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1A7D" w:rsidRPr="00771A1A" w:rsidRDefault="00151A7D" w:rsidP="00151A7D">
      <w:pPr>
        <w:ind w:right="-994"/>
        <w:jc w:val="both"/>
        <w:rPr>
          <w:b/>
          <w:bCs/>
          <w:sz w:val="28"/>
          <w:szCs w:val="28"/>
        </w:rPr>
      </w:pPr>
      <w:r>
        <w:rPr>
          <w:b/>
          <w:bCs/>
          <w:sz w:val="28"/>
          <w:szCs w:val="28"/>
        </w:rPr>
        <w:t xml:space="preserve">   </w:t>
      </w:r>
      <w:r w:rsidRPr="00771A1A">
        <w:rPr>
          <w:b/>
          <w:bCs/>
          <w:sz w:val="28"/>
          <w:szCs w:val="28"/>
        </w:rPr>
        <w:t xml:space="preserve">ATA DA SESSÃO EXTRAORDINÁRIA DA CÂMARA MUNICIPAL DE </w:t>
      </w:r>
    </w:p>
    <w:p w:rsidR="00151A7D" w:rsidRPr="00771A1A" w:rsidRDefault="00151A7D" w:rsidP="00151A7D">
      <w:pPr>
        <w:ind w:right="-994"/>
        <w:jc w:val="both"/>
        <w:rPr>
          <w:b/>
          <w:bCs/>
          <w:sz w:val="28"/>
          <w:szCs w:val="28"/>
        </w:rPr>
      </w:pPr>
    </w:p>
    <w:p w:rsidR="00151A7D" w:rsidRPr="00771A1A" w:rsidRDefault="00151A7D" w:rsidP="00151A7D">
      <w:pPr>
        <w:ind w:right="-994"/>
        <w:jc w:val="both"/>
        <w:rPr>
          <w:b/>
          <w:bCs/>
          <w:sz w:val="28"/>
          <w:szCs w:val="28"/>
        </w:rPr>
      </w:pPr>
      <w:r w:rsidRPr="00771A1A">
        <w:rPr>
          <w:b/>
          <w:bCs/>
          <w:sz w:val="28"/>
          <w:szCs w:val="28"/>
        </w:rPr>
        <w:t xml:space="preserve">       </w:t>
      </w:r>
      <w:r>
        <w:rPr>
          <w:b/>
          <w:bCs/>
          <w:sz w:val="28"/>
          <w:szCs w:val="28"/>
        </w:rPr>
        <w:t xml:space="preserve"> </w:t>
      </w:r>
      <w:r w:rsidRPr="00771A1A">
        <w:rPr>
          <w:b/>
          <w:bCs/>
          <w:sz w:val="28"/>
          <w:szCs w:val="28"/>
        </w:rPr>
        <w:t xml:space="preserve"> BURITAMA REALIZADA AOS </w:t>
      </w:r>
      <w:r>
        <w:rPr>
          <w:b/>
          <w:bCs/>
          <w:sz w:val="28"/>
          <w:szCs w:val="28"/>
        </w:rPr>
        <w:t xml:space="preserve">VINTE E SEIS </w:t>
      </w:r>
      <w:r w:rsidRPr="00771A1A">
        <w:rPr>
          <w:b/>
          <w:bCs/>
          <w:sz w:val="28"/>
          <w:szCs w:val="28"/>
        </w:rPr>
        <w:t xml:space="preserve">DIAS DO MÊS DE </w:t>
      </w:r>
    </w:p>
    <w:p w:rsidR="00151A7D" w:rsidRPr="00771A1A" w:rsidRDefault="00151A7D" w:rsidP="00151A7D">
      <w:pPr>
        <w:ind w:right="-994"/>
        <w:jc w:val="both"/>
        <w:rPr>
          <w:b/>
          <w:bCs/>
          <w:sz w:val="28"/>
          <w:szCs w:val="28"/>
        </w:rPr>
      </w:pPr>
      <w:r w:rsidRPr="00771A1A">
        <w:rPr>
          <w:b/>
          <w:bCs/>
          <w:sz w:val="28"/>
          <w:szCs w:val="28"/>
        </w:rPr>
        <w:t xml:space="preserve">  </w:t>
      </w:r>
      <w:r w:rsidRPr="008A7C75">
        <w:rPr>
          <w:b/>
          <w:bCs/>
        </w:rPr>
        <w:t xml:space="preserve">         </w:t>
      </w:r>
      <w:r w:rsidRPr="00771A1A">
        <w:rPr>
          <w:b/>
          <w:bCs/>
          <w:sz w:val="28"/>
          <w:szCs w:val="28"/>
        </w:rPr>
        <w:t xml:space="preserve">             </w:t>
      </w:r>
    </w:p>
    <w:p w:rsidR="00151A7D" w:rsidRPr="00771A1A" w:rsidRDefault="00151A7D" w:rsidP="00151A7D">
      <w:pPr>
        <w:ind w:right="-994"/>
        <w:jc w:val="both"/>
        <w:rPr>
          <w:b/>
          <w:bCs/>
          <w:sz w:val="28"/>
          <w:szCs w:val="28"/>
        </w:rPr>
      </w:pPr>
      <w:r w:rsidRPr="00771A1A">
        <w:rPr>
          <w:b/>
          <w:bCs/>
          <w:sz w:val="28"/>
          <w:szCs w:val="28"/>
        </w:rPr>
        <w:t xml:space="preserve">                                        </w:t>
      </w:r>
      <w:r>
        <w:rPr>
          <w:b/>
          <w:bCs/>
          <w:sz w:val="28"/>
          <w:szCs w:val="28"/>
        </w:rPr>
        <w:t xml:space="preserve">       JUNHO</w:t>
      </w:r>
      <w:r w:rsidRPr="00771A1A">
        <w:rPr>
          <w:b/>
          <w:bCs/>
          <w:sz w:val="28"/>
          <w:szCs w:val="28"/>
        </w:rPr>
        <w:t xml:space="preserve"> DE 20</w:t>
      </w:r>
      <w:r>
        <w:rPr>
          <w:b/>
          <w:bCs/>
          <w:sz w:val="28"/>
          <w:szCs w:val="28"/>
        </w:rPr>
        <w:t>20</w:t>
      </w:r>
      <w:r w:rsidRPr="00771A1A">
        <w:rPr>
          <w:b/>
          <w:bCs/>
          <w:sz w:val="28"/>
          <w:szCs w:val="28"/>
        </w:rPr>
        <w:t xml:space="preserve">. </w:t>
      </w:r>
    </w:p>
    <w:p w:rsidR="00151A7D" w:rsidRDefault="00151A7D" w:rsidP="00151A7D">
      <w:pPr>
        <w:ind w:right="-994"/>
        <w:jc w:val="both"/>
        <w:rPr>
          <w:b/>
          <w:bCs/>
        </w:rPr>
      </w:pPr>
      <w:r w:rsidRPr="00771A1A">
        <w:rPr>
          <w:b/>
          <w:bCs/>
          <w:sz w:val="28"/>
          <w:szCs w:val="28"/>
        </w:rPr>
        <w:t>           </w:t>
      </w:r>
      <w:r w:rsidRPr="008A7C75">
        <w:rPr>
          <w:b/>
          <w:bCs/>
        </w:rPr>
        <w:t>           </w:t>
      </w:r>
    </w:p>
    <w:p w:rsidR="00151A7D" w:rsidRPr="008A7C75" w:rsidRDefault="00151A7D" w:rsidP="00151A7D">
      <w:pPr>
        <w:ind w:right="-994"/>
        <w:jc w:val="both"/>
        <w:rPr>
          <w:b/>
          <w:bCs/>
        </w:rPr>
      </w:pPr>
    </w:p>
    <w:p w:rsidR="00151A7D" w:rsidRDefault="00151A7D" w:rsidP="00151A7D">
      <w:pPr>
        <w:spacing w:line="360" w:lineRule="auto"/>
        <w:ind w:right="-992"/>
        <w:jc w:val="both"/>
        <w:rPr>
          <w:rFonts w:ascii="Courier New" w:hAnsi="Courier New" w:cs="Courier New"/>
          <w:sz w:val="28"/>
          <w:szCs w:val="28"/>
        </w:rPr>
      </w:pPr>
      <w:r w:rsidRPr="008A7C75">
        <w:t xml:space="preserve">       </w:t>
      </w:r>
      <w:r w:rsidRPr="002830CC">
        <w:rPr>
          <w:b/>
          <w:bCs/>
          <w:sz w:val="52"/>
          <w:szCs w:val="52"/>
        </w:rPr>
        <w:t>A</w:t>
      </w:r>
      <w:r w:rsidRPr="00D21C4B">
        <w:rPr>
          <w:sz w:val="28"/>
          <w:szCs w:val="28"/>
        </w:rPr>
        <w:t xml:space="preserve">os vinte e </w:t>
      </w:r>
      <w:r>
        <w:rPr>
          <w:sz w:val="28"/>
          <w:szCs w:val="28"/>
        </w:rPr>
        <w:t>seis</w:t>
      </w:r>
      <w:r w:rsidRPr="00D21C4B">
        <w:rPr>
          <w:sz w:val="28"/>
          <w:szCs w:val="28"/>
        </w:rPr>
        <w:t xml:space="preserve"> dias do mês de junho de dois mil e vinte (2020), às </w:t>
      </w:r>
      <w:r>
        <w:rPr>
          <w:sz w:val="28"/>
          <w:szCs w:val="28"/>
        </w:rPr>
        <w:t>11</w:t>
      </w:r>
      <w:r w:rsidRPr="00D21C4B">
        <w:rPr>
          <w:sz w:val="28"/>
          <w:szCs w:val="28"/>
        </w:rPr>
        <w:t>h00, nas dependências do Poder Legislativo de Buritama, em sua sede própria, localizada à Av. Benedito Alves Rangel, nº 1500,</w:t>
      </w:r>
      <w:r w:rsidRPr="00BC26C5">
        <w:rPr>
          <w:sz w:val="28"/>
          <w:szCs w:val="28"/>
        </w:rPr>
        <w:t xml:space="preserve"> realizou-se a presente </w:t>
      </w:r>
      <w:r w:rsidRPr="00BC26C5">
        <w:rPr>
          <w:b/>
          <w:sz w:val="28"/>
          <w:szCs w:val="28"/>
        </w:rPr>
        <w:t>Sessão Extraordinária</w:t>
      </w:r>
      <w:r w:rsidRPr="00BC26C5">
        <w:rPr>
          <w:sz w:val="28"/>
          <w:szCs w:val="28"/>
        </w:rPr>
        <w:t xml:space="preserve"> da Câmara Municipal de Buritama, pelo Sistema de Deliberação Remota adotado pela Casa Legislativa, mediante expedição do Ato da Mesa Diretora nº 06, de 13 de abril de 2020, estendido até 31 de dezembro de 2020, através do Ato da Mesa Diretora nº 11, de 12 de junho de 2020, contando com a </w:t>
      </w:r>
      <w:r w:rsidRPr="00BC26C5">
        <w:rPr>
          <w:b/>
          <w:sz w:val="28"/>
          <w:szCs w:val="28"/>
        </w:rPr>
        <w:t xml:space="preserve">presença </w:t>
      </w:r>
      <w:r w:rsidRPr="00BC26C5">
        <w:rPr>
          <w:sz w:val="28"/>
          <w:szCs w:val="28"/>
        </w:rPr>
        <w:t xml:space="preserve">do senhor presidente Osvaldo Custódio da Cruz e dos vereadores Fernando Cristiano </w:t>
      </w:r>
      <w:proofErr w:type="spellStart"/>
      <w:r w:rsidRPr="00BC26C5">
        <w:rPr>
          <w:sz w:val="28"/>
          <w:szCs w:val="28"/>
        </w:rPr>
        <w:t>Lavecchia</w:t>
      </w:r>
      <w:proofErr w:type="spellEnd"/>
      <w:r w:rsidRPr="00BC26C5">
        <w:rPr>
          <w:sz w:val="28"/>
          <w:szCs w:val="28"/>
        </w:rPr>
        <w:t xml:space="preserve"> e </w:t>
      </w:r>
      <w:proofErr w:type="spellStart"/>
      <w:r w:rsidRPr="00BC26C5">
        <w:rPr>
          <w:sz w:val="28"/>
          <w:szCs w:val="28"/>
        </w:rPr>
        <w:t>Jélvis</w:t>
      </w:r>
      <w:proofErr w:type="spellEnd"/>
      <w:r w:rsidRPr="00BC26C5">
        <w:rPr>
          <w:sz w:val="28"/>
          <w:szCs w:val="28"/>
        </w:rPr>
        <w:t xml:space="preserve"> Ailton de Souza </w:t>
      </w:r>
      <w:proofErr w:type="spellStart"/>
      <w:r w:rsidRPr="00BC26C5">
        <w:rPr>
          <w:sz w:val="28"/>
          <w:szCs w:val="28"/>
        </w:rPr>
        <w:t>Scacalossi</w:t>
      </w:r>
      <w:proofErr w:type="spellEnd"/>
      <w:r w:rsidRPr="00BC26C5">
        <w:rPr>
          <w:sz w:val="28"/>
          <w:szCs w:val="28"/>
        </w:rPr>
        <w:t xml:space="preserve">, de apenas um Segurança particular contratado pela Casa Legislativa, com a </w:t>
      </w:r>
      <w:r w:rsidRPr="00BC26C5">
        <w:rPr>
          <w:b/>
          <w:sz w:val="28"/>
          <w:szCs w:val="28"/>
        </w:rPr>
        <w:t>participação</w:t>
      </w:r>
      <w:r w:rsidRPr="00BC26C5">
        <w:rPr>
          <w:sz w:val="28"/>
          <w:szCs w:val="28"/>
        </w:rPr>
        <w:t xml:space="preserve">, de casa, dos vereadores </w:t>
      </w:r>
      <w:proofErr w:type="spellStart"/>
      <w:r w:rsidRPr="00BC26C5">
        <w:rPr>
          <w:sz w:val="28"/>
          <w:szCs w:val="28"/>
        </w:rPr>
        <w:t>Antonio</w:t>
      </w:r>
      <w:proofErr w:type="spellEnd"/>
      <w:r w:rsidRPr="00BC26C5">
        <w:rPr>
          <w:sz w:val="28"/>
          <w:szCs w:val="28"/>
        </w:rPr>
        <w:t xml:space="preserve"> Romildo dos Santos, Carlos Alberto Teixeira Rosa, José </w:t>
      </w:r>
      <w:proofErr w:type="spellStart"/>
      <w:r w:rsidRPr="00BC26C5">
        <w:rPr>
          <w:sz w:val="28"/>
          <w:szCs w:val="28"/>
        </w:rPr>
        <w:t>Antonio</w:t>
      </w:r>
      <w:proofErr w:type="spellEnd"/>
      <w:r w:rsidRPr="00BC26C5">
        <w:rPr>
          <w:sz w:val="28"/>
          <w:szCs w:val="28"/>
        </w:rPr>
        <w:t xml:space="preserve"> Espósito, Moacir Aparecido </w:t>
      </w:r>
      <w:proofErr w:type="spellStart"/>
      <w:r w:rsidRPr="00BC26C5">
        <w:rPr>
          <w:sz w:val="28"/>
          <w:szCs w:val="28"/>
        </w:rPr>
        <w:t>Gioli</w:t>
      </w:r>
      <w:proofErr w:type="spellEnd"/>
      <w:r w:rsidRPr="00BC26C5">
        <w:rPr>
          <w:sz w:val="28"/>
          <w:szCs w:val="28"/>
        </w:rPr>
        <w:t xml:space="preserve">, Natália </w:t>
      </w:r>
      <w:proofErr w:type="spellStart"/>
      <w:r w:rsidRPr="00BC26C5">
        <w:rPr>
          <w:sz w:val="28"/>
          <w:szCs w:val="28"/>
        </w:rPr>
        <w:t>Spanazzi</w:t>
      </w:r>
      <w:proofErr w:type="spellEnd"/>
      <w:r w:rsidRPr="00BC26C5">
        <w:rPr>
          <w:sz w:val="28"/>
          <w:szCs w:val="28"/>
        </w:rPr>
        <w:t xml:space="preserve"> Rodrigues Alves, Osvaldo Sebastião dos Santos, Rosangela Norato da Silva, em razão do impedimento regimental do vereador Osvaldo Sebastião dos Santos de participar apenas e tão somente da votação do 3º tópico da Convocação (Recebimento ou não de Denúncia apresentada pelos cidadãos Leandro Aparecido </w:t>
      </w:r>
      <w:proofErr w:type="spellStart"/>
      <w:r w:rsidRPr="00BC26C5">
        <w:rPr>
          <w:sz w:val="28"/>
          <w:szCs w:val="28"/>
        </w:rPr>
        <w:t>Pinelli</w:t>
      </w:r>
      <w:proofErr w:type="spellEnd"/>
      <w:r w:rsidRPr="00BC26C5">
        <w:rPr>
          <w:sz w:val="28"/>
          <w:szCs w:val="28"/>
        </w:rPr>
        <w:t xml:space="preserve"> e Adriano César Batista, por figurar como investigado), Rosemary Aparecida </w:t>
      </w:r>
      <w:proofErr w:type="spellStart"/>
      <w:r w:rsidRPr="00BC26C5">
        <w:rPr>
          <w:sz w:val="28"/>
          <w:szCs w:val="28"/>
        </w:rPr>
        <w:t>Pantano</w:t>
      </w:r>
      <w:proofErr w:type="spellEnd"/>
      <w:r w:rsidRPr="00BC26C5">
        <w:rPr>
          <w:sz w:val="28"/>
          <w:szCs w:val="28"/>
        </w:rPr>
        <w:t xml:space="preserve"> </w:t>
      </w:r>
      <w:proofErr w:type="spellStart"/>
      <w:r w:rsidRPr="00BC26C5">
        <w:rPr>
          <w:sz w:val="28"/>
          <w:szCs w:val="28"/>
        </w:rPr>
        <w:t>Maegawa</w:t>
      </w:r>
      <w:proofErr w:type="spellEnd"/>
      <w:r w:rsidRPr="00BC26C5">
        <w:rPr>
          <w:sz w:val="28"/>
          <w:szCs w:val="28"/>
        </w:rPr>
        <w:t xml:space="preserve">, Vania Teresinha </w:t>
      </w:r>
      <w:proofErr w:type="spellStart"/>
      <w:r w:rsidRPr="00BC26C5">
        <w:rPr>
          <w:sz w:val="28"/>
          <w:szCs w:val="28"/>
        </w:rPr>
        <w:t>Maceno</w:t>
      </w:r>
      <w:proofErr w:type="spellEnd"/>
      <w:r w:rsidRPr="00BC26C5">
        <w:rPr>
          <w:sz w:val="28"/>
          <w:szCs w:val="28"/>
        </w:rPr>
        <w:t xml:space="preserve"> Nazário, e Wellington Richard de Oliveira, em razão do impedimento regimental da vereadora Vania Teresinha </w:t>
      </w:r>
      <w:proofErr w:type="spellStart"/>
      <w:r w:rsidRPr="00BC26C5">
        <w:rPr>
          <w:sz w:val="28"/>
          <w:szCs w:val="28"/>
        </w:rPr>
        <w:t>Maceno</w:t>
      </w:r>
      <w:proofErr w:type="spellEnd"/>
      <w:r w:rsidRPr="00BC26C5">
        <w:rPr>
          <w:sz w:val="28"/>
          <w:szCs w:val="28"/>
        </w:rPr>
        <w:t xml:space="preserve"> Nazário de participar da votação apenas e tão somente do 3º tópico da Convocação (Recebimento ou não da Denúncia apresentada pelos cidadãos Leandro Aparecido </w:t>
      </w:r>
      <w:proofErr w:type="spellStart"/>
      <w:r w:rsidRPr="00BC26C5">
        <w:rPr>
          <w:sz w:val="28"/>
          <w:szCs w:val="28"/>
        </w:rPr>
        <w:t>Pinelli</w:t>
      </w:r>
      <w:proofErr w:type="spellEnd"/>
      <w:r w:rsidRPr="00BC26C5">
        <w:rPr>
          <w:sz w:val="28"/>
          <w:szCs w:val="28"/>
        </w:rPr>
        <w:t xml:space="preserve"> e Adriano César Batista, por figurar como investigada), sem a </w:t>
      </w:r>
      <w:r w:rsidRPr="00BC26C5">
        <w:rPr>
          <w:b/>
          <w:sz w:val="28"/>
          <w:szCs w:val="28"/>
        </w:rPr>
        <w:t xml:space="preserve">presença </w:t>
      </w:r>
      <w:r w:rsidRPr="00BC26C5">
        <w:rPr>
          <w:sz w:val="28"/>
          <w:szCs w:val="28"/>
        </w:rPr>
        <w:t xml:space="preserve">de </w:t>
      </w:r>
      <w:r w:rsidRPr="00BC26C5">
        <w:rPr>
          <w:sz w:val="28"/>
          <w:szCs w:val="28"/>
        </w:rPr>
        <w:lastRenderedPageBreak/>
        <w:t xml:space="preserve">público, por prevenção ao contágio do novo </w:t>
      </w:r>
      <w:proofErr w:type="spellStart"/>
      <w:r w:rsidRPr="00BC26C5">
        <w:rPr>
          <w:sz w:val="28"/>
          <w:szCs w:val="28"/>
        </w:rPr>
        <w:t>Coronavírus</w:t>
      </w:r>
      <w:proofErr w:type="spellEnd"/>
      <w:r w:rsidRPr="00BC26C5">
        <w:rPr>
          <w:sz w:val="28"/>
          <w:szCs w:val="28"/>
        </w:rPr>
        <w:t xml:space="preserve">, medida adotada pelo Ato da Mesa Diretora nº 05, de 16 de março de 2020, estendida até 31 de dezembro de 2020, através do Ato nº 09, de 15 de maio de 2020. Mesa presidida pelo senhor </w:t>
      </w:r>
      <w:r w:rsidRPr="00BC26C5">
        <w:rPr>
          <w:b/>
          <w:sz w:val="28"/>
          <w:szCs w:val="28"/>
        </w:rPr>
        <w:t>Osvaldo Custódio da Cruz</w:t>
      </w:r>
      <w:r w:rsidRPr="00BC26C5">
        <w:rPr>
          <w:sz w:val="28"/>
          <w:szCs w:val="28"/>
        </w:rPr>
        <w:t xml:space="preserve"> e secretariada pelos senhores </w:t>
      </w:r>
      <w:r w:rsidRPr="00BC26C5">
        <w:rPr>
          <w:b/>
          <w:sz w:val="28"/>
          <w:szCs w:val="28"/>
        </w:rPr>
        <w:t xml:space="preserve">Fernando Cristiano </w:t>
      </w:r>
      <w:proofErr w:type="spellStart"/>
      <w:r w:rsidRPr="00BC26C5">
        <w:rPr>
          <w:b/>
          <w:sz w:val="28"/>
          <w:szCs w:val="28"/>
        </w:rPr>
        <w:t>Lavecchia</w:t>
      </w:r>
      <w:proofErr w:type="spellEnd"/>
      <w:r w:rsidRPr="00BC26C5">
        <w:rPr>
          <w:b/>
          <w:sz w:val="28"/>
          <w:szCs w:val="28"/>
        </w:rPr>
        <w:t xml:space="preserve"> </w:t>
      </w:r>
      <w:r w:rsidRPr="00BC26C5">
        <w:rPr>
          <w:sz w:val="28"/>
          <w:szCs w:val="28"/>
        </w:rPr>
        <w:t>e</w:t>
      </w:r>
      <w:r w:rsidRPr="00BC26C5">
        <w:rPr>
          <w:b/>
          <w:sz w:val="28"/>
          <w:szCs w:val="28"/>
        </w:rPr>
        <w:t xml:space="preserve"> </w:t>
      </w:r>
      <w:proofErr w:type="spellStart"/>
      <w:r w:rsidRPr="00BC26C5">
        <w:rPr>
          <w:b/>
          <w:sz w:val="28"/>
          <w:szCs w:val="28"/>
        </w:rPr>
        <w:t>Jélvis</w:t>
      </w:r>
      <w:proofErr w:type="spellEnd"/>
      <w:r w:rsidRPr="00BC26C5">
        <w:rPr>
          <w:b/>
          <w:sz w:val="28"/>
          <w:szCs w:val="28"/>
        </w:rPr>
        <w:t xml:space="preserve"> Ailton de Souza </w:t>
      </w:r>
      <w:proofErr w:type="spellStart"/>
      <w:r w:rsidRPr="00BC26C5">
        <w:rPr>
          <w:b/>
          <w:sz w:val="28"/>
          <w:szCs w:val="28"/>
        </w:rPr>
        <w:t>Scacalossi</w:t>
      </w:r>
      <w:proofErr w:type="spellEnd"/>
      <w:r w:rsidRPr="00BC26C5">
        <w:rPr>
          <w:sz w:val="28"/>
          <w:szCs w:val="28"/>
        </w:rPr>
        <w:t xml:space="preserve">, respectivamente primeiro e segundo secretários. O senhor presidente determinou ao 1º Secretário para que fizesse a chamada e, havendo </w:t>
      </w:r>
      <w:proofErr w:type="spellStart"/>
      <w:r w:rsidRPr="00BC26C5">
        <w:rPr>
          <w:i/>
          <w:sz w:val="28"/>
          <w:szCs w:val="28"/>
        </w:rPr>
        <w:t>quorum</w:t>
      </w:r>
      <w:proofErr w:type="spellEnd"/>
      <w:r w:rsidRPr="00BC26C5">
        <w:rPr>
          <w:i/>
          <w:sz w:val="28"/>
          <w:szCs w:val="28"/>
        </w:rPr>
        <w:t xml:space="preserve"> </w:t>
      </w:r>
      <w:r w:rsidRPr="00BC26C5">
        <w:rPr>
          <w:sz w:val="28"/>
          <w:szCs w:val="28"/>
        </w:rPr>
        <w:t xml:space="preserve">legal, o senhor presidente declarou, em nome de Deus, abertos os trabalhos da presente Sessão, passando direto para a </w:t>
      </w:r>
      <w:r w:rsidRPr="00BC26C5">
        <w:rPr>
          <w:b/>
          <w:sz w:val="28"/>
          <w:szCs w:val="28"/>
        </w:rPr>
        <w:t>ORDEM DO DIA</w:t>
      </w:r>
      <w:r w:rsidRPr="00BC26C5">
        <w:rPr>
          <w:sz w:val="28"/>
          <w:szCs w:val="28"/>
        </w:rPr>
        <w:t xml:space="preserve">, que constou do seguinte: O primeiro secretário Fernando Cristiano </w:t>
      </w:r>
      <w:proofErr w:type="spellStart"/>
      <w:r w:rsidRPr="00BC26C5">
        <w:rPr>
          <w:sz w:val="28"/>
          <w:szCs w:val="28"/>
        </w:rPr>
        <w:t>Lavecchia</w:t>
      </w:r>
      <w:proofErr w:type="spellEnd"/>
      <w:r w:rsidRPr="00BC26C5">
        <w:rPr>
          <w:sz w:val="28"/>
          <w:szCs w:val="28"/>
        </w:rPr>
        <w:t xml:space="preserve"> fez a leitura de um trecho da Bíblia Sagrada. O senhor presidente comunicou que o objetivo da presente Sessão Extraordinária era para deliberar o </w:t>
      </w:r>
      <w:r w:rsidRPr="00BC26C5">
        <w:rPr>
          <w:b/>
          <w:sz w:val="28"/>
          <w:szCs w:val="28"/>
        </w:rPr>
        <w:t>Projeto de Resolução nº 02/20,</w:t>
      </w:r>
      <w:r w:rsidRPr="00BC26C5">
        <w:rPr>
          <w:sz w:val="28"/>
          <w:szCs w:val="28"/>
        </w:rPr>
        <w:t xml:space="preserve"> que dá nova redação ao artigo 140, da Resolução nº 02, de 16 de junho de 2009, e dá outras providências, </w:t>
      </w:r>
      <w:r w:rsidRPr="00BC26C5">
        <w:rPr>
          <w:b/>
          <w:sz w:val="28"/>
          <w:szCs w:val="28"/>
        </w:rPr>
        <w:t xml:space="preserve">leitura, debates e o julgamento </w:t>
      </w:r>
      <w:r w:rsidRPr="00BC26C5">
        <w:rPr>
          <w:sz w:val="28"/>
          <w:szCs w:val="28"/>
        </w:rPr>
        <w:t xml:space="preserve">das Contas da Prefeitura Municipal de Buritama relativas ao Exercício de 2017 - Responsável: Prefeito Municipal Rodrigo Zacarias dos Santos, e </w:t>
      </w:r>
      <w:r w:rsidRPr="00BC26C5">
        <w:rPr>
          <w:b/>
          <w:sz w:val="28"/>
          <w:szCs w:val="28"/>
        </w:rPr>
        <w:t xml:space="preserve">leitura, debates e deliberação </w:t>
      </w:r>
      <w:r w:rsidRPr="00BC26C5">
        <w:rPr>
          <w:sz w:val="28"/>
          <w:szCs w:val="28"/>
        </w:rPr>
        <w:t xml:space="preserve">do Plenário acerca de </w:t>
      </w:r>
      <w:r w:rsidRPr="00BC26C5">
        <w:rPr>
          <w:b/>
          <w:sz w:val="28"/>
          <w:szCs w:val="28"/>
        </w:rPr>
        <w:t>DENÚNCIA</w:t>
      </w:r>
      <w:r w:rsidRPr="00BC26C5">
        <w:rPr>
          <w:sz w:val="28"/>
          <w:szCs w:val="28"/>
        </w:rPr>
        <w:t xml:space="preserve"> efetuada pelos cidadãos </w:t>
      </w:r>
      <w:r w:rsidRPr="00BC26C5">
        <w:rPr>
          <w:b/>
          <w:sz w:val="28"/>
          <w:szCs w:val="28"/>
        </w:rPr>
        <w:t xml:space="preserve">LEANDRO APARECIDO PINELLI </w:t>
      </w:r>
      <w:r w:rsidRPr="00BC26C5">
        <w:rPr>
          <w:sz w:val="28"/>
          <w:szCs w:val="28"/>
        </w:rPr>
        <w:t xml:space="preserve">e </w:t>
      </w:r>
      <w:r w:rsidRPr="00BC26C5">
        <w:rPr>
          <w:b/>
          <w:sz w:val="28"/>
          <w:szCs w:val="28"/>
        </w:rPr>
        <w:t>ADRIANO CÉSAR BATISTA</w:t>
      </w:r>
      <w:r w:rsidRPr="00BC26C5">
        <w:rPr>
          <w:sz w:val="28"/>
          <w:szCs w:val="28"/>
        </w:rPr>
        <w:t xml:space="preserve">, por cometimento de infração político-administrativa, em face do </w:t>
      </w:r>
      <w:r w:rsidRPr="00BC26C5">
        <w:rPr>
          <w:b/>
          <w:sz w:val="28"/>
          <w:szCs w:val="28"/>
        </w:rPr>
        <w:t>prefeito municipal RODRIGO ZACARIAS DOS SANTOS, do vice-prefeito HERBERT DA SILVA MUNIZ, e dos Vereadores</w:t>
      </w:r>
      <w:r w:rsidRPr="00BC26C5">
        <w:rPr>
          <w:b/>
          <w:sz w:val="28"/>
          <w:szCs w:val="28"/>
          <w:shd w:val="clear" w:color="auto" w:fill="FFFFFF"/>
        </w:rPr>
        <w:t xml:space="preserve"> </w:t>
      </w:r>
      <w:r w:rsidRPr="00BC26C5">
        <w:rPr>
          <w:b/>
          <w:sz w:val="28"/>
          <w:szCs w:val="28"/>
        </w:rPr>
        <w:t>OSVALDO SEBASTIÃO DOS SANTOS e VANIA TERESINHA MACENO NAZÁRIO</w:t>
      </w:r>
      <w:r w:rsidRPr="00BC26C5">
        <w:rPr>
          <w:sz w:val="28"/>
          <w:szCs w:val="28"/>
        </w:rPr>
        <w:t>. Ato contínuo, o senhor presidente solicitou ao segundo secretário fosse feita a leitura do Parecer Prévio do Tribunal de Contas do Estado de São Paulo.</w:t>
      </w:r>
      <w:r>
        <w:rPr>
          <w:sz w:val="26"/>
          <w:szCs w:val="26"/>
        </w:rPr>
        <w:t xml:space="preserve"> </w:t>
      </w:r>
      <w:r w:rsidRPr="00753A91">
        <w:rPr>
          <w:b/>
          <w:sz w:val="28"/>
          <w:szCs w:val="28"/>
        </w:rPr>
        <w:t>TRIBUNAL DE CONTAS DO ESTADO DE SÃO PAULO. PARECER</w:t>
      </w:r>
      <w:r>
        <w:rPr>
          <w:sz w:val="28"/>
          <w:szCs w:val="28"/>
        </w:rPr>
        <w:t xml:space="preserve">. </w:t>
      </w:r>
      <w:r w:rsidRPr="00753A91">
        <w:rPr>
          <w:rFonts w:eastAsia="Arial"/>
          <w:sz w:val="28"/>
          <w:szCs w:val="28"/>
        </w:rPr>
        <w:t>TC-006314.989.16-1</w:t>
      </w:r>
      <w:r>
        <w:rPr>
          <w:rFonts w:eastAsia="Arial"/>
          <w:sz w:val="28"/>
          <w:szCs w:val="28"/>
        </w:rPr>
        <w:t xml:space="preserve">. </w:t>
      </w:r>
      <w:r w:rsidRPr="00753A91">
        <w:rPr>
          <w:rFonts w:eastAsia="Arial"/>
          <w:b/>
          <w:sz w:val="28"/>
          <w:szCs w:val="28"/>
        </w:rPr>
        <w:t xml:space="preserve">Prefeitura Municipal: </w:t>
      </w:r>
      <w:r w:rsidRPr="00753A91">
        <w:rPr>
          <w:rFonts w:eastAsia="Arial"/>
          <w:sz w:val="28"/>
          <w:szCs w:val="28"/>
        </w:rPr>
        <w:t>Buritama.</w:t>
      </w:r>
      <w:r>
        <w:rPr>
          <w:rFonts w:eastAsia="Arial"/>
          <w:sz w:val="28"/>
          <w:szCs w:val="28"/>
        </w:rPr>
        <w:t xml:space="preserve"> </w:t>
      </w:r>
      <w:r w:rsidRPr="00753A91">
        <w:rPr>
          <w:rFonts w:eastAsia="Arial"/>
          <w:b/>
          <w:sz w:val="28"/>
          <w:szCs w:val="28"/>
        </w:rPr>
        <w:t xml:space="preserve">Exercício: </w:t>
      </w:r>
      <w:r w:rsidRPr="00753A91">
        <w:rPr>
          <w:rFonts w:eastAsia="Arial"/>
          <w:sz w:val="28"/>
          <w:szCs w:val="28"/>
        </w:rPr>
        <w:t>2017.</w:t>
      </w:r>
      <w:r>
        <w:rPr>
          <w:rFonts w:eastAsia="Arial"/>
          <w:sz w:val="28"/>
          <w:szCs w:val="28"/>
        </w:rPr>
        <w:t xml:space="preserve"> </w:t>
      </w:r>
      <w:r w:rsidRPr="00753A91">
        <w:rPr>
          <w:rFonts w:eastAsia="Arial"/>
          <w:b/>
          <w:sz w:val="28"/>
          <w:szCs w:val="28"/>
        </w:rPr>
        <w:t xml:space="preserve">Prefeito(s): </w:t>
      </w:r>
      <w:r w:rsidRPr="00753A91">
        <w:rPr>
          <w:rFonts w:eastAsia="Arial"/>
          <w:sz w:val="28"/>
          <w:szCs w:val="28"/>
        </w:rPr>
        <w:t>Rodrigo Zacarias dos Santos.</w:t>
      </w:r>
      <w:r>
        <w:rPr>
          <w:rFonts w:eastAsia="Arial"/>
          <w:sz w:val="28"/>
          <w:szCs w:val="28"/>
        </w:rPr>
        <w:t xml:space="preserve"> </w:t>
      </w:r>
      <w:r w:rsidRPr="00753A91">
        <w:rPr>
          <w:rFonts w:eastAsia="Arial"/>
          <w:b/>
          <w:sz w:val="28"/>
          <w:szCs w:val="28"/>
        </w:rPr>
        <w:t xml:space="preserve">Advogado(s): </w:t>
      </w:r>
      <w:proofErr w:type="spellStart"/>
      <w:r w:rsidRPr="00753A91">
        <w:rPr>
          <w:rFonts w:eastAsia="Arial"/>
          <w:sz w:val="28"/>
          <w:szCs w:val="28"/>
        </w:rPr>
        <w:t>Gervaldo</w:t>
      </w:r>
      <w:proofErr w:type="spellEnd"/>
      <w:r w:rsidRPr="00753A91">
        <w:rPr>
          <w:rFonts w:eastAsia="Arial"/>
          <w:sz w:val="28"/>
          <w:szCs w:val="28"/>
        </w:rPr>
        <w:t xml:space="preserve"> de Castilho (OAB/SP nº 97.946).</w:t>
      </w:r>
      <w:r>
        <w:rPr>
          <w:rFonts w:eastAsia="Arial"/>
          <w:sz w:val="28"/>
          <w:szCs w:val="28"/>
        </w:rPr>
        <w:t xml:space="preserve"> </w:t>
      </w:r>
      <w:r w:rsidRPr="00753A91">
        <w:rPr>
          <w:rFonts w:eastAsia="Arial"/>
          <w:b/>
          <w:sz w:val="28"/>
          <w:szCs w:val="28"/>
        </w:rPr>
        <w:t xml:space="preserve">Procurador(es) de Contas: </w:t>
      </w:r>
      <w:r w:rsidRPr="00753A91">
        <w:rPr>
          <w:rFonts w:eastAsia="Arial"/>
          <w:sz w:val="28"/>
          <w:szCs w:val="28"/>
        </w:rPr>
        <w:t>João Paulo Giordano Fontes.</w:t>
      </w:r>
      <w:r>
        <w:rPr>
          <w:rFonts w:eastAsia="Arial"/>
          <w:sz w:val="28"/>
          <w:szCs w:val="28"/>
        </w:rPr>
        <w:t xml:space="preserve"> </w:t>
      </w:r>
      <w:r w:rsidRPr="00B366B1">
        <w:rPr>
          <w:rFonts w:eastAsia="Arial"/>
          <w:b/>
          <w:sz w:val="28"/>
          <w:szCs w:val="28"/>
        </w:rPr>
        <w:t xml:space="preserve">EMENTA: </w:t>
      </w:r>
      <w:r w:rsidRPr="00B366B1">
        <w:rPr>
          <w:rFonts w:eastAsia="Arial"/>
          <w:b/>
          <w:sz w:val="28"/>
          <w:szCs w:val="28"/>
        </w:rPr>
        <w:lastRenderedPageBreak/>
        <w:t>CONTAS DO EXERCÍCIO 2017 DA PREFEITURA MUNICIPAL DE BURITAMA. PARECER FAVORÁVEL, COM RECOMENDAÇÕES.</w:t>
      </w:r>
      <w:r>
        <w:rPr>
          <w:rFonts w:eastAsia="Arial"/>
          <w:b/>
          <w:sz w:val="28"/>
          <w:szCs w:val="28"/>
        </w:rPr>
        <w:t xml:space="preserve"> </w:t>
      </w:r>
      <w:proofErr w:type="gramStart"/>
      <w:r w:rsidRPr="00753A91">
        <w:rPr>
          <w:rFonts w:eastAsia="Arial"/>
          <w:sz w:val="28"/>
          <w:szCs w:val="28"/>
        </w:rPr>
        <w:t>Aplicação  total</w:t>
      </w:r>
      <w:proofErr w:type="gramEnd"/>
      <w:r w:rsidRPr="00753A91">
        <w:rPr>
          <w:rFonts w:eastAsia="Arial"/>
          <w:sz w:val="28"/>
          <w:szCs w:val="28"/>
        </w:rPr>
        <w:t xml:space="preserve">  no  ensino:  27,63%.  </w:t>
      </w:r>
      <w:proofErr w:type="gramStart"/>
      <w:r w:rsidRPr="00753A91">
        <w:rPr>
          <w:rFonts w:eastAsia="Arial"/>
          <w:sz w:val="28"/>
          <w:szCs w:val="28"/>
        </w:rPr>
        <w:t>Investimento  no</w:t>
      </w:r>
      <w:proofErr w:type="gramEnd"/>
      <w:r w:rsidRPr="00753A91">
        <w:rPr>
          <w:rFonts w:eastAsia="Arial"/>
          <w:sz w:val="28"/>
          <w:szCs w:val="28"/>
        </w:rPr>
        <w:t xml:space="preserve">  magistério  –</w:t>
      </w:r>
      <w:r>
        <w:rPr>
          <w:rFonts w:eastAsia="Arial"/>
          <w:sz w:val="28"/>
          <w:szCs w:val="28"/>
        </w:rPr>
        <w:t xml:space="preserve"> </w:t>
      </w:r>
      <w:r w:rsidRPr="00753A91">
        <w:rPr>
          <w:rFonts w:eastAsia="Arial"/>
          <w:sz w:val="28"/>
          <w:szCs w:val="28"/>
        </w:rPr>
        <w:t>verba do FUNDEB: 83,12%. Total de despesas com FUNDEB: 100%;</w:t>
      </w:r>
      <w:r>
        <w:rPr>
          <w:rFonts w:eastAsia="Arial"/>
          <w:sz w:val="28"/>
          <w:szCs w:val="28"/>
        </w:rPr>
        <w:t xml:space="preserve"> </w:t>
      </w:r>
      <w:r w:rsidRPr="00753A91">
        <w:rPr>
          <w:rFonts w:eastAsia="Arial"/>
          <w:sz w:val="28"/>
          <w:szCs w:val="28"/>
        </w:rPr>
        <w:t>Investimento total na saúde: 27,40%; Gastos com pessoal: 44,80%;</w:t>
      </w:r>
      <w:r>
        <w:rPr>
          <w:rFonts w:eastAsia="Arial"/>
          <w:sz w:val="28"/>
          <w:szCs w:val="28"/>
        </w:rPr>
        <w:t xml:space="preserve"> </w:t>
      </w:r>
      <w:proofErr w:type="gramStart"/>
      <w:r w:rsidRPr="00753A91">
        <w:rPr>
          <w:rFonts w:eastAsia="Arial"/>
          <w:sz w:val="28"/>
          <w:szCs w:val="28"/>
        </w:rPr>
        <w:t>Resultado  da</w:t>
      </w:r>
      <w:proofErr w:type="gramEnd"/>
      <w:r w:rsidRPr="00753A91">
        <w:rPr>
          <w:rFonts w:eastAsia="Arial"/>
          <w:sz w:val="28"/>
          <w:szCs w:val="28"/>
        </w:rPr>
        <w:t xml:space="preserve">  execução  orçamentária:  Superávit  2,72%;  Resultado</w:t>
      </w:r>
      <w:r>
        <w:rPr>
          <w:rFonts w:eastAsia="Arial"/>
          <w:sz w:val="28"/>
          <w:szCs w:val="28"/>
        </w:rPr>
        <w:t xml:space="preserve"> </w:t>
      </w:r>
      <w:r w:rsidRPr="00753A91">
        <w:rPr>
          <w:rFonts w:eastAsia="Arial"/>
          <w:sz w:val="28"/>
          <w:szCs w:val="28"/>
        </w:rPr>
        <w:t>financeiro: Positivo.</w:t>
      </w:r>
      <w:r>
        <w:rPr>
          <w:rFonts w:eastAsia="Arial"/>
          <w:sz w:val="28"/>
          <w:szCs w:val="28"/>
        </w:rPr>
        <w:t xml:space="preserve"> </w:t>
      </w:r>
      <w:r w:rsidRPr="00753A91">
        <w:rPr>
          <w:rFonts w:eastAsia="Arial"/>
          <w:sz w:val="28"/>
          <w:szCs w:val="28"/>
        </w:rPr>
        <w:t>Vistos, relatados e discutidos os autos.</w:t>
      </w:r>
      <w:r>
        <w:rPr>
          <w:rFonts w:eastAsia="Arial"/>
          <w:sz w:val="28"/>
          <w:szCs w:val="28"/>
        </w:rPr>
        <w:t xml:space="preserve"> </w:t>
      </w:r>
      <w:r w:rsidRPr="00753A91">
        <w:rPr>
          <w:rFonts w:eastAsia="Arial"/>
          <w:sz w:val="28"/>
          <w:szCs w:val="28"/>
        </w:rPr>
        <w:t xml:space="preserve">A E. Primeira Câmara do Tribunal de Contas do Estado de São Paulo, em Sessão de 27 de agosto de 2019, pelo voto da Conselheira Cristiana de Castro Moraes, Presidente em exercício e Relatora, bem como do Conselheiro Sidney Estanislau Beraldo e do Auditor Substituto de Conselheiro Márcio Martins de Camargo, na conformidade das correspondentes notas taquigráficas, emitiu parecer </w:t>
      </w:r>
      <w:r w:rsidRPr="00753A91">
        <w:rPr>
          <w:rFonts w:eastAsia="Arial"/>
          <w:b/>
          <w:sz w:val="28"/>
          <w:szCs w:val="28"/>
        </w:rPr>
        <w:t>favorável</w:t>
      </w:r>
      <w:r w:rsidRPr="00753A91">
        <w:rPr>
          <w:rFonts w:eastAsia="Arial"/>
          <w:sz w:val="28"/>
          <w:szCs w:val="28"/>
        </w:rPr>
        <w:t xml:space="preserve"> à aprovação das contas da Prefeitura Municipal de Buritama, exercício de 2017, exceção feita aos atos pendentes de julgamento por este E. Tribunal.</w:t>
      </w:r>
      <w:r>
        <w:rPr>
          <w:rFonts w:eastAsia="Arial"/>
          <w:sz w:val="28"/>
          <w:szCs w:val="28"/>
        </w:rPr>
        <w:t xml:space="preserve"> </w:t>
      </w:r>
      <w:r w:rsidRPr="00753A91">
        <w:rPr>
          <w:rFonts w:eastAsia="Arial"/>
          <w:sz w:val="28"/>
          <w:szCs w:val="28"/>
        </w:rPr>
        <w:t>Determinou, à margem do parecer, a expedição de ofício ao Executivo Municipal, com as recomendações discriminadas no voto, juntado aos autos, devendo a Fiscalização, em suas futuras inspeções, acompanhar o cumprimento das recomendações e determinações expedidas, especialmente em relação às regularizações do Quadro de Pessoal.</w:t>
      </w:r>
      <w:r>
        <w:rPr>
          <w:rFonts w:eastAsia="Arial"/>
          <w:sz w:val="28"/>
          <w:szCs w:val="28"/>
        </w:rPr>
        <w:t xml:space="preserve"> </w:t>
      </w:r>
      <w:r w:rsidRPr="00753A91">
        <w:rPr>
          <w:rFonts w:eastAsia="Arial"/>
          <w:sz w:val="28"/>
          <w:szCs w:val="28"/>
        </w:rPr>
        <w:t>Determinou após o trânsito em julgado da decisão, cumpridas todas as providências e determinações cabíveis e verificada a inexistência de novos documentos, o arquivamento dos autos.</w:t>
      </w:r>
      <w:r>
        <w:rPr>
          <w:rFonts w:eastAsia="Arial"/>
          <w:sz w:val="28"/>
          <w:szCs w:val="28"/>
        </w:rPr>
        <w:t xml:space="preserve"> </w:t>
      </w:r>
      <w:r w:rsidRPr="00753A91">
        <w:rPr>
          <w:rFonts w:eastAsia="Arial"/>
          <w:sz w:val="28"/>
          <w:szCs w:val="28"/>
        </w:rPr>
        <w:t xml:space="preserve">Em se tratando de procedimento eletrônico, na conformidade da Resolução nº 01/2011, o relatório e voto, bem como, os demais documentos que compõem os autos poderão ser consultados, mediante regular cadastramento, no Sistema de Processo Eletrônico – e-TCESP, na página </w:t>
      </w:r>
      <w:hyperlink r:id="rId8" w:history="1">
        <w:r w:rsidRPr="00753A91">
          <w:rPr>
            <w:rStyle w:val="Hyperlink"/>
            <w:rFonts w:eastAsia="Arial"/>
            <w:sz w:val="28"/>
            <w:szCs w:val="28"/>
          </w:rPr>
          <w:t>www.tce.sp.gov.br.</w:t>
        </w:r>
      </w:hyperlink>
      <w:r>
        <w:rPr>
          <w:sz w:val="28"/>
          <w:szCs w:val="28"/>
        </w:rPr>
        <w:t xml:space="preserve"> </w:t>
      </w:r>
      <w:r w:rsidRPr="00753A91">
        <w:rPr>
          <w:rFonts w:eastAsia="Arial"/>
          <w:sz w:val="28"/>
          <w:szCs w:val="28"/>
        </w:rPr>
        <w:t xml:space="preserve">Presente  a  Dra.  </w:t>
      </w:r>
      <w:proofErr w:type="gramStart"/>
      <w:r w:rsidRPr="00753A91">
        <w:rPr>
          <w:rFonts w:eastAsia="Arial"/>
          <w:sz w:val="28"/>
          <w:szCs w:val="28"/>
        </w:rPr>
        <w:t>Renata  Constante</w:t>
      </w:r>
      <w:proofErr w:type="gramEnd"/>
      <w:r w:rsidRPr="00753A91">
        <w:rPr>
          <w:rFonts w:eastAsia="Arial"/>
          <w:sz w:val="28"/>
          <w:szCs w:val="28"/>
        </w:rPr>
        <w:t xml:space="preserve">  </w:t>
      </w:r>
      <w:proofErr w:type="spellStart"/>
      <w:r w:rsidRPr="00753A91">
        <w:rPr>
          <w:rFonts w:eastAsia="Arial"/>
          <w:sz w:val="28"/>
          <w:szCs w:val="28"/>
        </w:rPr>
        <w:t>Cestari</w:t>
      </w:r>
      <w:proofErr w:type="spellEnd"/>
      <w:r w:rsidRPr="00753A91">
        <w:rPr>
          <w:rFonts w:eastAsia="Arial"/>
          <w:sz w:val="28"/>
          <w:szCs w:val="28"/>
        </w:rPr>
        <w:t>,  DD.  Representante do Ministério Público de Contas.</w:t>
      </w:r>
      <w:r>
        <w:rPr>
          <w:rFonts w:eastAsia="Arial"/>
          <w:sz w:val="28"/>
          <w:szCs w:val="28"/>
        </w:rPr>
        <w:t xml:space="preserve"> </w:t>
      </w:r>
      <w:r w:rsidRPr="00753A91">
        <w:rPr>
          <w:rFonts w:eastAsia="Arial"/>
          <w:sz w:val="28"/>
          <w:szCs w:val="28"/>
        </w:rPr>
        <w:t>Publique-se.</w:t>
      </w:r>
      <w:r>
        <w:rPr>
          <w:rFonts w:eastAsia="Arial"/>
          <w:sz w:val="28"/>
          <w:szCs w:val="28"/>
        </w:rPr>
        <w:t xml:space="preserve"> </w:t>
      </w:r>
      <w:r w:rsidRPr="00753A91">
        <w:rPr>
          <w:rFonts w:eastAsia="Arial"/>
          <w:sz w:val="28"/>
          <w:szCs w:val="28"/>
        </w:rPr>
        <w:t>São Paulo, 23 de setembro de 2019.</w:t>
      </w:r>
      <w:r>
        <w:rPr>
          <w:rFonts w:eastAsia="Arial"/>
          <w:sz w:val="28"/>
          <w:szCs w:val="28"/>
        </w:rPr>
        <w:t xml:space="preserve"> </w:t>
      </w:r>
      <w:r w:rsidRPr="00753A91">
        <w:rPr>
          <w:rFonts w:eastAsia="Arial"/>
          <w:b/>
          <w:sz w:val="28"/>
          <w:szCs w:val="28"/>
        </w:rPr>
        <w:t xml:space="preserve">CRISTIANA DE CASTRO </w:t>
      </w:r>
      <w:proofErr w:type="gramStart"/>
      <w:r w:rsidRPr="00753A91">
        <w:rPr>
          <w:rFonts w:eastAsia="Arial"/>
          <w:b/>
          <w:sz w:val="28"/>
          <w:szCs w:val="28"/>
        </w:rPr>
        <w:t>MORAES</w:t>
      </w:r>
      <w:r>
        <w:rPr>
          <w:rFonts w:eastAsia="Arial"/>
          <w:b/>
          <w:sz w:val="28"/>
          <w:szCs w:val="28"/>
        </w:rPr>
        <w:t xml:space="preserve">, </w:t>
      </w:r>
      <w:r w:rsidRPr="00753A91">
        <w:rPr>
          <w:rFonts w:eastAsia="Arial"/>
          <w:b/>
          <w:sz w:val="28"/>
          <w:szCs w:val="28"/>
        </w:rPr>
        <w:t xml:space="preserve">  </w:t>
      </w:r>
      <w:proofErr w:type="gramEnd"/>
      <w:r w:rsidRPr="00753A91">
        <w:rPr>
          <w:rFonts w:eastAsia="Arial"/>
          <w:b/>
          <w:sz w:val="28"/>
          <w:szCs w:val="28"/>
        </w:rPr>
        <w:t xml:space="preserve">        Presidente em exercício e Relatora</w:t>
      </w:r>
      <w:r>
        <w:rPr>
          <w:rFonts w:eastAsia="Arial"/>
          <w:b/>
          <w:sz w:val="28"/>
          <w:szCs w:val="28"/>
        </w:rPr>
        <w:t xml:space="preserve">. </w:t>
      </w:r>
      <w:r w:rsidRPr="00130DD0">
        <w:rPr>
          <w:rFonts w:eastAsia="Arial"/>
          <w:sz w:val="28"/>
          <w:szCs w:val="28"/>
        </w:rPr>
        <w:lastRenderedPageBreak/>
        <w:t xml:space="preserve">GCCCM-34-C. </w:t>
      </w:r>
      <w:r w:rsidRPr="00130DD0">
        <w:rPr>
          <w:rFonts w:eastAsia="Arial"/>
          <w:b/>
          <w:sz w:val="28"/>
          <w:szCs w:val="28"/>
        </w:rPr>
        <w:t>Publicado no DOE em 01.10.19 – p. 41/42</w:t>
      </w:r>
      <w:r w:rsidRPr="00130DD0">
        <w:rPr>
          <w:rFonts w:eastAsia="Arial"/>
          <w:sz w:val="28"/>
          <w:szCs w:val="28"/>
        </w:rPr>
        <w:t xml:space="preserve">. </w:t>
      </w:r>
      <w:r w:rsidRPr="00EF08F8">
        <w:rPr>
          <w:rFonts w:eastAsia="Arial"/>
          <w:sz w:val="28"/>
          <w:szCs w:val="28"/>
        </w:rPr>
        <w:t>A seguir, o senhor presidente abriu um Espaço Especial de duas horas para que o senhor Rodrigo Zacarias dos Santos, Prefeito Municipal, ou algum advogado por ele constituído, pudessem exercer o direito de defesa que entendesse necessário.</w:t>
      </w:r>
      <w:r w:rsidRPr="00EF08F8">
        <w:rPr>
          <w:rFonts w:eastAsia="Arial"/>
          <w:b/>
          <w:sz w:val="28"/>
          <w:szCs w:val="28"/>
        </w:rPr>
        <w:t xml:space="preserve"> </w:t>
      </w:r>
      <w:r w:rsidRPr="00EF08F8">
        <w:rPr>
          <w:rFonts w:eastAsia="Arial"/>
          <w:sz w:val="28"/>
          <w:szCs w:val="28"/>
        </w:rPr>
        <w:t xml:space="preserve">Passados alguns minutos e verificada a ausência do senhor Prefeito Municipal Rodrigo Zacarias dos Santos, nem de advogado por ele constituído, o senhor presidente determinou o prosseguimento normal nos trabalhos, solicitando ao segundo secretário fosse feita a leitura dos Ofícios </w:t>
      </w:r>
      <w:proofErr w:type="spellStart"/>
      <w:r w:rsidRPr="00EF08F8">
        <w:rPr>
          <w:rFonts w:eastAsia="Arial"/>
          <w:sz w:val="28"/>
          <w:szCs w:val="28"/>
        </w:rPr>
        <w:t>nºs</w:t>
      </w:r>
      <w:proofErr w:type="spellEnd"/>
      <w:r w:rsidRPr="00EF08F8">
        <w:rPr>
          <w:rFonts w:eastAsia="Arial"/>
          <w:sz w:val="28"/>
          <w:szCs w:val="28"/>
        </w:rPr>
        <w:t xml:space="preserve"> 93 e 94/20, do senhor Prefeito Municipal, Rodrigo Zacarias dos Santos. </w:t>
      </w:r>
      <w:r w:rsidRPr="00EF08F8">
        <w:rPr>
          <w:b/>
          <w:sz w:val="28"/>
          <w:szCs w:val="28"/>
        </w:rPr>
        <w:t>Ofício nº 93/2020-GP</w:t>
      </w:r>
      <w:r w:rsidRPr="00EF08F8">
        <w:rPr>
          <w:sz w:val="28"/>
          <w:szCs w:val="28"/>
        </w:rPr>
        <w:t xml:space="preserve">, do senhor </w:t>
      </w:r>
      <w:r w:rsidRPr="00EF08F8">
        <w:rPr>
          <w:b/>
          <w:sz w:val="28"/>
          <w:szCs w:val="28"/>
        </w:rPr>
        <w:t>Rodrigo Zacarias dos Santos, Prefeito Municipal</w:t>
      </w:r>
      <w:r w:rsidRPr="00EF08F8">
        <w:rPr>
          <w:sz w:val="28"/>
          <w:szCs w:val="28"/>
        </w:rPr>
        <w:t xml:space="preserve">, dirigido ao presidente da Câmara Municipal Osvaldo Custódio da Cruz: “Excelentíssimo Senhor Presidente, Considerando o recebimento das Contas do Poder Executivo Municipal por esta Casa de leis em 29 de novembro de 2019, referente ao exercício de 2017 (TC-006314.989.16.1), Considerando o recesso legislativo entre 15 de dezembro de 2019 e 01 de fevereiro de 2020, Considerando, principalmente, o decurso do prazo de 90 (noventa) dias do recebimento das referidas Contas, Considerando que nos autos do TC-006314.989.16-1 o Tribunal de Contas do Estado de São Paulo emitiu </w:t>
      </w:r>
      <w:r w:rsidRPr="00EF08F8">
        <w:rPr>
          <w:b/>
          <w:sz w:val="28"/>
          <w:szCs w:val="28"/>
          <w:u w:val="single"/>
        </w:rPr>
        <w:t>PARECER PRÉVIO FAVORÁVEL</w:t>
      </w:r>
      <w:r w:rsidRPr="00EF08F8">
        <w:rPr>
          <w:b/>
          <w:sz w:val="28"/>
          <w:szCs w:val="28"/>
        </w:rPr>
        <w:t xml:space="preserve"> à APROVAÇÃO DAS CONTAS DA PREFEITURA MUNICIPAL DE BURITAMA, EXERCÍCIO DE 2017</w:t>
      </w:r>
      <w:r w:rsidRPr="00EF08F8">
        <w:rPr>
          <w:sz w:val="28"/>
          <w:szCs w:val="28"/>
        </w:rPr>
        <w:t xml:space="preserve">, Considerando a alínea b do inciso XV do art. 8º da Lei Orgânica Municipal, o qual assim prescreve: “Artigo 8º - À Câmara, compete, privativamente, as seguintes atribuições: [...].  XV – tomar e julgar as contas do Prefeito, no prazo de noventa dias após o recebimento do parecer prévio do Tribunal de Contas, observados os seguintes preceitos: ... b) – decorrido o prazo de noventa dias sem deliberação da Câmara, as contas serão consideradas aprovadas ou rejeitadas, </w:t>
      </w:r>
      <w:r w:rsidRPr="00EF08F8">
        <w:rPr>
          <w:sz w:val="28"/>
          <w:szCs w:val="28"/>
          <w:u w:val="single"/>
        </w:rPr>
        <w:t>de acordo com a conclusão do Tribunal de Contas</w:t>
      </w:r>
      <w:r w:rsidRPr="00EF08F8">
        <w:rPr>
          <w:sz w:val="28"/>
          <w:szCs w:val="28"/>
        </w:rPr>
        <w:t xml:space="preserve">”. </w:t>
      </w:r>
      <w:r w:rsidRPr="00EF08F8">
        <w:rPr>
          <w:b/>
          <w:sz w:val="28"/>
          <w:szCs w:val="28"/>
        </w:rPr>
        <w:t xml:space="preserve">Venho, pela presente, - R E Q U E R E R- a expedição de competente certidão da aprovação das Contas </w:t>
      </w:r>
      <w:r w:rsidRPr="00EF08F8">
        <w:rPr>
          <w:b/>
          <w:sz w:val="28"/>
          <w:szCs w:val="28"/>
        </w:rPr>
        <w:lastRenderedPageBreak/>
        <w:t>da Prefeitura Municipal de Buritama, relativo ao exercício de 2017.</w:t>
      </w:r>
      <w:r w:rsidRPr="00EF08F8">
        <w:rPr>
          <w:sz w:val="28"/>
          <w:szCs w:val="28"/>
        </w:rPr>
        <w:t xml:space="preserve"> Sem mais para o momento, e </w:t>
      </w:r>
      <w:proofErr w:type="spellStart"/>
      <w:r w:rsidRPr="00EF08F8">
        <w:rPr>
          <w:sz w:val="28"/>
          <w:szCs w:val="28"/>
        </w:rPr>
        <w:t>esperando</w:t>
      </w:r>
      <w:proofErr w:type="spellEnd"/>
      <w:r w:rsidRPr="00EF08F8">
        <w:rPr>
          <w:sz w:val="28"/>
          <w:szCs w:val="28"/>
        </w:rPr>
        <w:t xml:space="preserve"> contar com a atenção de Vossa Senhoria, justificamos a urgência do pedido, para comprovação fiscal junto a órgãos governamentais e assinatura de termo de convênios, subscrevemo-nos. </w:t>
      </w:r>
      <w:r w:rsidRPr="00EF08F8">
        <w:rPr>
          <w:b/>
          <w:sz w:val="28"/>
          <w:szCs w:val="28"/>
        </w:rPr>
        <w:t>RODRIGO ZACARIAS DOS SANTOS</w:t>
      </w:r>
      <w:r w:rsidRPr="00EF08F8">
        <w:rPr>
          <w:sz w:val="28"/>
          <w:szCs w:val="28"/>
        </w:rPr>
        <w:t xml:space="preserve">, Prefeito Municipal”; e </w:t>
      </w:r>
      <w:r w:rsidRPr="00EF08F8">
        <w:rPr>
          <w:b/>
          <w:sz w:val="28"/>
          <w:szCs w:val="28"/>
        </w:rPr>
        <w:t>Oficio nº 94/2020-GP</w:t>
      </w:r>
      <w:r w:rsidRPr="00EF08F8">
        <w:rPr>
          <w:sz w:val="28"/>
          <w:szCs w:val="28"/>
        </w:rPr>
        <w:t xml:space="preserve">, do senhor </w:t>
      </w:r>
      <w:r w:rsidRPr="00EF08F8">
        <w:rPr>
          <w:b/>
          <w:sz w:val="28"/>
          <w:szCs w:val="28"/>
        </w:rPr>
        <w:t>Rodrigo Zacarias dos Santos, Prefeito Municipal</w:t>
      </w:r>
      <w:r w:rsidRPr="00EF08F8">
        <w:rPr>
          <w:sz w:val="28"/>
          <w:szCs w:val="28"/>
        </w:rPr>
        <w:t xml:space="preserve">, dirigido ao vereador </w:t>
      </w:r>
      <w:r w:rsidRPr="00EF08F8">
        <w:rPr>
          <w:b/>
          <w:sz w:val="28"/>
          <w:szCs w:val="28"/>
        </w:rPr>
        <w:t>JOSÉ ANTONIO ESPÓSITO</w:t>
      </w:r>
      <w:r w:rsidRPr="00EF08F8">
        <w:rPr>
          <w:sz w:val="28"/>
          <w:szCs w:val="28"/>
        </w:rPr>
        <w:t xml:space="preserve">, Presidente da Comissão Processante: “Considerando o recebimento de Intimação (protocolo, processo n 1970/2020, em 19/11/2020 – 11:23:48hr), Considerando as disciplinas normativas da Lei Orgânica Municipal, do Regimento Interno da Câmara Municipal de Buritama, bem como demais normatizações pertinentes à matéria, </w:t>
      </w:r>
      <w:r w:rsidRPr="00EF08F8">
        <w:rPr>
          <w:b/>
          <w:sz w:val="28"/>
          <w:szCs w:val="28"/>
        </w:rPr>
        <w:t>Venho, pela presente, destacar a total incompetência legal e falta de legitimidade de Comissão Processante quanto à intimação para apresentação de justificativas, com relação ao processo de julgamento das contas anuais de 2017 – TC nº 006314.989.16-1</w:t>
      </w:r>
      <w:r w:rsidRPr="00EF08F8">
        <w:rPr>
          <w:sz w:val="28"/>
          <w:szCs w:val="28"/>
        </w:rPr>
        <w:t xml:space="preserve">. Em tempo, sem análise quanto ao mérito do material encaminhado, ressaltando apenas aspectos da intimação encaminhada, destaca-se, ainda, que, em conformidade com a alínea b do inciso XV do art. 8º da Lei Orgânica Municipal, as contas do Poder Executivo Municipal estão, devidamente aprovadas, em consonância com o </w:t>
      </w:r>
      <w:r w:rsidRPr="00EF08F8">
        <w:rPr>
          <w:sz w:val="28"/>
          <w:szCs w:val="28"/>
          <w:u w:val="single"/>
        </w:rPr>
        <w:t>PARECER PRÉVIO FAVORÁVEL de APROVAÇÃO DAS CONTAS DA PREFEITURA MUNICIPAL DE BURITAMA, EXERCÍCIO DE 2017</w:t>
      </w:r>
      <w:r w:rsidRPr="00EF08F8">
        <w:rPr>
          <w:sz w:val="28"/>
          <w:szCs w:val="28"/>
        </w:rPr>
        <w:t xml:space="preserve">, pelo Tribunal de Contas do Estado de São Paulo. Finalmente, o prazo de 72 horas disciplinado na intimação não está </w:t>
      </w:r>
      <w:proofErr w:type="gramStart"/>
      <w:r w:rsidRPr="00EF08F8">
        <w:rPr>
          <w:sz w:val="28"/>
          <w:szCs w:val="28"/>
        </w:rPr>
        <w:t>prevista</w:t>
      </w:r>
      <w:proofErr w:type="gramEnd"/>
      <w:r w:rsidRPr="00EF08F8">
        <w:rPr>
          <w:sz w:val="28"/>
          <w:szCs w:val="28"/>
        </w:rPr>
        <w:t xml:space="preserve"> em nenhuma norma de direito vigente, especialmente na Lei Orgânica Municipal e no Regimento Interno da Câmara Municipal de Buritama. Sem mais para o momento, colocando-se à disposição de Vossa Excelência, Termos em que P. e </w:t>
      </w:r>
      <w:proofErr w:type="spellStart"/>
      <w:r w:rsidRPr="00EF08F8">
        <w:rPr>
          <w:sz w:val="28"/>
          <w:szCs w:val="28"/>
        </w:rPr>
        <w:t>E</w:t>
      </w:r>
      <w:proofErr w:type="spellEnd"/>
      <w:r w:rsidRPr="00EF08F8">
        <w:rPr>
          <w:sz w:val="28"/>
          <w:szCs w:val="28"/>
        </w:rPr>
        <w:t xml:space="preserve">. Deferimento. </w:t>
      </w:r>
      <w:r w:rsidRPr="00EF08F8">
        <w:rPr>
          <w:b/>
          <w:sz w:val="28"/>
          <w:szCs w:val="28"/>
        </w:rPr>
        <w:t>RODRIGO ZACARIAS DOS SANTOS</w:t>
      </w:r>
      <w:r w:rsidRPr="00EF08F8">
        <w:rPr>
          <w:sz w:val="28"/>
          <w:szCs w:val="28"/>
        </w:rPr>
        <w:t xml:space="preserve">, Prefeito Municipal”.  A seguir, o senhor presidente solicitou ao primeiro secretário para que em revezamento com o segundo secretário </w:t>
      </w:r>
      <w:r w:rsidRPr="00EF08F8">
        <w:rPr>
          <w:sz w:val="28"/>
          <w:szCs w:val="28"/>
        </w:rPr>
        <w:lastRenderedPageBreak/>
        <w:t>procedessem a leitura do Parecer Final da Comissão de Orçamento, Finanças e Contabilidade sobre as Contas da Prefeitura Municipal de Buritama relativas ao Exercício de 2017.</w:t>
      </w:r>
      <w:bookmarkStart w:id="0" w:name="_Hlk43918814"/>
      <w:r w:rsidRPr="00EF08F8">
        <w:rPr>
          <w:sz w:val="28"/>
          <w:szCs w:val="28"/>
        </w:rPr>
        <w:t xml:space="preserve"> </w:t>
      </w:r>
      <w:r>
        <w:rPr>
          <w:rFonts w:ascii="Georgia" w:hAnsi="Georgia"/>
          <w:b/>
          <w:bCs/>
          <w:sz w:val="28"/>
          <w:szCs w:val="28"/>
        </w:rPr>
        <w:t>PR</w:t>
      </w:r>
      <w:r w:rsidRPr="00EC6210">
        <w:rPr>
          <w:rFonts w:ascii="Georgia" w:hAnsi="Georgia"/>
          <w:b/>
          <w:bCs/>
          <w:sz w:val="28"/>
          <w:szCs w:val="28"/>
        </w:rPr>
        <w:t>OCESSO ADMINISTRATIVO DE JULGAMENTO DAS CONTAS ANUAIS</w:t>
      </w:r>
      <w:r>
        <w:rPr>
          <w:rFonts w:ascii="Georgia" w:hAnsi="Georgia"/>
          <w:b/>
          <w:bCs/>
          <w:sz w:val="28"/>
          <w:szCs w:val="28"/>
        </w:rPr>
        <w:t xml:space="preserve">. </w:t>
      </w:r>
      <w:r w:rsidRPr="00EC6210">
        <w:rPr>
          <w:rFonts w:ascii="Georgia" w:hAnsi="Georgia"/>
          <w:b/>
          <w:bCs/>
          <w:sz w:val="28"/>
          <w:szCs w:val="28"/>
        </w:rPr>
        <w:t>EXERCÍCIO: 2017</w:t>
      </w:r>
      <w:r>
        <w:rPr>
          <w:rFonts w:ascii="Georgia" w:hAnsi="Georgia"/>
          <w:b/>
          <w:bCs/>
          <w:sz w:val="28"/>
          <w:szCs w:val="28"/>
        </w:rPr>
        <w:t xml:space="preserve">. </w:t>
      </w:r>
      <w:r w:rsidRPr="00EC6210">
        <w:rPr>
          <w:rFonts w:ascii="Georgia" w:hAnsi="Georgia"/>
          <w:b/>
          <w:bCs/>
          <w:sz w:val="28"/>
          <w:szCs w:val="28"/>
        </w:rPr>
        <w:t>ÓRGÃO: PREFEITURA MUNICIPAL DE BURITAMA</w:t>
      </w:r>
      <w:r>
        <w:rPr>
          <w:rFonts w:ascii="Georgia" w:hAnsi="Georgia"/>
          <w:b/>
          <w:bCs/>
          <w:sz w:val="28"/>
          <w:szCs w:val="28"/>
        </w:rPr>
        <w:t xml:space="preserve">. </w:t>
      </w:r>
      <w:r w:rsidRPr="00EC6210">
        <w:rPr>
          <w:rFonts w:ascii="Georgia" w:hAnsi="Georgia"/>
          <w:b/>
          <w:bCs/>
          <w:sz w:val="28"/>
          <w:szCs w:val="28"/>
        </w:rPr>
        <w:t>RESPONSÁVEL: RODRIGO ZACARIAS DOS SANTOS</w:t>
      </w:r>
      <w:r>
        <w:rPr>
          <w:rFonts w:ascii="Georgia" w:hAnsi="Georgia"/>
          <w:b/>
          <w:bCs/>
          <w:sz w:val="28"/>
          <w:szCs w:val="28"/>
        </w:rPr>
        <w:t xml:space="preserve">. </w:t>
      </w:r>
      <w:bookmarkEnd w:id="0"/>
      <w:r w:rsidRPr="00EC6210">
        <w:rPr>
          <w:rFonts w:ascii="Georgia" w:hAnsi="Georgia"/>
          <w:b/>
          <w:bCs/>
          <w:sz w:val="28"/>
          <w:szCs w:val="28"/>
        </w:rPr>
        <w:t>PARECER FINAL DA COMISSÃO DE ORÇAMENTO, FINANÇAS E CONTABILIDADE</w:t>
      </w:r>
      <w:r>
        <w:rPr>
          <w:rFonts w:ascii="Georgia" w:hAnsi="Georgia"/>
          <w:b/>
          <w:bCs/>
          <w:sz w:val="28"/>
          <w:szCs w:val="28"/>
        </w:rPr>
        <w:t xml:space="preserve">. </w:t>
      </w:r>
      <w:r w:rsidRPr="00EC6210">
        <w:rPr>
          <w:rFonts w:ascii="Georgia" w:hAnsi="Georgia"/>
          <w:b/>
          <w:bCs/>
          <w:sz w:val="28"/>
          <w:szCs w:val="28"/>
        </w:rPr>
        <w:t>EMENTA:</w:t>
      </w:r>
      <w:r w:rsidRPr="00EC6210">
        <w:rPr>
          <w:rFonts w:ascii="Georgia" w:hAnsi="Georgia"/>
          <w:sz w:val="28"/>
          <w:szCs w:val="28"/>
        </w:rPr>
        <w:t xml:space="preserve"> CONTAS ANUAIS DE 2017 – PARECER PRÉVIO DO TRIBUNAL DE CONTAS DO ESTADO DE SÃO PAULO – FAVORÁVEL, À EXCEÇÃO DOS ATOS PENDENTES DE JULGAMENTO – APROVAÇÃO FICTA: IMPOSSIBILIDADE – PRAZO DE 90 DIAS QUE NÃO RETIRA DA CÂMARA MUNICIPAL A COMPETÊNCIA E LEGITIMIDADE PARA JULGAMENTO DAS CONTAS ANUAIS – RELATÓRIO DA AUDITORIA DO TCESP QUE APONTOU DIVERSAS IRREGULARIDADES – IRREGULARIDADES INSANÁVEIS CARACTERÍSTICOS DE IMPROBIDADE ADMINISTRATIVA E DE CRIME COMUM APURADAS PELA CPI Nº001/2019, OCORRIDOS DURANTE A REALIZAÇÃO DA LICITAÇÃO Nº 133/2017, QUE DENOTAM LESÃO AOS PRINCÍPIOS CONSTITUCIONAIS DA ADMINISTRAÇÃO PÚBLICA, E LESÃO DOLOSA AO ERÁRIO – COM PREJUÍZOS À GESTÃO DA COISA PÚBLICA – PARECER DA COMISSÃO DE ORÇAMENTO, FINANÇAS E CONTABILIDADE QUE CONCLUI PELA DESAPROVAÇÃO DAS CONTAS ANUAIS DE 2017 – NECESSIDADE DE 2/3 DOS VOTOS DOS SENHORES VEREADORES PARA ALTERAR PARECER PRÉVIO DO TCESP.</w:t>
      </w:r>
      <w:r>
        <w:rPr>
          <w:rFonts w:ascii="Georgia" w:hAnsi="Georgia"/>
          <w:sz w:val="28"/>
          <w:szCs w:val="28"/>
        </w:rPr>
        <w:t xml:space="preserve"> </w:t>
      </w:r>
      <w:r w:rsidRPr="00EC6210">
        <w:rPr>
          <w:rFonts w:ascii="Georgia" w:hAnsi="Georgia"/>
          <w:b/>
          <w:bCs/>
          <w:sz w:val="28"/>
          <w:szCs w:val="28"/>
        </w:rPr>
        <w:t>RELATÓRIO:</w:t>
      </w:r>
      <w:r>
        <w:rPr>
          <w:rFonts w:ascii="Georgia" w:hAnsi="Georgia"/>
          <w:b/>
          <w:bCs/>
          <w:sz w:val="28"/>
          <w:szCs w:val="28"/>
        </w:rPr>
        <w:t xml:space="preserve"> </w:t>
      </w:r>
      <w:r w:rsidRPr="00EC6210">
        <w:rPr>
          <w:rFonts w:ascii="Georgia" w:hAnsi="Georgia"/>
          <w:sz w:val="28"/>
          <w:szCs w:val="28"/>
        </w:rPr>
        <w:t xml:space="preserve">Trata-se do parecer prévio exarado pelo Tribunal de Contas do Estado de São Paulo, relativo às </w:t>
      </w:r>
      <w:r w:rsidRPr="00EC6210">
        <w:rPr>
          <w:rFonts w:ascii="Georgia" w:hAnsi="Georgia"/>
          <w:b/>
          <w:bCs/>
          <w:sz w:val="28"/>
          <w:szCs w:val="28"/>
        </w:rPr>
        <w:t>CONTAS ANUAIS DE 2017</w:t>
      </w:r>
      <w:r w:rsidRPr="00EC6210">
        <w:rPr>
          <w:rFonts w:ascii="Georgia" w:hAnsi="Georgia"/>
          <w:sz w:val="28"/>
          <w:szCs w:val="28"/>
        </w:rPr>
        <w:t xml:space="preserve"> – da </w:t>
      </w:r>
      <w:r w:rsidRPr="00EC6210">
        <w:rPr>
          <w:rFonts w:ascii="Georgia" w:hAnsi="Georgia"/>
          <w:b/>
          <w:bCs/>
          <w:sz w:val="28"/>
          <w:szCs w:val="28"/>
        </w:rPr>
        <w:t>PREFEITURA MUNICIPAL DE BURITAMA</w:t>
      </w:r>
      <w:r w:rsidRPr="00EC6210">
        <w:rPr>
          <w:rFonts w:ascii="Georgia" w:hAnsi="Georgia"/>
          <w:sz w:val="28"/>
          <w:szCs w:val="28"/>
        </w:rPr>
        <w:t xml:space="preserve"> – tendo como responsável o prefeito municipal </w:t>
      </w:r>
      <w:r w:rsidRPr="00EC6210">
        <w:rPr>
          <w:rFonts w:ascii="Georgia" w:hAnsi="Georgia"/>
          <w:b/>
          <w:bCs/>
          <w:sz w:val="28"/>
          <w:szCs w:val="28"/>
        </w:rPr>
        <w:t>RODRIGO ZACARIAS DOS SANTOS</w:t>
      </w:r>
      <w:r w:rsidRPr="00EC6210">
        <w:rPr>
          <w:rFonts w:ascii="Georgia" w:hAnsi="Georgia"/>
          <w:sz w:val="28"/>
          <w:szCs w:val="28"/>
        </w:rPr>
        <w:t>.</w:t>
      </w:r>
      <w:r>
        <w:rPr>
          <w:rFonts w:ascii="Georgia" w:hAnsi="Georgia"/>
          <w:sz w:val="28"/>
          <w:szCs w:val="28"/>
        </w:rPr>
        <w:t xml:space="preserve"> </w:t>
      </w:r>
      <w:r w:rsidRPr="00EC6210">
        <w:rPr>
          <w:rFonts w:ascii="Georgia" w:hAnsi="Georgia"/>
          <w:sz w:val="28"/>
          <w:szCs w:val="28"/>
        </w:rPr>
        <w:t xml:space="preserve">O </w:t>
      </w:r>
      <w:r w:rsidRPr="00EC6210">
        <w:rPr>
          <w:rFonts w:ascii="Georgia" w:hAnsi="Georgia"/>
          <w:sz w:val="28"/>
          <w:szCs w:val="28"/>
        </w:rPr>
        <w:lastRenderedPageBreak/>
        <w:t>parecer foi encaminhado através do ofício protocolo nº 53/2019-UR1, pelo TCESP, e protocolado nesta Câmara Municipal em 29/11/2019, conforme se observa das fls. 01 dos presentes autos de processo administrativo. Junto com ele veio cópia integral do processo – constante da mídia digital acostada às fls. 04.</w:t>
      </w:r>
      <w:r>
        <w:rPr>
          <w:rFonts w:ascii="Georgia" w:hAnsi="Georgia"/>
          <w:sz w:val="28"/>
          <w:szCs w:val="28"/>
        </w:rPr>
        <w:t xml:space="preserve"> </w:t>
      </w:r>
      <w:r w:rsidRPr="00EC6210">
        <w:rPr>
          <w:rFonts w:ascii="Georgia" w:hAnsi="Georgia"/>
          <w:sz w:val="28"/>
          <w:szCs w:val="28"/>
        </w:rPr>
        <w:t xml:space="preserve">Em conformidade com a Portaria nº 19, de 11 de dezembro de 2018 </w:t>
      </w:r>
      <w:proofErr w:type="gramStart"/>
      <w:r w:rsidRPr="00EC6210">
        <w:rPr>
          <w:rFonts w:ascii="Georgia" w:hAnsi="Georgia"/>
          <w:sz w:val="28"/>
          <w:szCs w:val="28"/>
        </w:rPr>
        <w:t>-  Fls.</w:t>
      </w:r>
      <w:proofErr w:type="gramEnd"/>
      <w:r w:rsidRPr="00EC6210">
        <w:rPr>
          <w:rFonts w:ascii="Georgia" w:hAnsi="Georgia"/>
          <w:sz w:val="28"/>
          <w:szCs w:val="28"/>
        </w:rPr>
        <w:t xml:space="preserve"> 5, a Comissão de Orçamento, Finanças e Contabilidade, à época da chegada do expediente à esta Casa Legislativa, estava formada pelos Vereadores José </w:t>
      </w:r>
      <w:proofErr w:type="spellStart"/>
      <w:r w:rsidRPr="00EC6210">
        <w:rPr>
          <w:rFonts w:ascii="Georgia" w:hAnsi="Georgia"/>
          <w:sz w:val="28"/>
          <w:szCs w:val="28"/>
        </w:rPr>
        <w:t>Antonio</w:t>
      </w:r>
      <w:proofErr w:type="spellEnd"/>
      <w:r w:rsidRPr="00EC6210">
        <w:rPr>
          <w:rFonts w:ascii="Georgia" w:hAnsi="Georgia"/>
          <w:sz w:val="28"/>
          <w:szCs w:val="28"/>
        </w:rPr>
        <w:t xml:space="preserve"> Espósito – Presidente; José Domingos Martins Filho -Vice-Presidente; e, Natália </w:t>
      </w:r>
      <w:proofErr w:type="spellStart"/>
      <w:r w:rsidRPr="00EC6210">
        <w:rPr>
          <w:rFonts w:ascii="Georgia" w:hAnsi="Georgia"/>
          <w:sz w:val="28"/>
          <w:szCs w:val="28"/>
        </w:rPr>
        <w:t>Spanazzi</w:t>
      </w:r>
      <w:proofErr w:type="spellEnd"/>
      <w:r w:rsidRPr="00EC6210">
        <w:rPr>
          <w:rFonts w:ascii="Georgia" w:hAnsi="Georgia"/>
          <w:sz w:val="28"/>
          <w:szCs w:val="28"/>
        </w:rPr>
        <w:t xml:space="preserve"> Rodrigues Alves – Secretária.</w:t>
      </w:r>
      <w:r>
        <w:rPr>
          <w:rFonts w:ascii="Georgia" w:hAnsi="Georgia"/>
          <w:sz w:val="28"/>
          <w:szCs w:val="28"/>
        </w:rPr>
        <w:t xml:space="preserve"> </w:t>
      </w:r>
      <w:r w:rsidRPr="00EC6210">
        <w:rPr>
          <w:rFonts w:ascii="Georgia" w:hAnsi="Georgia"/>
          <w:sz w:val="28"/>
          <w:szCs w:val="28"/>
        </w:rPr>
        <w:t xml:space="preserve">Já em 02 de dezembro de 2019, o Presidente da Câmara Municipal de Buritama, deu notícia, nos termos do artigo 290, I, do RI, que o processo relativo às Contas de 2017 – da Prefeitura Municipal de Buritama, iria permanecer à disposição por 60 (sessenta) dias, para que qualquer contribuinte </w:t>
      </w:r>
      <w:proofErr w:type="spellStart"/>
      <w:r w:rsidRPr="00EC6210">
        <w:rPr>
          <w:rFonts w:ascii="Georgia" w:hAnsi="Georgia"/>
          <w:sz w:val="28"/>
          <w:szCs w:val="28"/>
        </w:rPr>
        <w:t>buritamense</w:t>
      </w:r>
      <w:proofErr w:type="spellEnd"/>
      <w:r w:rsidRPr="00EC6210">
        <w:rPr>
          <w:rFonts w:ascii="Georgia" w:hAnsi="Georgia"/>
          <w:sz w:val="28"/>
          <w:szCs w:val="28"/>
        </w:rPr>
        <w:t xml:space="preserve"> pudesse examiná-lo, e eventualmente questionar sua legalidade ou legitimidade – fls. 06/07 – publicação de fls. 09/11.</w:t>
      </w:r>
      <w:r>
        <w:rPr>
          <w:rFonts w:ascii="Georgia" w:hAnsi="Georgia"/>
          <w:sz w:val="28"/>
          <w:szCs w:val="28"/>
        </w:rPr>
        <w:t xml:space="preserve"> </w:t>
      </w:r>
      <w:r w:rsidRPr="00EC6210">
        <w:rPr>
          <w:rFonts w:ascii="Georgia" w:hAnsi="Georgia"/>
          <w:sz w:val="28"/>
          <w:szCs w:val="28"/>
        </w:rPr>
        <w:t xml:space="preserve">Na mesma data foi encaminhado o ofício nº 235/19, ao prefeito municipal </w:t>
      </w:r>
      <w:r w:rsidRPr="00EC6210">
        <w:rPr>
          <w:rFonts w:ascii="Georgia" w:hAnsi="Georgia"/>
          <w:b/>
          <w:bCs/>
          <w:sz w:val="28"/>
          <w:szCs w:val="28"/>
        </w:rPr>
        <w:t>RODRIGO ZACARIAS DOS SANTOS</w:t>
      </w:r>
      <w:r w:rsidRPr="00EC6210">
        <w:rPr>
          <w:rFonts w:ascii="Georgia" w:hAnsi="Georgia"/>
          <w:sz w:val="28"/>
          <w:szCs w:val="28"/>
        </w:rPr>
        <w:t>, comunicando-o da chegada do expediente na Câmara Municipal, da publicação que se realizaria no dia 03/12/2019, e que se tivesse interesse poderia o prefeito municipal ter acesso aos autos do referido processo, para manifestações pertinentes – fls. 08.</w:t>
      </w:r>
      <w:r>
        <w:rPr>
          <w:rFonts w:ascii="Georgia" w:hAnsi="Georgia"/>
          <w:sz w:val="28"/>
          <w:szCs w:val="28"/>
        </w:rPr>
        <w:t xml:space="preserve"> </w:t>
      </w:r>
      <w:r w:rsidRPr="00EC6210">
        <w:rPr>
          <w:rFonts w:ascii="Georgia" w:hAnsi="Georgia"/>
          <w:sz w:val="28"/>
          <w:szCs w:val="28"/>
        </w:rPr>
        <w:t>No dia 04 de dezembro de 2019, o Presidente da Câmara Municipal de Buritama – Osvaldo Custódio da Cruz, encaminhou o processo – de acordo com o artigo 289, §1º, do RI, para a Comissão de Orçamento, Finanças e Contabilidade – fls. 012.</w:t>
      </w:r>
      <w:r>
        <w:rPr>
          <w:rFonts w:ascii="Georgia" w:hAnsi="Georgia"/>
          <w:sz w:val="28"/>
          <w:szCs w:val="28"/>
        </w:rPr>
        <w:t xml:space="preserve"> </w:t>
      </w:r>
      <w:r w:rsidRPr="00EC6210">
        <w:rPr>
          <w:rFonts w:ascii="Georgia" w:hAnsi="Georgia"/>
          <w:sz w:val="28"/>
          <w:szCs w:val="28"/>
        </w:rPr>
        <w:t xml:space="preserve">No dia 17 de fevereiro de 2020, ainda integrado pelo ex-Vereador José Domingos Martins Filho, o colegiado competente exarou seu parecer, opinando pelo acatamento do parecer prévio emitido pelo Tribunal de Contas do Estado de São Paulo – fls. 013, fato que foi comunicado ao prefeito municipal através do ofício 17/20, </w:t>
      </w:r>
      <w:r w:rsidRPr="00EC6210">
        <w:rPr>
          <w:rFonts w:ascii="Georgia" w:hAnsi="Georgia"/>
          <w:sz w:val="28"/>
          <w:szCs w:val="28"/>
        </w:rPr>
        <w:lastRenderedPageBreak/>
        <w:t>da lavra do Presidente da Edilidade – fls. 14.</w:t>
      </w:r>
      <w:r>
        <w:rPr>
          <w:rFonts w:ascii="Georgia" w:hAnsi="Georgia"/>
          <w:sz w:val="28"/>
          <w:szCs w:val="28"/>
        </w:rPr>
        <w:t xml:space="preserve"> </w:t>
      </w:r>
      <w:r w:rsidRPr="00EC6210">
        <w:rPr>
          <w:rFonts w:ascii="Georgia" w:hAnsi="Georgia"/>
          <w:sz w:val="28"/>
          <w:szCs w:val="28"/>
        </w:rPr>
        <w:t xml:space="preserve">No dia 05 de março de 2020, o processo de julgamento das contas anuais de 2017, foi submetido a PLENÁRIO, tendo naquela oportunidade sido efetuado sua leitura, sendo que naquela assentada foi solicitado vistas do processo de julgamento das contas anuais de 2017, pelo Vereador Fernando Cristiano </w:t>
      </w:r>
      <w:proofErr w:type="spellStart"/>
      <w:r w:rsidRPr="00EC6210">
        <w:rPr>
          <w:rFonts w:ascii="Georgia" w:hAnsi="Georgia"/>
          <w:sz w:val="28"/>
          <w:szCs w:val="28"/>
        </w:rPr>
        <w:t>Lavechia</w:t>
      </w:r>
      <w:proofErr w:type="spellEnd"/>
      <w:r w:rsidRPr="00EC6210">
        <w:rPr>
          <w:rFonts w:ascii="Georgia" w:hAnsi="Georgia"/>
          <w:sz w:val="28"/>
          <w:szCs w:val="28"/>
        </w:rPr>
        <w:t xml:space="preserve"> – fls. </w:t>
      </w:r>
      <w:proofErr w:type="spellStart"/>
      <w:r w:rsidRPr="00EC6210">
        <w:rPr>
          <w:rFonts w:ascii="Georgia" w:hAnsi="Georgia"/>
          <w:sz w:val="28"/>
          <w:szCs w:val="28"/>
        </w:rPr>
        <w:t>Xx</w:t>
      </w:r>
      <w:proofErr w:type="spellEnd"/>
      <w:r w:rsidRPr="00EC6210">
        <w:rPr>
          <w:rFonts w:ascii="Georgia" w:hAnsi="Georgia"/>
          <w:sz w:val="28"/>
          <w:szCs w:val="28"/>
        </w:rPr>
        <w:t>/</w:t>
      </w:r>
      <w:proofErr w:type="spellStart"/>
      <w:r w:rsidRPr="00EC6210">
        <w:rPr>
          <w:rFonts w:ascii="Georgia" w:hAnsi="Georgia"/>
          <w:sz w:val="28"/>
          <w:szCs w:val="28"/>
        </w:rPr>
        <w:t>xx</w:t>
      </w:r>
      <w:proofErr w:type="spellEnd"/>
      <w:r w:rsidRPr="00EC6210">
        <w:rPr>
          <w:rFonts w:ascii="Georgia" w:hAnsi="Georgia"/>
          <w:sz w:val="28"/>
          <w:szCs w:val="28"/>
        </w:rPr>
        <w:t xml:space="preserve">. </w:t>
      </w:r>
      <w:proofErr w:type="gramStart"/>
      <w:r w:rsidRPr="00EC6210">
        <w:rPr>
          <w:rFonts w:ascii="Georgia" w:hAnsi="Georgia"/>
          <w:sz w:val="28"/>
          <w:szCs w:val="28"/>
        </w:rPr>
        <w:t>Concedida vistas</w:t>
      </w:r>
      <w:proofErr w:type="gramEnd"/>
      <w:r w:rsidRPr="00EC6210">
        <w:rPr>
          <w:rFonts w:ascii="Georgia" w:hAnsi="Georgia"/>
          <w:sz w:val="28"/>
          <w:szCs w:val="28"/>
        </w:rPr>
        <w:t xml:space="preserve"> do processo ao 1º Secretário da Mesa Diretora da Câmara Municipal, imediatamente foi suspensa a votação do parecer prévio.</w:t>
      </w:r>
      <w:r>
        <w:rPr>
          <w:rFonts w:ascii="Georgia" w:hAnsi="Georgia"/>
          <w:sz w:val="28"/>
          <w:szCs w:val="28"/>
        </w:rPr>
        <w:t xml:space="preserve"> </w:t>
      </w:r>
      <w:r w:rsidRPr="00EC6210">
        <w:rPr>
          <w:rFonts w:ascii="Georgia" w:hAnsi="Georgia"/>
          <w:sz w:val="28"/>
          <w:szCs w:val="28"/>
        </w:rPr>
        <w:t xml:space="preserve">Com o advento da pandemia da COVID-19, os trabalhos da Câmara Municipal tomaram ritmo menor do que o normal, razão pela qual, depois de devolvido os autos em Secretaria pelo Vereador Fernando Cristiano </w:t>
      </w:r>
      <w:proofErr w:type="spellStart"/>
      <w:r w:rsidRPr="00EC6210">
        <w:rPr>
          <w:rFonts w:ascii="Georgia" w:hAnsi="Georgia"/>
          <w:sz w:val="28"/>
          <w:szCs w:val="28"/>
        </w:rPr>
        <w:t>Lavechia</w:t>
      </w:r>
      <w:proofErr w:type="spellEnd"/>
      <w:r w:rsidRPr="00EC6210">
        <w:rPr>
          <w:rFonts w:ascii="Georgia" w:hAnsi="Georgia"/>
          <w:sz w:val="28"/>
          <w:szCs w:val="28"/>
        </w:rPr>
        <w:t>, apenas agora retoma o processo à Mesa para julgamento do Plenário.</w:t>
      </w:r>
      <w:r>
        <w:rPr>
          <w:rFonts w:ascii="Georgia" w:hAnsi="Georgia"/>
          <w:sz w:val="28"/>
          <w:szCs w:val="28"/>
        </w:rPr>
        <w:t xml:space="preserve"> </w:t>
      </w:r>
      <w:r w:rsidRPr="00EC6210">
        <w:rPr>
          <w:rFonts w:ascii="Georgia" w:hAnsi="Georgia"/>
          <w:sz w:val="28"/>
          <w:szCs w:val="28"/>
        </w:rPr>
        <w:t xml:space="preserve">Cassado o mandato de Vereador do Sr. José Domingos Martins Filho – nos processos disciplinares 315/2019 e 349/2019, foi nomeado para ocupar a Vice-Presidência da Comissão de Orçamento, Finanças e Contabilidade, o vereador Moacir Aparecido </w:t>
      </w:r>
      <w:proofErr w:type="spellStart"/>
      <w:r w:rsidRPr="00EC6210">
        <w:rPr>
          <w:rFonts w:ascii="Georgia" w:hAnsi="Georgia"/>
          <w:sz w:val="28"/>
          <w:szCs w:val="28"/>
        </w:rPr>
        <w:t>Gioli</w:t>
      </w:r>
      <w:proofErr w:type="spellEnd"/>
      <w:r w:rsidRPr="00EC6210">
        <w:rPr>
          <w:rFonts w:ascii="Georgia" w:hAnsi="Georgia"/>
          <w:sz w:val="28"/>
          <w:szCs w:val="28"/>
        </w:rPr>
        <w:t xml:space="preserve"> – Portaria nº 013, de 29 de maio de 2020 – fls. 65.</w:t>
      </w:r>
      <w:r>
        <w:rPr>
          <w:rFonts w:ascii="Georgia" w:hAnsi="Georgia"/>
          <w:sz w:val="28"/>
          <w:szCs w:val="28"/>
        </w:rPr>
        <w:t xml:space="preserve"> </w:t>
      </w:r>
      <w:r w:rsidRPr="00EC6210">
        <w:rPr>
          <w:rFonts w:ascii="Georgia" w:hAnsi="Georgia"/>
          <w:sz w:val="28"/>
          <w:szCs w:val="28"/>
        </w:rPr>
        <w:t xml:space="preserve">Concedida vistas ao Vereador Moacir Aparecido </w:t>
      </w:r>
      <w:proofErr w:type="spellStart"/>
      <w:r w:rsidRPr="00EC6210">
        <w:rPr>
          <w:rFonts w:ascii="Georgia" w:hAnsi="Georgia"/>
          <w:sz w:val="28"/>
          <w:szCs w:val="28"/>
        </w:rPr>
        <w:t>Gioli</w:t>
      </w:r>
      <w:proofErr w:type="spellEnd"/>
      <w:r w:rsidRPr="00EC6210">
        <w:rPr>
          <w:rFonts w:ascii="Georgia" w:hAnsi="Georgia"/>
          <w:sz w:val="28"/>
          <w:szCs w:val="28"/>
        </w:rPr>
        <w:t xml:space="preserve"> – fls. 66, este solicitou a juntada da cópia integral dos autos da CPI nº 001/2019 – fls. 67, ao argumento de que se tratava de expediente que apurou irregularidades nas contas de 2017 – consistentes na aquisição superfaturada de 04 ônibus pela Prefeitura Municipal, em especial com a comprovação – através de depoimento de servidor público exercente de cargo de livre provimento em comissão – de que teria havido direcionamento da licitação nº 133/2017.</w:t>
      </w:r>
      <w:r>
        <w:rPr>
          <w:rFonts w:ascii="Georgia" w:hAnsi="Georgia"/>
          <w:sz w:val="28"/>
          <w:szCs w:val="28"/>
        </w:rPr>
        <w:t xml:space="preserve"> </w:t>
      </w:r>
      <w:r w:rsidRPr="00EC6210">
        <w:rPr>
          <w:rFonts w:ascii="Georgia" w:hAnsi="Georgia"/>
          <w:sz w:val="28"/>
          <w:szCs w:val="28"/>
        </w:rPr>
        <w:t>Ao presente processo foi efetuada a juntada da cópia da CPI nº 2017 – conforme requerido pelo Vereador, agora Vice-Presidente da Comissão de Orçamento, Finanças e Contabilidade – fls. 070.</w:t>
      </w:r>
      <w:r>
        <w:rPr>
          <w:rFonts w:ascii="Georgia" w:hAnsi="Georgia"/>
          <w:sz w:val="28"/>
          <w:szCs w:val="28"/>
        </w:rPr>
        <w:t xml:space="preserve"> </w:t>
      </w:r>
      <w:r w:rsidRPr="00EC6210">
        <w:rPr>
          <w:rFonts w:ascii="Georgia" w:hAnsi="Georgia"/>
          <w:sz w:val="28"/>
          <w:szCs w:val="28"/>
        </w:rPr>
        <w:t xml:space="preserve">Comunicado sobre a juntada aos autos da CPI nº001/2019, o Vereador Moacir Aparecido </w:t>
      </w:r>
      <w:proofErr w:type="spellStart"/>
      <w:r w:rsidRPr="00EC6210">
        <w:rPr>
          <w:rFonts w:ascii="Georgia" w:hAnsi="Georgia"/>
          <w:sz w:val="28"/>
          <w:szCs w:val="28"/>
        </w:rPr>
        <w:t>Gioli</w:t>
      </w:r>
      <w:proofErr w:type="spellEnd"/>
      <w:r w:rsidRPr="00EC6210">
        <w:rPr>
          <w:rFonts w:ascii="Georgia" w:hAnsi="Georgia"/>
          <w:sz w:val="28"/>
          <w:szCs w:val="28"/>
        </w:rPr>
        <w:t xml:space="preserve"> – exarou parecer pela reprovação das contas – fls. 72/75.</w:t>
      </w:r>
      <w:r>
        <w:rPr>
          <w:rFonts w:ascii="Georgia" w:hAnsi="Georgia"/>
          <w:sz w:val="28"/>
          <w:szCs w:val="28"/>
        </w:rPr>
        <w:t xml:space="preserve"> </w:t>
      </w:r>
      <w:r w:rsidRPr="00EC6210">
        <w:rPr>
          <w:rFonts w:ascii="Georgia" w:hAnsi="Georgia"/>
          <w:sz w:val="28"/>
          <w:szCs w:val="28"/>
        </w:rPr>
        <w:t xml:space="preserve">O vereador 1º Secretário – Fernando </w:t>
      </w:r>
      <w:r w:rsidRPr="00EC6210">
        <w:rPr>
          <w:rFonts w:ascii="Georgia" w:hAnsi="Georgia"/>
          <w:sz w:val="28"/>
          <w:szCs w:val="28"/>
        </w:rPr>
        <w:lastRenderedPageBreak/>
        <w:t xml:space="preserve">Cristiano </w:t>
      </w:r>
      <w:proofErr w:type="spellStart"/>
      <w:r w:rsidRPr="00EC6210">
        <w:rPr>
          <w:rFonts w:ascii="Georgia" w:hAnsi="Georgia"/>
          <w:sz w:val="28"/>
          <w:szCs w:val="28"/>
        </w:rPr>
        <w:t>Lavechia</w:t>
      </w:r>
      <w:proofErr w:type="spellEnd"/>
      <w:r w:rsidRPr="00EC6210">
        <w:rPr>
          <w:rFonts w:ascii="Georgia" w:hAnsi="Georgia"/>
          <w:sz w:val="28"/>
          <w:szCs w:val="28"/>
        </w:rPr>
        <w:t xml:space="preserve">, ao devolver os autos para a continuidade do julgamento, apresentou manifestação contrária ao parecer prévio exarado pelo Tribunal de Contas – opinando pela desaprovação das contas anuais de 2017 – fls. </w:t>
      </w:r>
      <w:proofErr w:type="spellStart"/>
      <w:r w:rsidRPr="00EC6210">
        <w:rPr>
          <w:rFonts w:ascii="Georgia" w:hAnsi="Georgia"/>
          <w:sz w:val="28"/>
          <w:szCs w:val="28"/>
        </w:rPr>
        <w:t>Xx</w:t>
      </w:r>
      <w:proofErr w:type="spellEnd"/>
      <w:r w:rsidRPr="00EC6210">
        <w:rPr>
          <w:rFonts w:ascii="Georgia" w:hAnsi="Georgia"/>
          <w:sz w:val="28"/>
          <w:szCs w:val="28"/>
        </w:rPr>
        <w:t>/</w:t>
      </w:r>
      <w:proofErr w:type="spellStart"/>
      <w:r w:rsidRPr="00EC6210">
        <w:rPr>
          <w:rFonts w:ascii="Georgia" w:hAnsi="Georgia"/>
          <w:sz w:val="28"/>
          <w:szCs w:val="28"/>
        </w:rPr>
        <w:t>xx</w:t>
      </w:r>
      <w:proofErr w:type="spellEnd"/>
      <w:r w:rsidRPr="00EC6210">
        <w:rPr>
          <w:rFonts w:ascii="Georgia" w:hAnsi="Georgia"/>
          <w:sz w:val="28"/>
          <w:szCs w:val="28"/>
        </w:rPr>
        <w:t>.</w:t>
      </w:r>
      <w:r>
        <w:rPr>
          <w:rFonts w:ascii="Georgia" w:hAnsi="Georgia"/>
          <w:sz w:val="28"/>
          <w:szCs w:val="28"/>
        </w:rPr>
        <w:t xml:space="preserve"> </w:t>
      </w:r>
      <w:r w:rsidRPr="00EC6210">
        <w:rPr>
          <w:rFonts w:ascii="Georgia" w:hAnsi="Georgia"/>
          <w:sz w:val="28"/>
          <w:szCs w:val="28"/>
        </w:rPr>
        <w:t xml:space="preserve">Com a finalidade de ser oportunizada a ampla defesa e o contraditório ao prefeito municipal – responsável pelas contas de 2017, da Prefeitura Municipal de Buritama, mesmo sem qualquer previsão regimental – foi expedida intimação de que os autos encontravam-se com vistas franqueada em secretaria, e que a partir do recebimento da intimação ele teria, acaso desejasse, o prazo de 72 horas para se manifestar sobre todo o processado, em especial sobre as peças e manifestações novas trazidas ao processo respectivo – fls. </w:t>
      </w:r>
      <w:proofErr w:type="spellStart"/>
      <w:r w:rsidRPr="00EC6210">
        <w:rPr>
          <w:rFonts w:ascii="Georgia" w:hAnsi="Georgia"/>
          <w:sz w:val="28"/>
          <w:szCs w:val="28"/>
        </w:rPr>
        <w:t>Xx</w:t>
      </w:r>
      <w:proofErr w:type="spellEnd"/>
      <w:r w:rsidRPr="00EC6210">
        <w:rPr>
          <w:rFonts w:ascii="Georgia" w:hAnsi="Georgia"/>
          <w:sz w:val="28"/>
          <w:szCs w:val="28"/>
        </w:rPr>
        <w:t>/</w:t>
      </w:r>
      <w:proofErr w:type="spellStart"/>
      <w:r w:rsidRPr="00EC6210">
        <w:rPr>
          <w:rFonts w:ascii="Georgia" w:hAnsi="Georgia"/>
          <w:sz w:val="28"/>
          <w:szCs w:val="28"/>
        </w:rPr>
        <w:t>xx</w:t>
      </w:r>
      <w:proofErr w:type="spellEnd"/>
      <w:r w:rsidRPr="00EC6210">
        <w:rPr>
          <w:rFonts w:ascii="Georgia" w:hAnsi="Georgia"/>
          <w:sz w:val="28"/>
          <w:szCs w:val="28"/>
        </w:rPr>
        <w:t>.</w:t>
      </w:r>
      <w:r>
        <w:rPr>
          <w:rFonts w:ascii="Georgia" w:hAnsi="Georgia"/>
          <w:sz w:val="28"/>
          <w:szCs w:val="28"/>
        </w:rPr>
        <w:t xml:space="preserve"> </w:t>
      </w:r>
      <w:r w:rsidRPr="00EC6210">
        <w:rPr>
          <w:rFonts w:ascii="Georgia" w:hAnsi="Georgia"/>
          <w:sz w:val="28"/>
          <w:szCs w:val="28"/>
        </w:rPr>
        <w:t xml:space="preserve">Atendendo determinação do Presidente desta Comissão – José </w:t>
      </w:r>
      <w:proofErr w:type="spellStart"/>
      <w:r w:rsidRPr="00EC6210">
        <w:rPr>
          <w:rFonts w:ascii="Georgia" w:hAnsi="Georgia"/>
          <w:sz w:val="28"/>
          <w:szCs w:val="28"/>
        </w:rPr>
        <w:t>Antonio</w:t>
      </w:r>
      <w:proofErr w:type="spellEnd"/>
      <w:r w:rsidRPr="00EC6210">
        <w:rPr>
          <w:rFonts w:ascii="Georgia" w:hAnsi="Georgia"/>
          <w:sz w:val="28"/>
          <w:szCs w:val="28"/>
        </w:rPr>
        <w:t xml:space="preserve"> Espósito, às fls. </w:t>
      </w:r>
      <w:proofErr w:type="spellStart"/>
      <w:r w:rsidRPr="00EC6210">
        <w:rPr>
          <w:rFonts w:ascii="Georgia" w:hAnsi="Georgia"/>
          <w:sz w:val="28"/>
          <w:szCs w:val="28"/>
        </w:rPr>
        <w:t>Xx</w:t>
      </w:r>
      <w:proofErr w:type="spellEnd"/>
      <w:r w:rsidRPr="00EC6210">
        <w:rPr>
          <w:rFonts w:ascii="Georgia" w:hAnsi="Georgia"/>
          <w:sz w:val="28"/>
          <w:szCs w:val="28"/>
        </w:rPr>
        <w:t>/</w:t>
      </w:r>
      <w:proofErr w:type="spellStart"/>
      <w:r w:rsidRPr="00EC6210">
        <w:rPr>
          <w:rFonts w:ascii="Georgia" w:hAnsi="Georgia"/>
          <w:sz w:val="28"/>
          <w:szCs w:val="28"/>
        </w:rPr>
        <w:t>xx</w:t>
      </w:r>
      <w:proofErr w:type="spellEnd"/>
      <w:r w:rsidRPr="00EC6210">
        <w:rPr>
          <w:rFonts w:ascii="Georgia" w:hAnsi="Georgia"/>
          <w:sz w:val="28"/>
          <w:szCs w:val="28"/>
        </w:rPr>
        <w:t xml:space="preserve">, foi juntado cópia em meio físico, do relatório da auditoria das contas de 2017 – expedido pelo agente de fiscalização financeira responsável pela auditoria das contas do exercício 2017 – de responsabilidade do prefeito </w:t>
      </w:r>
      <w:r w:rsidRPr="00EC6210">
        <w:rPr>
          <w:rFonts w:ascii="Georgia" w:hAnsi="Georgia"/>
          <w:b/>
          <w:bCs/>
          <w:sz w:val="28"/>
          <w:szCs w:val="28"/>
        </w:rPr>
        <w:t>municipal RODRIGO ZACARIAS DOS SANTOS</w:t>
      </w:r>
      <w:r w:rsidRPr="00EC6210">
        <w:rPr>
          <w:rFonts w:ascii="Georgia" w:hAnsi="Georgia"/>
          <w:sz w:val="28"/>
          <w:szCs w:val="28"/>
        </w:rPr>
        <w:t xml:space="preserve">, assim como cópia da ementa do parecer prévio – fls. </w:t>
      </w:r>
      <w:proofErr w:type="spellStart"/>
      <w:r w:rsidRPr="00EC6210">
        <w:rPr>
          <w:rFonts w:ascii="Georgia" w:hAnsi="Georgia"/>
          <w:sz w:val="28"/>
          <w:szCs w:val="28"/>
        </w:rPr>
        <w:t>Xx</w:t>
      </w:r>
      <w:proofErr w:type="spellEnd"/>
      <w:r w:rsidRPr="00EC6210">
        <w:rPr>
          <w:rFonts w:ascii="Georgia" w:hAnsi="Georgia"/>
          <w:sz w:val="28"/>
          <w:szCs w:val="28"/>
        </w:rPr>
        <w:t>/</w:t>
      </w:r>
      <w:proofErr w:type="spellStart"/>
      <w:r w:rsidRPr="00EC6210">
        <w:rPr>
          <w:rFonts w:ascii="Georgia" w:hAnsi="Georgia"/>
          <w:sz w:val="28"/>
          <w:szCs w:val="28"/>
        </w:rPr>
        <w:t>xx</w:t>
      </w:r>
      <w:proofErr w:type="spellEnd"/>
      <w:r w:rsidRPr="00EC6210">
        <w:rPr>
          <w:rFonts w:ascii="Georgia" w:hAnsi="Georgia"/>
          <w:sz w:val="28"/>
          <w:szCs w:val="28"/>
        </w:rPr>
        <w:t>.</w:t>
      </w:r>
      <w:r>
        <w:rPr>
          <w:rFonts w:ascii="Georgia" w:hAnsi="Georgia"/>
          <w:sz w:val="28"/>
          <w:szCs w:val="28"/>
        </w:rPr>
        <w:t xml:space="preserve"> </w:t>
      </w:r>
      <w:r w:rsidRPr="00EC6210">
        <w:rPr>
          <w:rFonts w:ascii="Georgia" w:hAnsi="Georgia"/>
          <w:sz w:val="28"/>
          <w:szCs w:val="28"/>
        </w:rPr>
        <w:t xml:space="preserve">Em atenção ao ofício expedido pelo Presidente da Comissão de Orçamento, Finanças e Contabilidade, o prefeito municipal </w:t>
      </w:r>
      <w:r w:rsidRPr="00EC6210">
        <w:rPr>
          <w:rFonts w:ascii="Georgia" w:hAnsi="Georgia"/>
          <w:b/>
          <w:bCs/>
          <w:sz w:val="28"/>
          <w:szCs w:val="28"/>
        </w:rPr>
        <w:t>RODRIGO ZACARIAS DOS SANTOS</w:t>
      </w:r>
      <w:r w:rsidRPr="00EC6210">
        <w:rPr>
          <w:rFonts w:ascii="Georgia" w:hAnsi="Georgia"/>
          <w:sz w:val="28"/>
          <w:szCs w:val="28"/>
        </w:rPr>
        <w:t xml:space="preserve"> – através do ofício 094/220 – fls. </w:t>
      </w:r>
      <w:proofErr w:type="spellStart"/>
      <w:r w:rsidRPr="00EC6210">
        <w:rPr>
          <w:rFonts w:ascii="Georgia" w:hAnsi="Georgia"/>
          <w:sz w:val="28"/>
          <w:szCs w:val="28"/>
        </w:rPr>
        <w:t>Xx</w:t>
      </w:r>
      <w:proofErr w:type="spellEnd"/>
      <w:r w:rsidRPr="00EC6210">
        <w:rPr>
          <w:rFonts w:ascii="Georgia" w:hAnsi="Georgia"/>
          <w:sz w:val="28"/>
          <w:szCs w:val="28"/>
        </w:rPr>
        <w:t xml:space="preserve">, alegou em sua defesa que a Comissão de Orçamento, Finanças e Contabilidade, não detinha competência para intimá-lo para que este exercesse o contraditório e a ampla defesa no processo de julgamento das contas de 2017 – TC. 006314.989.16-1, e que sem adentrar ao mérito do julgamento que seria proferido pela Câmara Municipal, nos termos da alínea “b”, do inciso XV, do artigo 8º, da Lei Orgânica Municipal, e diante do fato que a Edilidade não havia se pronunciado sobre a matéria no prazo de 90 dias, teria havido julgamento ficto de aprovação das contas anuais de 2017, o que impedia a continuidade </w:t>
      </w:r>
      <w:r w:rsidRPr="00EC6210">
        <w:rPr>
          <w:rFonts w:ascii="Georgia" w:hAnsi="Georgia"/>
          <w:sz w:val="28"/>
          <w:szCs w:val="28"/>
        </w:rPr>
        <w:lastRenderedPageBreak/>
        <w:t>do julgamento pretendido.</w:t>
      </w:r>
      <w:r>
        <w:rPr>
          <w:rFonts w:ascii="Georgia" w:hAnsi="Georgia"/>
          <w:sz w:val="28"/>
          <w:szCs w:val="28"/>
        </w:rPr>
        <w:t xml:space="preserve"> </w:t>
      </w:r>
      <w:r w:rsidRPr="00EC6210">
        <w:rPr>
          <w:rFonts w:ascii="Georgia" w:hAnsi="Georgia"/>
          <w:sz w:val="28"/>
          <w:szCs w:val="28"/>
        </w:rPr>
        <w:t xml:space="preserve">Às fls. </w:t>
      </w:r>
      <w:proofErr w:type="spellStart"/>
      <w:r w:rsidRPr="00EC6210">
        <w:rPr>
          <w:rFonts w:ascii="Georgia" w:hAnsi="Georgia"/>
          <w:sz w:val="28"/>
          <w:szCs w:val="28"/>
        </w:rPr>
        <w:t>Xx</w:t>
      </w:r>
      <w:proofErr w:type="spellEnd"/>
      <w:r w:rsidRPr="00EC6210">
        <w:rPr>
          <w:rFonts w:ascii="Georgia" w:hAnsi="Georgia"/>
          <w:sz w:val="28"/>
          <w:szCs w:val="28"/>
        </w:rPr>
        <w:t>/</w:t>
      </w:r>
      <w:proofErr w:type="spellStart"/>
      <w:r w:rsidRPr="00EC6210">
        <w:rPr>
          <w:rFonts w:ascii="Georgia" w:hAnsi="Georgia"/>
          <w:sz w:val="28"/>
          <w:szCs w:val="28"/>
        </w:rPr>
        <w:t>xx</w:t>
      </w:r>
      <w:proofErr w:type="spellEnd"/>
      <w:r w:rsidRPr="00EC6210">
        <w:rPr>
          <w:rFonts w:ascii="Georgia" w:hAnsi="Georgia"/>
          <w:sz w:val="28"/>
          <w:szCs w:val="28"/>
        </w:rPr>
        <w:t>, através do Ofício nº 93/2020-GP, o prefeito reforçou a ideia de que em razão do recesso parlamentar de 15 de dezembro de 2019 até 01 de fevereiro de 2010, e tendo em vista que o Tribunal de Contas do Estado de São Paulo emitiu parecer prévio favorável à aprovação das contas de 2017, decorrido o prazo de 90 (noventa0 dias sem que a Câmara julgasse as Contas, estas seriam consideradas aprovadas de acordo com a conclusão do TCESP – razão pela qual requereu a expedição de certidão de julgamento de aprovação das contas anuais de 2017.</w:t>
      </w:r>
      <w:r>
        <w:rPr>
          <w:rFonts w:ascii="Georgia" w:hAnsi="Georgia"/>
          <w:sz w:val="28"/>
          <w:szCs w:val="28"/>
        </w:rPr>
        <w:t xml:space="preserve"> </w:t>
      </w:r>
      <w:r w:rsidRPr="00EC6210">
        <w:rPr>
          <w:rFonts w:ascii="Georgia" w:hAnsi="Georgia"/>
          <w:sz w:val="28"/>
          <w:szCs w:val="28"/>
        </w:rPr>
        <w:t xml:space="preserve">Às fls. </w:t>
      </w:r>
      <w:proofErr w:type="spellStart"/>
      <w:r w:rsidRPr="00EC6210">
        <w:rPr>
          <w:rFonts w:ascii="Georgia" w:hAnsi="Georgia"/>
          <w:sz w:val="28"/>
          <w:szCs w:val="28"/>
        </w:rPr>
        <w:t>Xx</w:t>
      </w:r>
      <w:proofErr w:type="spellEnd"/>
      <w:r w:rsidRPr="00EC6210">
        <w:rPr>
          <w:rFonts w:ascii="Georgia" w:hAnsi="Georgia"/>
          <w:sz w:val="28"/>
          <w:szCs w:val="28"/>
        </w:rPr>
        <w:t>/</w:t>
      </w:r>
      <w:proofErr w:type="spellStart"/>
      <w:r w:rsidRPr="00EC6210">
        <w:rPr>
          <w:rFonts w:ascii="Georgia" w:hAnsi="Georgia"/>
          <w:sz w:val="28"/>
          <w:szCs w:val="28"/>
        </w:rPr>
        <w:t>xx</w:t>
      </w:r>
      <w:proofErr w:type="spellEnd"/>
      <w:r w:rsidRPr="00EC6210">
        <w:rPr>
          <w:rFonts w:ascii="Georgia" w:hAnsi="Georgia"/>
          <w:sz w:val="28"/>
          <w:szCs w:val="28"/>
        </w:rPr>
        <w:t>, e após a elaboração do PARECER FINAL desta Comissão de Orçamento, Finanças e Contabilidade, o presidente deste colegiado pediu ao Presidente do Poder Legislativo de Buritama que designasse data para julgamento das contas anuais de 2017 – da Prefeitura Municipal de Buritama, e que depois de designada a data, que fosse o Prefeito Municipal intimado para querendo, pudesse sustentar as razões de sua defesa ou justificativas – ele próprio ou advogado por ele constituído pelo período de 2 horas.</w:t>
      </w:r>
      <w:r>
        <w:rPr>
          <w:rFonts w:ascii="Georgia" w:hAnsi="Georgia"/>
          <w:sz w:val="28"/>
          <w:szCs w:val="28"/>
        </w:rPr>
        <w:t xml:space="preserve"> </w:t>
      </w:r>
      <w:r w:rsidRPr="00EC6210">
        <w:rPr>
          <w:rFonts w:ascii="Georgia" w:hAnsi="Georgia"/>
          <w:sz w:val="28"/>
          <w:szCs w:val="28"/>
        </w:rPr>
        <w:t>É o relatório.</w:t>
      </w:r>
      <w:r>
        <w:rPr>
          <w:rFonts w:ascii="Georgia" w:hAnsi="Georgia"/>
          <w:sz w:val="28"/>
          <w:szCs w:val="28"/>
        </w:rPr>
        <w:t xml:space="preserve"> </w:t>
      </w:r>
      <w:r w:rsidRPr="00EC6210">
        <w:rPr>
          <w:rFonts w:ascii="Georgia" w:hAnsi="Georgia"/>
          <w:sz w:val="28"/>
          <w:szCs w:val="28"/>
        </w:rPr>
        <w:t xml:space="preserve">Alterando entendimento anteriormente formulado, e nos termos abaixo declinados, esta Comissão de Orçamento, Finanças e Contabilidade, opina pela </w:t>
      </w:r>
      <w:r w:rsidRPr="00EC6210">
        <w:rPr>
          <w:rFonts w:ascii="Georgia" w:hAnsi="Georgia"/>
          <w:b/>
          <w:bCs/>
          <w:sz w:val="28"/>
          <w:szCs w:val="28"/>
        </w:rPr>
        <w:t>REPROVAÇÃO DAS CONTAS ANUAIS DE 2017 – DA PREFEITURA MUNICIPAL DE BURITAMA</w:t>
      </w:r>
      <w:r w:rsidRPr="00EC6210">
        <w:rPr>
          <w:rFonts w:ascii="Georgia" w:hAnsi="Georgia"/>
          <w:sz w:val="28"/>
          <w:szCs w:val="28"/>
        </w:rPr>
        <w:t xml:space="preserve"> – RESPONSÁVEL: RODRIGO ZACARIAS DOS SANTOS, e é alterando o seu parecer anteriormente exarado, que retoma o procedimento de julgamento, iniciado na sessão do dia 05/03/2020.</w:t>
      </w:r>
      <w:r>
        <w:rPr>
          <w:rFonts w:ascii="Georgia" w:hAnsi="Georgia"/>
          <w:sz w:val="28"/>
          <w:szCs w:val="28"/>
        </w:rPr>
        <w:t xml:space="preserve"> </w:t>
      </w:r>
      <w:r w:rsidRPr="00EC6210">
        <w:rPr>
          <w:rFonts w:ascii="Georgia" w:hAnsi="Georgia"/>
          <w:sz w:val="28"/>
          <w:szCs w:val="28"/>
        </w:rPr>
        <w:t xml:space="preserve">Oportuno salientar que na sessão do dia 05/03/2020, em que teve início o julgamento das contas anuais de 2017, mas que foi suspensa após pedido de vistas efetuado pelo Vereador Fernando Cristiano </w:t>
      </w:r>
      <w:proofErr w:type="spellStart"/>
      <w:r w:rsidRPr="00EC6210">
        <w:rPr>
          <w:rFonts w:ascii="Georgia" w:hAnsi="Georgia"/>
          <w:sz w:val="28"/>
          <w:szCs w:val="28"/>
        </w:rPr>
        <w:t>Lavechia</w:t>
      </w:r>
      <w:proofErr w:type="spellEnd"/>
      <w:r w:rsidRPr="00EC6210">
        <w:rPr>
          <w:rFonts w:ascii="Georgia" w:hAnsi="Georgia"/>
          <w:sz w:val="28"/>
          <w:szCs w:val="28"/>
        </w:rPr>
        <w:t>, não houve o proferimento de voto por nenhum dos vereadores então presentes à sessão, tendo ela sido suspensa, após a leitura do parecer prévio e do parecer naquela oportunidade exarado por este colegiado.</w:t>
      </w:r>
      <w:r>
        <w:rPr>
          <w:rFonts w:ascii="Georgia" w:hAnsi="Georgia"/>
          <w:sz w:val="28"/>
          <w:szCs w:val="28"/>
        </w:rPr>
        <w:t xml:space="preserve"> </w:t>
      </w:r>
      <w:r w:rsidRPr="00EC6210">
        <w:rPr>
          <w:rFonts w:ascii="Georgia" w:hAnsi="Georgia"/>
          <w:sz w:val="28"/>
          <w:szCs w:val="28"/>
        </w:rPr>
        <w:t xml:space="preserve">Efetuadas estas considerações </w:t>
      </w:r>
      <w:r w:rsidRPr="00EC6210">
        <w:rPr>
          <w:rFonts w:ascii="Georgia" w:hAnsi="Georgia"/>
          <w:sz w:val="28"/>
          <w:szCs w:val="28"/>
        </w:rPr>
        <w:lastRenderedPageBreak/>
        <w:t>iniciais, e diante de uma melhor análise de todo o processado pelo Tribunal de Contas do Estado de São Paulo, em especial pelo seu relatório de auditoria, e pelo que foi apurado pela CPI nº 001/2019, que se desenvolveu nesta Câmara Municipal, não há como manter o parecer prévio exarado pelo Tribunal de Contas, tendo em vista as inúmeras irregularidades graves e insanáveis encontradas nas contas de 2017 – da Prefeitura Municipal de Buritama – tendo como responsável o prefeito municipal RODRIGO ZACARIAS DOS SANTOS.</w:t>
      </w:r>
      <w:r>
        <w:rPr>
          <w:rFonts w:ascii="Georgia" w:hAnsi="Georgia"/>
          <w:sz w:val="28"/>
          <w:szCs w:val="28"/>
        </w:rPr>
        <w:t xml:space="preserve"> </w:t>
      </w:r>
      <w:r w:rsidRPr="00EC6210">
        <w:rPr>
          <w:rFonts w:ascii="Georgia" w:hAnsi="Georgia"/>
          <w:b/>
          <w:bCs/>
          <w:sz w:val="28"/>
          <w:szCs w:val="28"/>
        </w:rPr>
        <w:t>DA MATÉRIA PRELIMINAR ARGUIDA PELO PREFEITO MUNICIPAL – EM SUA DEFESA – DO JULGAMENTO FICTO – A APROVAÇÃO EM RAZÃO DO DECURSO DO PRAZO DE 90 DIAS</w:t>
      </w:r>
      <w:r>
        <w:rPr>
          <w:rFonts w:ascii="Georgia" w:hAnsi="Georgia"/>
          <w:b/>
          <w:bCs/>
          <w:sz w:val="28"/>
          <w:szCs w:val="28"/>
        </w:rPr>
        <w:t xml:space="preserve">. </w:t>
      </w:r>
      <w:r w:rsidRPr="00EC6210">
        <w:rPr>
          <w:rFonts w:ascii="Georgia" w:hAnsi="Georgia"/>
          <w:sz w:val="28"/>
          <w:szCs w:val="28"/>
        </w:rPr>
        <w:t xml:space="preserve">Diz o prefeito municipal – RODRIGO ZACARIAS DOS SANTOS, através dos ofícios 093 e 094/2020 – fls. </w:t>
      </w:r>
      <w:proofErr w:type="spellStart"/>
      <w:r w:rsidRPr="00EC6210">
        <w:rPr>
          <w:rFonts w:ascii="Georgia" w:hAnsi="Georgia"/>
          <w:sz w:val="28"/>
          <w:szCs w:val="28"/>
        </w:rPr>
        <w:t>Xx</w:t>
      </w:r>
      <w:proofErr w:type="spellEnd"/>
      <w:r w:rsidRPr="00EC6210">
        <w:rPr>
          <w:rFonts w:ascii="Georgia" w:hAnsi="Georgia"/>
          <w:sz w:val="28"/>
          <w:szCs w:val="28"/>
        </w:rPr>
        <w:t>/</w:t>
      </w:r>
      <w:proofErr w:type="spellStart"/>
      <w:r w:rsidRPr="00EC6210">
        <w:rPr>
          <w:rFonts w:ascii="Georgia" w:hAnsi="Georgia"/>
          <w:sz w:val="28"/>
          <w:szCs w:val="28"/>
        </w:rPr>
        <w:t>xx</w:t>
      </w:r>
      <w:proofErr w:type="spellEnd"/>
      <w:r w:rsidRPr="00EC6210">
        <w:rPr>
          <w:rFonts w:ascii="Georgia" w:hAnsi="Georgia"/>
          <w:sz w:val="28"/>
          <w:szCs w:val="28"/>
        </w:rPr>
        <w:t>, que em vista do que estabelece a alínea “b”, do inciso XV, do artigo 8º, da Lei Orgânica Municipal, e diante do fato que a Edilidade não havia se pronunciado sobre a matéria no prazo de 90 dias, teria havido julgamento ficto de aprovação das contas, razão que impedia a continuidade do julgamento pretendido pela Câmara Municipal.</w:t>
      </w:r>
      <w:r>
        <w:rPr>
          <w:rFonts w:ascii="Georgia" w:hAnsi="Georgia"/>
          <w:sz w:val="28"/>
          <w:szCs w:val="28"/>
        </w:rPr>
        <w:t xml:space="preserve"> </w:t>
      </w:r>
      <w:r w:rsidRPr="00EC6210">
        <w:rPr>
          <w:rFonts w:ascii="Georgia" w:hAnsi="Georgia"/>
          <w:sz w:val="28"/>
          <w:szCs w:val="28"/>
        </w:rPr>
        <w:t>Vejamos o que dispõe a LOM:</w:t>
      </w:r>
      <w:r>
        <w:rPr>
          <w:rFonts w:ascii="Georgia" w:hAnsi="Georgia"/>
          <w:sz w:val="28"/>
          <w:szCs w:val="28"/>
        </w:rPr>
        <w:t xml:space="preserve"> </w:t>
      </w:r>
      <w:r w:rsidRPr="00EC6210">
        <w:rPr>
          <w:rStyle w:val="fontstyle01"/>
          <w:rFonts w:ascii="Courier New" w:hAnsi="Courier New" w:cs="Courier New"/>
          <w:sz w:val="28"/>
          <w:szCs w:val="28"/>
        </w:rPr>
        <w:t xml:space="preserve">Art. 8º. </w:t>
      </w:r>
      <w:r w:rsidRPr="00EC6210">
        <w:rPr>
          <w:rStyle w:val="fontstyle01"/>
          <w:rFonts w:ascii="Courier New" w:hAnsi="Courier New" w:cs="Courier New"/>
          <w:color w:val="212529"/>
          <w:sz w:val="28"/>
          <w:szCs w:val="28"/>
        </w:rPr>
        <w:t>À Câmara compete, privativamente, as seguintes atribuições:</w:t>
      </w:r>
      <w:r>
        <w:rPr>
          <w:rStyle w:val="fontstyle01"/>
          <w:rFonts w:ascii="Courier New" w:hAnsi="Courier New" w:cs="Courier New"/>
          <w:color w:val="212529"/>
          <w:sz w:val="28"/>
          <w:szCs w:val="28"/>
        </w:rPr>
        <w:t xml:space="preserve"> </w:t>
      </w:r>
      <w:r w:rsidRPr="00EC6210">
        <w:rPr>
          <w:rStyle w:val="fontstyle01"/>
          <w:rFonts w:ascii="Courier New" w:hAnsi="Courier New" w:cs="Courier New"/>
          <w:color w:val="212529"/>
          <w:sz w:val="28"/>
          <w:szCs w:val="28"/>
        </w:rPr>
        <w:t>(...)</w:t>
      </w:r>
      <w:r>
        <w:rPr>
          <w:rStyle w:val="fontstyle01"/>
          <w:rFonts w:ascii="Courier New" w:hAnsi="Courier New" w:cs="Courier New"/>
          <w:color w:val="212529"/>
          <w:sz w:val="28"/>
          <w:szCs w:val="28"/>
        </w:rPr>
        <w:t xml:space="preserve">. </w:t>
      </w:r>
      <w:r w:rsidRPr="00EC6210">
        <w:rPr>
          <w:rStyle w:val="fontstyle01"/>
          <w:rFonts w:ascii="Courier New" w:hAnsi="Courier New" w:cs="Courier New"/>
          <w:sz w:val="28"/>
          <w:szCs w:val="28"/>
        </w:rPr>
        <w:t xml:space="preserve">XV </w:t>
      </w:r>
      <w:r w:rsidRPr="00EC6210">
        <w:rPr>
          <w:rStyle w:val="fontstyle01"/>
          <w:rFonts w:ascii="Courier New" w:hAnsi="Courier New" w:cs="Courier New"/>
          <w:color w:val="212529"/>
          <w:sz w:val="28"/>
          <w:szCs w:val="28"/>
        </w:rPr>
        <w:t>– tomar e julgar as contas do Prefeito, no prazo de noventa dias após o recebimento do parecer prévio do Tribunal de Contas, observados os seguintes preceitos:</w:t>
      </w:r>
      <w:r>
        <w:rPr>
          <w:rStyle w:val="fontstyle01"/>
          <w:rFonts w:ascii="Courier New" w:hAnsi="Courier New" w:cs="Courier New"/>
          <w:color w:val="212529"/>
          <w:sz w:val="28"/>
          <w:szCs w:val="28"/>
        </w:rPr>
        <w:t xml:space="preserve"> </w:t>
      </w:r>
      <w:r w:rsidRPr="00EC6210">
        <w:rPr>
          <w:rStyle w:val="fontstyle01"/>
          <w:rFonts w:ascii="Courier New" w:hAnsi="Courier New" w:cs="Courier New"/>
          <w:sz w:val="28"/>
          <w:szCs w:val="28"/>
        </w:rPr>
        <w:t xml:space="preserve">a) </w:t>
      </w:r>
      <w:r w:rsidRPr="00EC6210">
        <w:rPr>
          <w:rStyle w:val="fontstyle01"/>
          <w:rFonts w:ascii="Courier New" w:hAnsi="Courier New" w:cs="Courier New"/>
          <w:color w:val="212529"/>
          <w:sz w:val="28"/>
          <w:szCs w:val="28"/>
        </w:rPr>
        <w:t xml:space="preserve">o parecer somente poderá ser rejeitado por decisão de dois terços dos membros da Câmara; </w:t>
      </w:r>
      <w:r w:rsidRPr="00EC6210">
        <w:rPr>
          <w:rStyle w:val="fontstyle01"/>
          <w:rFonts w:ascii="Courier New" w:hAnsi="Courier New" w:cs="Courier New"/>
          <w:sz w:val="28"/>
          <w:szCs w:val="28"/>
        </w:rPr>
        <w:t xml:space="preserve">b) </w:t>
      </w:r>
      <w:r w:rsidRPr="00EC6210">
        <w:rPr>
          <w:rStyle w:val="fontstyle01"/>
          <w:rFonts w:ascii="Courier New" w:hAnsi="Courier New" w:cs="Courier New"/>
          <w:color w:val="212529"/>
          <w:sz w:val="28"/>
          <w:szCs w:val="28"/>
        </w:rPr>
        <w:t xml:space="preserve">decorrido o </w:t>
      </w:r>
      <w:r w:rsidRPr="00EC6210">
        <w:rPr>
          <w:rStyle w:val="fontstyle01"/>
          <w:rFonts w:ascii="Courier New" w:hAnsi="Courier New" w:cs="Courier New"/>
          <w:bCs/>
          <w:color w:val="212529"/>
          <w:sz w:val="28"/>
          <w:szCs w:val="28"/>
        </w:rPr>
        <w:t>prazo de noventa dias sem deliberação da Câmara, as contas serão consideradas aprovadas ou rejeitadas, de acordo com a conclusão do Tribunal de Contas</w:t>
      </w:r>
      <w:r w:rsidRPr="00EC6210">
        <w:rPr>
          <w:rStyle w:val="fontstyle01"/>
          <w:rFonts w:ascii="Courier New" w:hAnsi="Courier New" w:cs="Courier New"/>
          <w:color w:val="212529"/>
          <w:sz w:val="28"/>
          <w:szCs w:val="28"/>
        </w:rPr>
        <w:t>; - GRIFEI AO REPRODUZIR</w:t>
      </w:r>
      <w:r>
        <w:rPr>
          <w:rStyle w:val="fontstyle01"/>
          <w:rFonts w:ascii="Courier New" w:hAnsi="Courier New" w:cs="Courier New"/>
          <w:color w:val="212529"/>
          <w:sz w:val="28"/>
          <w:szCs w:val="28"/>
        </w:rPr>
        <w:t xml:space="preserve">. </w:t>
      </w:r>
      <w:r w:rsidRPr="00EC6210">
        <w:rPr>
          <w:rStyle w:val="fontstyle01"/>
          <w:rFonts w:ascii="Courier New" w:hAnsi="Courier New" w:cs="Courier New"/>
          <w:sz w:val="28"/>
          <w:szCs w:val="28"/>
        </w:rPr>
        <w:t xml:space="preserve">c) </w:t>
      </w:r>
      <w:r w:rsidRPr="00EC6210">
        <w:rPr>
          <w:rStyle w:val="fontstyle01"/>
          <w:rFonts w:ascii="Courier New" w:hAnsi="Courier New" w:cs="Courier New"/>
          <w:color w:val="212529"/>
          <w:sz w:val="28"/>
          <w:szCs w:val="28"/>
        </w:rPr>
        <w:t xml:space="preserve">rejeitadas as contas, cópias serão imediatamente </w:t>
      </w:r>
      <w:r w:rsidRPr="00EC6210">
        <w:rPr>
          <w:rStyle w:val="fontstyle01"/>
          <w:rFonts w:ascii="Courier New" w:hAnsi="Courier New" w:cs="Courier New"/>
          <w:color w:val="212529"/>
          <w:sz w:val="28"/>
          <w:szCs w:val="28"/>
        </w:rPr>
        <w:lastRenderedPageBreak/>
        <w:t>encaminhadas ao Ministério Público;</w:t>
      </w:r>
      <w:r>
        <w:rPr>
          <w:rStyle w:val="fontstyle01"/>
          <w:rFonts w:ascii="Courier New" w:hAnsi="Courier New" w:cs="Courier New"/>
          <w:color w:val="212529"/>
          <w:sz w:val="28"/>
          <w:szCs w:val="28"/>
        </w:rPr>
        <w:t xml:space="preserve"> </w:t>
      </w:r>
      <w:r w:rsidRPr="00EC6210">
        <w:rPr>
          <w:rFonts w:ascii="Georgia" w:hAnsi="Georgia"/>
          <w:sz w:val="28"/>
          <w:szCs w:val="28"/>
        </w:rPr>
        <w:t>Data máxima vênia, entende esta Comissão de Orçamento, Finanças e Contabilidade, que este tema há muito tempo restou superado pelo Supremo Tribunal Federal, sendo inconstitucional – conforme tese fixada por aquela Corte Constitucional nos autos do Recurso Extraordinário com repercussão geral reconhecida nº 729.744 MINAS GERAIS – de 10/08/2016, qualquer dispositivo normativo que venha a prever o julgamento ficto das contas do prefeito municipal, eis que o parecer prévio do Tribunal de Contas possui natureza meramente opinativa, sendo do próprio Legislativo local a competência exclusiva para contas orçamentárias anuais.</w:t>
      </w:r>
      <w:r>
        <w:rPr>
          <w:rFonts w:ascii="Georgia" w:hAnsi="Georgia"/>
          <w:sz w:val="28"/>
          <w:szCs w:val="28"/>
        </w:rPr>
        <w:t xml:space="preserve"> </w:t>
      </w:r>
      <w:r w:rsidRPr="00EC6210">
        <w:rPr>
          <w:rFonts w:ascii="Georgia" w:hAnsi="Georgia"/>
          <w:sz w:val="28"/>
          <w:szCs w:val="28"/>
        </w:rPr>
        <w:t>Segue a ementa:</w:t>
      </w:r>
      <w:r>
        <w:rPr>
          <w:rFonts w:ascii="Georgia" w:hAnsi="Georgia"/>
          <w:sz w:val="28"/>
          <w:szCs w:val="28"/>
        </w:rPr>
        <w:t xml:space="preserve"> </w:t>
      </w:r>
      <w:r w:rsidRPr="00EC6210">
        <w:rPr>
          <w:rFonts w:ascii="Courier New" w:hAnsi="Courier New" w:cs="Courier New"/>
          <w:sz w:val="28"/>
          <w:szCs w:val="28"/>
        </w:rPr>
        <w:t xml:space="preserve">RECURSO EXTRAORDINÁRIO 729.744 MINAS GERAIS RELATOR : MIN. GILMAR MENDES RECTE.(S) :MINISTÉRIO PÚBLICO ELEITORAL PROC.(A/S)(ES) :PROCURADOR-GERAL DA REPÚBLICA RECDO.(A/S) :JORDÃO VIANA TEIXEIRA ADV.(A/S) :ANDRE DUTRA DOREA AVILA DA SILVA E OUTRO ( A / S ) Repercussão Geral. Recurso extraordinário representativo da controvérsia. Competência da Câmara Municipal para julgamento das contas anuais de prefeito. 2. Parecer técnico emitido pelo Tribunal de Contas. Natureza jurídica opinativa. 3. Cabe exclusivamente ao Poder Legislativo o julgamento das contas anuais do chefe do Poder Executivo municipal. 4. Julgamento ficto das contas por decurso de prazo. Impossibilidade. 5. Aprovação das contas pela Câmara Municipal. Afastamento apenas da inelegibilidade do prefeito. Possibilidade de responsabilização na via civil, criminal ou administrativa. 6. Recurso extraordinário não provido. ACÓRDÃO Vistos, relatados e discutidos estes autos, </w:t>
      </w:r>
      <w:r w:rsidRPr="00EC6210">
        <w:rPr>
          <w:rFonts w:ascii="Courier New" w:hAnsi="Courier New" w:cs="Courier New"/>
          <w:sz w:val="28"/>
          <w:szCs w:val="28"/>
        </w:rPr>
        <w:lastRenderedPageBreak/>
        <w:t xml:space="preserve">acordam os ministros do Supremo Tribunal Federal, em sessão plenária, sob a presidência do ministro Ricardo Lewandowski, na conformidade da ata do julgamento e das notas taquigráficas, por maioria, fixar tese nos seguintes termos: o parecer técnico elaborado pelo Tribunal de Contas tem natureza meramente opinativa, competindo, exclusivamente, à Câmara de Vereadores o julgamento das contas anuais do Chefe do Poder Executivo local, sendo incabível o julgamento ficto das contas por decurso de prazo. Vencidos Roberto Barroso, Edson Fachin, Rosa Weber e Luiz Fux. Brasília 17 de agosto de </w:t>
      </w:r>
      <w:proofErr w:type="spellStart"/>
      <w:r w:rsidRPr="00EC6210">
        <w:rPr>
          <w:rFonts w:ascii="Courier New" w:hAnsi="Courier New" w:cs="Courier New"/>
          <w:sz w:val="28"/>
          <w:szCs w:val="28"/>
        </w:rPr>
        <w:t>de</w:t>
      </w:r>
      <w:proofErr w:type="spellEnd"/>
      <w:r w:rsidRPr="00EC6210">
        <w:rPr>
          <w:rFonts w:ascii="Courier New" w:hAnsi="Courier New" w:cs="Courier New"/>
          <w:sz w:val="28"/>
          <w:szCs w:val="28"/>
        </w:rPr>
        <w:t xml:space="preserve"> 2016. Ministro GILMAR MENDES -Relator - Documento assinado digitalmente</w:t>
      </w:r>
      <w:r>
        <w:rPr>
          <w:rFonts w:ascii="Courier New" w:hAnsi="Courier New" w:cs="Courier New"/>
          <w:sz w:val="28"/>
          <w:szCs w:val="28"/>
        </w:rPr>
        <w:t xml:space="preserve">. </w:t>
      </w:r>
      <w:r w:rsidRPr="00EC6210">
        <w:rPr>
          <w:rFonts w:ascii="Georgia" w:hAnsi="Georgia" w:cs="Courier New"/>
          <w:sz w:val="28"/>
          <w:szCs w:val="28"/>
        </w:rPr>
        <w:t>Diante de tal quadra, sem maiores delongas porque despiciendas, face à exaustão da matéria trazida nas 118 páginas do referido acórdão que segue em anexo ao presente processo, fica afastada tal alegação de decurso do prazo e impossibilidade de julgamento das contas, ou mesmo da sua aprovação ficta porque prevaleceria o acórdão do TCESP, na ausência de julgamento no prazo de 90 dias, das contas de 2017 – da Prefeitura Municipal de Buritama.</w:t>
      </w:r>
      <w:r>
        <w:rPr>
          <w:rFonts w:ascii="Georgia" w:hAnsi="Georgia" w:cs="Courier New"/>
          <w:sz w:val="28"/>
          <w:szCs w:val="28"/>
        </w:rPr>
        <w:t xml:space="preserve">  </w:t>
      </w:r>
      <w:r w:rsidRPr="00EC6210">
        <w:rPr>
          <w:rFonts w:ascii="Georgia" w:hAnsi="Georgia" w:cs="Courier New"/>
          <w:sz w:val="28"/>
          <w:szCs w:val="28"/>
        </w:rPr>
        <w:t xml:space="preserve">Por outro lado, não se poderá negar que o julgamento das referidas contas teve início em </w:t>
      </w:r>
      <w:r w:rsidRPr="00EC6210">
        <w:rPr>
          <w:rFonts w:ascii="Georgia" w:hAnsi="Georgia"/>
          <w:sz w:val="28"/>
          <w:szCs w:val="28"/>
        </w:rPr>
        <w:t xml:space="preserve">sessão do dia 05/03/2020, realizada pela Câmara Municipal de Buritama, mas que foi suspensa após pedido de vistas efetuado pelo Vereador Fernando Cristiano </w:t>
      </w:r>
      <w:proofErr w:type="spellStart"/>
      <w:r w:rsidRPr="00EC6210">
        <w:rPr>
          <w:rFonts w:ascii="Georgia" w:hAnsi="Georgia"/>
          <w:sz w:val="28"/>
          <w:szCs w:val="28"/>
        </w:rPr>
        <w:t>Lavechia</w:t>
      </w:r>
      <w:proofErr w:type="spellEnd"/>
      <w:r w:rsidRPr="00EC6210">
        <w:rPr>
          <w:rFonts w:ascii="Georgia" w:hAnsi="Georgia"/>
          <w:sz w:val="28"/>
          <w:szCs w:val="28"/>
        </w:rPr>
        <w:t xml:space="preserve">, não tendo havido proferimento de voto por nenhum dos vereadores então presentes à sessão, tendo ela sido suspensa, após a leitura dos pareceres respectivos. Assim, a considerar que o ofício protocolo do Tribunal de Contas de São Paulo - ofício protocolo nº 53/2019-UR1, foi protocolado nesta Câmara Municipal em 29/11/2019, e que do dia 30/11/2019 até o dia 15/12/2019 – data do início do recesso legislativo, </w:t>
      </w:r>
      <w:r w:rsidRPr="00EC6210">
        <w:rPr>
          <w:rFonts w:ascii="Georgia" w:hAnsi="Georgia"/>
          <w:sz w:val="28"/>
          <w:szCs w:val="28"/>
        </w:rPr>
        <w:lastRenderedPageBreak/>
        <w:t xml:space="preserve">transcorreram apenas 16 dias, e que o recesso legislativo perdurou até o dia 31/01/2020, retomando a sua </w:t>
      </w:r>
      <w:proofErr w:type="spellStart"/>
      <w:r w:rsidRPr="00EC6210">
        <w:rPr>
          <w:rFonts w:ascii="Georgia" w:hAnsi="Georgia"/>
          <w:sz w:val="28"/>
          <w:szCs w:val="28"/>
        </w:rPr>
        <w:t>fluição</w:t>
      </w:r>
      <w:proofErr w:type="spellEnd"/>
      <w:r w:rsidRPr="00EC6210">
        <w:rPr>
          <w:rFonts w:ascii="Georgia" w:hAnsi="Georgia"/>
          <w:sz w:val="28"/>
          <w:szCs w:val="28"/>
        </w:rPr>
        <w:t xml:space="preserve"> em 03 de fevereiro de 2020 – quando submetido a Plenário em 05/03/2020 – encontrava-se ele no seu 47º dia, data na qual o seu julgamento foi suspenso em razão do pedido de vistas do Vereador Fernando.</w:t>
      </w:r>
      <w:r>
        <w:rPr>
          <w:rFonts w:ascii="Georgia" w:hAnsi="Georgia"/>
          <w:sz w:val="28"/>
          <w:szCs w:val="28"/>
        </w:rPr>
        <w:t xml:space="preserve"> </w:t>
      </w:r>
      <w:r w:rsidRPr="00EC6210">
        <w:rPr>
          <w:rFonts w:ascii="Georgia" w:hAnsi="Georgia"/>
          <w:sz w:val="28"/>
          <w:szCs w:val="28"/>
        </w:rPr>
        <w:t>É de ser dito que o processo ainda não foi encaminhado à mesa para continuidade do julgamento, porque tendo havido alteração no parecer, entendeu esta Comissão abrir prazo para que o prefeito municipal RODRIGO ZACARIAS DOS SANTOS, pudesse exercer plenamente o contraditório e a ampla defesa – das contas orçamentárias anuais de 2017 – da Prefeitura Municipal de Buritama, da qual ele é responsável.</w:t>
      </w:r>
      <w:r>
        <w:rPr>
          <w:rFonts w:ascii="Georgia" w:hAnsi="Georgia"/>
          <w:sz w:val="28"/>
          <w:szCs w:val="28"/>
        </w:rPr>
        <w:t xml:space="preserve"> </w:t>
      </w:r>
      <w:r w:rsidRPr="00EC6210">
        <w:rPr>
          <w:rFonts w:ascii="Georgia" w:hAnsi="Georgia"/>
          <w:sz w:val="28"/>
          <w:szCs w:val="28"/>
        </w:rPr>
        <w:t>Por isso, é que seja em razão da inconstitucionalidade da  alínea “b”, do inciso XV, do artigo 8º, da Lei Orgânica Municipal, como reconhecida e fixada tese pelo Supremo Tribunal Federal em sede de Recurso Extraordinário com repercussão geral reconhecida nº 729.744 MINAS GERAIS – de 10/08/2016; seja porque ainda não transcorrido o prazo de 90 dias para julgamento das contas – o qual se encontra suspenso desde 05/03/2020, legítima é a pretensão da Câmara Municipal em efetuar o julgamento das contas anuais de 2017 – da Prefeitura Municipal de Buritama, tendo como responsável o prefeito municipal RODRIGO ZACARIAS DOS SANTOS.</w:t>
      </w:r>
      <w:r>
        <w:rPr>
          <w:rFonts w:ascii="Georgia" w:hAnsi="Georgia"/>
          <w:sz w:val="28"/>
          <w:szCs w:val="28"/>
        </w:rPr>
        <w:t xml:space="preserve"> </w:t>
      </w:r>
      <w:r w:rsidRPr="00EC6210">
        <w:rPr>
          <w:rFonts w:ascii="Georgia" w:hAnsi="Georgia"/>
          <w:b/>
          <w:bCs/>
          <w:sz w:val="28"/>
          <w:szCs w:val="28"/>
        </w:rPr>
        <w:t>DA INTIMAÇÃO DO PREFEITO – DETERMINADA PELA COMISSÃO DE ORÇAMENTO, FINANÇAS E CONTABILIDADE – E DE SUA LEGALIDADE E LEGITIMIDADE.</w:t>
      </w:r>
      <w:r>
        <w:rPr>
          <w:rFonts w:ascii="Georgia" w:hAnsi="Georgia"/>
          <w:b/>
          <w:bCs/>
          <w:sz w:val="28"/>
          <w:szCs w:val="28"/>
        </w:rPr>
        <w:t xml:space="preserve">  </w:t>
      </w:r>
      <w:r w:rsidRPr="00EC6210">
        <w:rPr>
          <w:rFonts w:ascii="Georgia" w:hAnsi="Georgia"/>
          <w:sz w:val="28"/>
          <w:szCs w:val="28"/>
          <w:shd w:val="clear" w:color="auto" w:fill="FFFFFF"/>
        </w:rPr>
        <w:t>Conforme preconiza o ordenamento jurídico pátrio, o Poder Legislativo Municipal é o responsável pela fiscalização contábil, financeira e orçamentária patrimonial e operacional do Município, conforme determina a Constituição da República de 1998, em seu artigo 31:</w:t>
      </w:r>
      <w:r>
        <w:rPr>
          <w:rFonts w:ascii="Georgia" w:hAnsi="Georgia"/>
          <w:sz w:val="28"/>
          <w:szCs w:val="28"/>
          <w:shd w:val="clear" w:color="auto" w:fill="FFFFFF"/>
        </w:rPr>
        <w:t xml:space="preserve"> </w:t>
      </w:r>
      <w:r w:rsidRPr="00EC6210">
        <w:rPr>
          <w:rFonts w:ascii="Courier New" w:hAnsi="Courier New" w:cs="Courier New"/>
          <w:sz w:val="28"/>
          <w:szCs w:val="28"/>
        </w:rPr>
        <w:t xml:space="preserve">Art. 31. A fiscalização do Município será exercida pelo Poder Legislativo Municipal, mediante controle externo, e pelos </w:t>
      </w:r>
      <w:r w:rsidRPr="00EC6210">
        <w:rPr>
          <w:rFonts w:ascii="Courier New" w:hAnsi="Courier New" w:cs="Courier New"/>
          <w:sz w:val="28"/>
          <w:szCs w:val="28"/>
        </w:rPr>
        <w:lastRenderedPageBreak/>
        <w:t>sistemas de controle interno do Poder Executivo Municipal, na forma da lei.</w:t>
      </w:r>
      <w:r>
        <w:rPr>
          <w:rFonts w:ascii="Courier New" w:hAnsi="Courier New" w:cs="Courier New"/>
          <w:sz w:val="28"/>
          <w:szCs w:val="28"/>
        </w:rPr>
        <w:t xml:space="preserve"> </w:t>
      </w:r>
      <w:r w:rsidRPr="00EC6210">
        <w:rPr>
          <w:rFonts w:ascii="Courier New" w:hAnsi="Courier New" w:cs="Courier New"/>
          <w:sz w:val="28"/>
          <w:szCs w:val="28"/>
        </w:rPr>
        <w:t>§ 1º. O controle externo da Câmara Municipal será exercido com o auxílio dos Tribunais de Contas, dos Estados ou do Município ou dos Conselhos ou Tribunais de Contas dos Municípios, onde houver.</w:t>
      </w:r>
      <w:r>
        <w:rPr>
          <w:rFonts w:ascii="Courier New" w:hAnsi="Courier New" w:cs="Courier New"/>
          <w:sz w:val="28"/>
          <w:szCs w:val="28"/>
        </w:rPr>
        <w:t xml:space="preserve"> </w:t>
      </w:r>
      <w:r w:rsidRPr="00EC6210">
        <w:rPr>
          <w:rFonts w:ascii="Courier New" w:hAnsi="Courier New" w:cs="Courier New"/>
          <w:sz w:val="28"/>
          <w:szCs w:val="28"/>
        </w:rPr>
        <w:t>§ 2º. O parecer prévio emitido pelo órgão competente sobre as contas que o Prefeito deve anualmente prestar, só deixará de prevalecer por decisão de dois terços dos membros da Câmara Municipal.</w:t>
      </w:r>
      <w:r>
        <w:rPr>
          <w:rFonts w:ascii="Courier New" w:hAnsi="Courier New" w:cs="Courier New"/>
          <w:sz w:val="28"/>
          <w:szCs w:val="28"/>
        </w:rPr>
        <w:t xml:space="preserve"> </w:t>
      </w:r>
      <w:r w:rsidRPr="00EC6210">
        <w:rPr>
          <w:rFonts w:ascii="Georgia" w:hAnsi="Georgia"/>
          <w:sz w:val="28"/>
          <w:szCs w:val="28"/>
        </w:rPr>
        <w:t>A esse respeito, são os ensinamentos de Hely Lopes Meirelles:</w:t>
      </w:r>
      <w:r>
        <w:rPr>
          <w:rFonts w:ascii="Georgia" w:hAnsi="Georgia"/>
          <w:sz w:val="28"/>
          <w:szCs w:val="28"/>
        </w:rPr>
        <w:t xml:space="preserve"> </w:t>
      </w:r>
      <w:r w:rsidRPr="00EC6210">
        <w:rPr>
          <w:rFonts w:ascii="Georgia" w:hAnsi="Georgia" w:cs="Courier New"/>
          <w:sz w:val="28"/>
          <w:szCs w:val="28"/>
        </w:rPr>
        <w:t>"</w:t>
      </w:r>
      <w:r w:rsidRPr="00EC6210">
        <w:rPr>
          <w:rFonts w:ascii="Courier New" w:hAnsi="Courier New" w:cs="Courier New"/>
          <w:sz w:val="28"/>
          <w:szCs w:val="28"/>
        </w:rPr>
        <w:t xml:space="preserve">A função de controle e fiscalização da Câmara sobre a conduta do Executivo tem caráter político-administrativo e se expressa em decretos legislativos e resolução do plenário, alcançando unicamente os atos e agentes que a Constituição Federal, em seus </w:t>
      </w:r>
      <w:proofErr w:type="spellStart"/>
      <w:r w:rsidRPr="00EC6210">
        <w:rPr>
          <w:rFonts w:ascii="Courier New" w:hAnsi="Courier New" w:cs="Courier New"/>
          <w:sz w:val="28"/>
          <w:szCs w:val="28"/>
        </w:rPr>
        <w:t>arts</w:t>
      </w:r>
      <w:proofErr w:type="spellEnd"/>
      <w:r w:rsidRPr="00EC6210">
        <w:rPr>
          <w:rFonts w:ascii="Courier New" w:hAnsi="Courier New" w:cs="Courier New"/>
          <w:sz w:val="28"/>
          <w:szCs w:val="28"/>
        </w:rPr>
        <w:t xml:space="preserve">. 70-71, por simetria, e a lei orgânica municipal, de forma expressa, submetem à sua apreciação, fiscalização e julgamento. </w:t>
      </w:r>
      <w:r w:rsidRPr="00EC6210">
        <w:rPr>
          <w:rFonts w:ascii="Courier New" w:hAnsi="Courier New" w:cs="Courier New"/>
          <w:b/>
          <w:bCs/>
          <w:sz w:val="28"/>
          <w:szCs w:val="28"/>
        </w:rPr>
        <w:t>No nosso regime municipal, o controle político-administrativo da Câmara compreende a fiscalização contábil, financeira, orçamentária, operacional e patrimonial, através do julgamento das contas do prefeito</w:t>
      </w:r>
      <w:r w:rsidRPr="00EC6210">
        <w:rPr>
          <w:rFonts w:ascii="Courier New" w:hAnsi="Courier New" w:cs="Courier New"/>
          <w:sz w:val="28"/>
          <w:szCs w:val="28"/>
        </w:rPr>
        <w:t xml:space="preserve"> e de suas infrações político-administrativas sancionadas com cassação do mandato". (Direito Municipal Brasileiro, 13ªed., São Paulo: Malheiros Editores, 2003, p. 588, grifei).</w:t>
      </w:r>
      <w:r>
        <w:rPr>
          <w:rFonts w:ascii="Courier New" w:hAnsi="Courier New" w:cs="Courier New"/>
          <w:sz w:val="28"/>
          <w:szCs w:val="28"/>
        </w:rPr>
        <w:t xml:space="preserve"> </w:t>
      </w:r>
      <w:r w:rsidRPr="00EC6210">
        <w:rPr>
          <w:rFonts w:ascii="Georgia" w:hAnsi="Georgia"/>
          <w:sz w:val="28"/>
          <w:szCs w:val="28"/>
        </w:rPr>
        <w:t xml:space="preserve">Desta forma, conforme demonstrado acima, a Constituição Federal delega ao Poder Legislativo Municipal a fiscalização das contas do Poder Executivo, mediante controle externo, exercido com o auxílio do Tribunal de Contas, este </w:t>
      </w:r>
      <w:r w:rsidRPr="00EC6210">
        <w:rPr>
          <w:rFonts w:ascii="Georgia" w:hAnsi="Georgia"/>
          <w:sz w:val="28"/>
          <w:szCs w:val="28"/>
        </w:rPr>
        <w:lastRenderedPageBreak/>
        <w:t>incumbido de emitir o parecer prévio, que será oportunamente submetido à deliberação legislativa (art. 31, §§ 1º e 2º).  É certo que a tomada de contas pela Câmara Municipal consiste em ato de gestão da </w:t>
      </w:r>
      <w:hyperlink r:id="rId9" w:history="1">
        <w:r w:rsidRPr="00EC6210">
          <w:rPr>
            <w:rStyle w:val="Hyperlink"/>
            <w:rFonts w:ascii="Georgia" w:hAnsi="Georgia"/>
            <w:sz w:val="28"/>
            <w:szCs w:val="28"/>
          </w:rPr>
          <w:t>despesa</w:t>
        </w:r>
      </w:hyperlink>
      <w:r w:rsidRPr="00EC6210">
        <w:rPr>
          <w:rFonts w:ascii="Georgia" w:hAnsi="Georgia"/>
          <w:sz w:val="28"/>
          <w:szCs w:val="28"/>
        </w:rPr>
        <w:t> pública, que envolve o exame da conformidade das contas com a lei, o pronunciamento sobre o parecer técnico emitido pelo </w:t>
      </w:r>
      <w:hyperlink r:id="rId10" w:history="1">
        <w:r w:rsidRPr="00EC6210">
          <w:rPr>
            <w:rStyle w:val="Hyperlink"/>
            <w:rFonts w:ascii="Georgia" w:hAnsi="Georgia"/>
            <w:sz w:val="28"/>
            <w:szCs w:val="28"/>
          </w:rPr>
          <w:t>Tribunal de Contas</w:t>
        </w:r>
      </w:hyperlink>
      <w:r w:rsidRPr="00EC6210">
        <w:rPr>
          <w:rFonts w:ascii="Georgia" w:hAnsi="Georgia"/>
          <w:sz w:val="28"/>
          <w:szCs w:val="28"/>
        </w:rPr>
        <w:t> e o julgamento das contas em si, que, caso rejeitadas, pode até mesmo sujeitar o </w:t>
      </w:r>
      <w:hyperlink r:id="rId11" w:history="1">
        <w:r w:rsidRPr="00EC6210">
          <w:rPr>
            <w:rStyle w:val="Hyperlink"/>
            <w:rFonts w:ascii="Georgia" w:hAnsi="Georgia"/>
            <w:sz w:val="28"/>
            <w:szCs w:val="28"/>
          </w:rPr>
          <w:t>agente político</w:t>
        </w:r>
      </w:hyperlink>
      <w:r w:rsidRPr="00EC6210">
        <w:rPr>
          <w:rFonts w:ascii="Georgia" w:hAnsi="Georgia"/>
          <w:sz w:val="28"/>
          <w:szCs w:val="28"/>
        </w:rPr>
        <w:t xml:space="preserve"> à sanção de perda da elegibilidade por cinco anos, a teor do art. 1º, inc. I, alínea "g", da Lei Complementar n.º 64, de 18/05/1990. Diante disto, não há como se negar que a tomada de contas realizada pela Câmara Municipal, com o auxílio do Tribunal de Contas, </w:t>
      </w:r>
      <w:r w:rsidRPr="00EC6210">
        <w:rPr>
          <w:rFonts w:ascii="Georgia" w:hAnsi="Georgia"/>
          <w:b/>
          <w:bCs/>
          <w:sz w:val="28"/>
          <w:szCs w:val="28"/>
        </w:rPr>
        <w:t>corresponde a uma espécie de processo administrativo, que, portanto, se submete às formalidades e às garantias do contraditório e da ampla defesa e todos os seus consectários</w:t>
      </w:r>
      <w:r w:rsidRPr="00EC6210">
        <w:rPr>
          <w:rFonts w:ascii="Georgia" w:hAnsi="Georgia"/>
          <w:sz w:val="28"/>
          <w:szCs w:val="28"/>
        </w:rPr>
        <w:t xml:space="preserve"> (art. 5º, inc. LV).</w:t>
      </w:r>
      <w:r>
        <w:rPr>
          <w:rFonts w:ascii="Georgia" w:hAnsi="Georgia"/>
          <w:sz w:val="28"/>
          <w:szCs w:val="28"/>
        </w:rPr>
        <w:t xml:space="preserve"> </w:t>
      </w:r>
      <w:r w:rsidRPr="00EC6210">
        <w:rPr>
          <w:rFonts w:ascii="Georgia" w:hAnsi="Georgia"/>
          <w:sz w:val="28"/>
          <w:szCs w:val="28"/>
        </w:rPr>
        <w:t>Neste sentido, segue firmemente a jurisprudência do Supremo Tribunal Federal:</w:t>
      </w:r>
      <w:r>
        <w:rPr>
          <w:rFonts w:ascii="Georgia" w:hAnsi="Georgia"/>
          <w:sz w:val="28"/>
          <w:szCs w:val="28"/>
        </w:rPr>
        <w:t xml:space="preserve"> </w:t>
      </w:r>
      <w:r w:rsidRPr="00EC6210">
        <w:rPr>
          <w:rFonts w:ascii="Courier New" w:hAnsi="Courier New" w:cs="Courier New"/>
          <w:sz w:val="28"/>
          <w:szCs w:val="28"/>
        </w:rPr>
        <w:t xml:space="preserve">EMENTA Medida cautelar. Referendo. Recurso extraordinário. Apreciação das contas do prefeito. Observância do contraditório e da ampla defesa pela Câmara Municipal. Precedentes da Corte. </w:t>
      </w:r>
      <w:r w:rsidRPr="00EC6210">
        <w:rPr>
          <w:rFonts w:ascii="Courier New" w:hAnsi="Courier New" w:cs="Courier New"/>
          <w:b/>
          <w:bCs/>
          <w:sz w:val="28"/>
          <w:szCs w:val="28"/>
        </w:rPr>
        <w:t>1. A tese manifestada no recurso extraordinário, relativa à necessidade de observância dos princípios constitucionais do contraditório e da ampla defesa pela Câmara Municipal quando da apreciação das contas do prefeito, após parecer prévio do Tribunal de Contas, encontra harmonia na jurisprudência desta Suprema Corte.</w:t>
      </w:r>
      <w:r w:rsidRPr="00EC6210">
        <w:rPr>
          <w:rFonts w:ascii="Courier New" w:hAnsi="Courier New" w:cs="Courier New"/>
          <w:sz w:val="28"/>
          <w:szCs w:val="28"/>
        </w:rPr>
        <w:t xml:space="preserve"> Presentes o fumus boni iuris e o periculum in mora. 2. Decisão concessiva da cautelar referendada pela Turma" (STF, 1ª T. AC 2085 MC/MG, rel. Min. Menezes Direito, j. em 21/10/2008, grifei)</w:t>
      </w:r>
      <w:r>
        <w:rPr>
          <w:rFonts w:ascii="Courier New" w:hAnsi="Courier New" w:cs="Courier New"/>
          <w:sz w:val="28"/>
          <w:szCs w:val="28"/>
        </w:rPr>
        <w:t xml:space="preserve">. </w:t>
      </w:r>
      <w:r w:rsidRPr="00EC6210">
        <w:rPr>
          <w:rFonts w:ascii="Georgia" w:hAnsi="Georgia"/>
          <w:sz w:val="28"/>
          <w:szCs w:val="28"/>
        </w:rPr>
        <w:t xml:space="preserve">É salutar ressaltar ainda que, se aos termos do §2º, do Art. 31, da </w:t>
      </w:r>
      <w:r w:rsidRPr="00EC6210">
        <w:rPr>
          <w:rFonts w:ascii="Georgia" w:hAnsi="Georgia"/>
          <w:sz w:val="28"/>
          <w:szCs w:val="28"/>
        </w:rPr>
        <w:lastRenderedPageBreak/>
        <w:t>CR/88, o parecer prévio emitido pelo órgão competente, sobre as contas que o Prefeito anualmente presta, pode deixar de prevalecer, por decisão de dois terços dos membros da Câmara Municipal, conclusão lógica é a de que seja ao Chefe do Executivo dada a oportunidade de se defender, perante o Legislativo, apresentando dados suficientes a alcançar a reversão da situação anteriormente apresentada, e a ele contrária, pelo Tribunal de Contas.</w:t>
      </w:r>
      <w:r>
        <w:rPr>
          <w:rFonts w:ascii="Georgia" w:hAnsi="Georgia"/>
          <w:sz w:val="28"/>
          <w:szCs w:val="28"/>
        </w:rPr>
        <w:t xml:space="preserve"> N</w:t>
      </w:r>
      <w:r w:rsidRPr="00EC6210">
        <w:rPr>
          <w:rFonts w:ascii="Georgia" w:hAnsi="Georgia"/>
          <w:sz w:val="28"/>
          <w:szCs w:val="28"/>
        </w:rPr>
        <w:t>o caso concreto, o prefeito municipal RODRIGO ZACARIAS DOS SANTOS preferiu não apresentar qualquer defesa ou justificativa, mesmo tendo sido intimado de todos os atos, inclusive com a oportunidade de apresentar não somente a defesa e/ou justificativa, mas também a intimação para querendo sustentar oralmente suas razões de defesa em relação a regularidade das contas anuais de 2017.</w:t>
      </w:r>
      <w:r>
        <w:rPr>
          <w:rFonts w:ascii="Georgia" w:hAnsi="Georgia"/>
          <w:sz w:val="28"/>
          <w:szCs w:val="28"/>
        </w:rPr>
        <w:t xml:space="preserve"> </w:t>
      </w:r>
      <w:r w:rsidRPr="00EC6210">
        <w:rPr>
          <w:rFonts w:ascii="Georgia" w:hAnsi="Georgia"/>
          <w:sz w:val="28"/>
          <w:szCs w:val="28"/>
        </w:rPr>
        <w:t>O </w:t>
      </w:r>
      <w:hyperlink r:id="rId12" w:history="1">
        <w:r w:rsidRPr="00EC6210">
          <w:rPr>
            <w:rStyle w:val="Hyperlink"/>
            <w:rFonts w:ascii="Georgia" w:hAnsi="Georgia"/>
            <w:sz w:val="28"/>
            <w:szCs w:val="28"/>
          </w:rPr>
          <w:t>Direito Constitucional</w:t>
        </w:r>
      </w:hyperlink>
      <w:r w:rsidRPr="00EC6210">
        <w:rPr>
          <w:rFonts w:ascii="Georgia" w:hAnsi="Georgia"/>
          <w:sz w:val="28"/>
          <w:szCs w:val="28"/>
        </w:rPr>
        <w:t> Brasileiro, seguindo os ditames de outros ordenamentos jurídicos vigentes, se cercou de Princípios basilares, utilizados em larga escala para nortear e regular a atuação do Estado e seus entes, a fim de se manterem firmes na consolidação de um Estado Democrático de Direito e não caírem nas tentações decorrentes do exercício efetivo do poder. Desta forma, diante desta perspectiva, o Princípio do Devido </w:t>
      </w:r>
      <w:hyperlink r:id="rId13" w:history="1">
        <w:r w:rsidRPr="00EC6210">
          <w:rPr>
            <w:rStyle w:val="Hyperlink"/>
            <w:rFonts w:ascii="Georgia" w:hAnsi="Georgia"/>
            <w:sz w:val="28"/>
            <w:szCs w:val="28"/>
          </w:rPr>
          <w:t>Processo</w:t>
        </w:r>
      </w:hyperlink>
      <w:r w:rsidRPr="00EC6210">
        <w:rPr>
          <w:rFonts w:ascii="Georgia" w:hAnsi="Georgia"/>
          <w:sz w:val="28"/>
          <w:szCs w:val="28"/>
        </w:rPr>
        <w:t> Legal, se apresenta como um dos mais importantes reguladores das atividades do Estado brasileiro, sendo que o mesmo se encontra devidamente descrito, na Constituição Federal de 1988, em seu art. 5º, inciso LIV, que determina que:</w:t>
      </w:r>
      <w:r>
        <w:rPr>
          <w:rFonts w:ascii="Georgia" w:hAnsi="Georgia"/>
          <w:sz w:val="28"/>
          <w:szCs w:val="28"/>
        </w:rPr>
        <w:t xml:space="preserve"> </w:t>
      </w:r>
      <w:r w:rsidRPr="00EC6210">
        <w:rPr>
          <w:rFonts w:ascii="Courier New" w:hAnsi="Courier New" w:cs="Courier New"/>
          <w:sz w:val="28"/>
          <w:szCs w:val="28"/>
        </w:rPr>
        <w:t>Art.5º - Todos são iguais perante a lei, sem distinção de qualquer natureza, garantindo-se aos brasileiros e aos estrangeiros residentes no país a inviolabilidade do direito à vida, à liberdade, à igualdade, à segurança e à propriedade, nos termos seguintes: (...) LIV  - ninguém será privado da liberdade ou de seus bens sem o devido processo legal.”</w:t>
      </w:r>
      <w:r>
        <w:rPr>
          <w:rFonts w:ascii="Courier New" w:hAnsi="Courier New" w:cs="Courier New"/>
          <w:sz w:val="28"/>
          <w:szCs w:val="28"/>
        </w:rPr>
        <w:t xml:space="preserve">. </w:t>
      </w:r>
      <w:r w:rsidRPr="00EC6210">
        <w:rPr>
          <w:rFonts w:ascii="Georgia" w:hAnsi="Georgia"/>
          <w:sz w:val="28"/>
          <w:szCs w:val="28"/>
        </w:rPr>
        <w:t xml:space="preserve">Há bem da verdade, este Princípio do Estado </w:t>
      </w:r>
      <w:r w:rsidRPr="00EC6210">
        <w:rPr>
          <w:rFonts w:ascii="Georgia" w:hAnsi="Georgia"/>
          <w:sz w:val="28"/>
          <w:szCs w:val="28"/>
        </w:rPr>
        <w:lastRenderedPageBreak/>
        <w:t>Democrático de Direito, encartada em nosso ordenamento jurídico como uma garantia constitucional, é considerada desde 1948, como um direito fundamental do homem consagrado na Declaração Universal dos Direitos Humanos, que afirma que:</w:t>
      </w:r>
      <w:r>
        <w:rPr>
          <w:rFonts w:ascii="Georgia" w:hAnsi="Georgia"/>
          <w:sz w:val="28"/>
          <w:szCs w:val="28"/>
        </w:rPr>
        <w:t xml:space="preserve"> </w:t>
      </w:r>
      <w:r w:rsidRPr="00EC6210">
        <w:rPr>
          <w:rFonts w:ascii="Courier New" w:hAnsi="Courier New" w:cs="Courier New"/>
          <w:sz w:val="28"/>
          <w:szCs w:val="28"/>
        </w:rPr>
        <w:t>Art.8º - Todo o homem tem direito a receber dos tribunais nacionais competentes remédio efetivo para os atos que violem os direitos fundamentais que lhe sejam reconhecidos pela constituição ou pela lei.</w:t>
      </w:r>
      <w:r>
        <w:rPr>
          <w:rFonts w:ascii="Courier New" w:hAnsi="Courier New" w:cs="Courier New"/>
          <w:sz w:val="28"/>
          <w:szCs w:val="28"/>
        </w:rPr>
        <w:t xml:space="preserve"> </w:t>
      </w:r>
      <w:r w:rsidRPr="00EC6210">
        <w:rPr>
          <w:rFonts w:ascii="Georgia" w:hAnsi="Georgia"/>
          <w:sz w:val="28"/>
          <w:szCs w:val="28"/>
        </w:rPr>
        <w:t>Consubstanciando em tal entendimento, o próprio Pacto de São José da Costa Rica, - maior referência em relação a Tratado Internacional de proteção aos </w:t>
      </w:r>
      <w:hyperlink r:id="rId14" w:history="1">
        <w:r w:rsidRPr="00EC6210">
          <w:rPr>
            <w:rStyle w:val="Hyperlink"/>
            <w:rFonts w:ascii="Georgia" w:hAnsi="Georgia"/>
            <w:sz w:val="28"/>
            <w:szCs w:val="28"/>
          </w:rPr>
          <w:t>Direitos Humanos</w:t>
        </w:r>
      </w:hyperlink>
      <w:r w:rsidRPr="00EC6210">
        <w:rPr>
          <w:rFonts w:ascii="Georgia" w:hAnsi="Georgia"/>
          <w:sz w:val="28"/>
          <w:szCs w:val="28"/>
        </w:rPr>
        <w:t> nas Américas -, ressaltou mais uma vez, a importância de tal princípio para a proteção dos indivíduos perante o Estado, senão vejamos:</w:t>
      </w:r>
      <w:r>
        <w:rPr>
          <w:rFonts w:ascii="Georgia" w:hAnsi="Georgia"/>
          <w:sz w:val="28"/>
          <w:szCs w:val="28"/>
        </w:rPr>
        <w:t xml:space="preserve"> </w:t>
      </w:r>
      <w:r w:rsidRPr="00EC6210">
        <w:rPr>
          <w:rFonts w:ascii="Courier New" w:hAnsi="Courier New" w:cs="Courier New"/>
          <w:sz w:val="28"/>
          <w:szCs w:val="28"/>
        </w:rPr>
        <w:t>Art. 8º – “Garantias judiciais:</w:t>
      </w:r>
      <w:r>
        <w:rPr>
          <w:rFonts w:ascii="Courier New" w:hAnsi="Courier New" w:cs="Courier New"/>
          <w:sz w:val="28"/>
          <w:szCs w:val="28"/>
        </w:rPr>
        <w:t xml:space="preserve"> </w:t>
      </w:r>
      <w:r w:rsidRPr="00EC6210">
        <w:rPr>
          <w:rFonts w:ascii="Courier New" w:hAnsi="Courier New" w:cs="Courier New"/>
          <w:sz w:val="28"/>
          <w:szCs w:val="28"/>
        </w:rPr>
        <w:t>1. Toda pessoa terá o direito de ser ouvida, com as devidas garantias e dentro de um prazo razoável, por um juiz ou Tribunal competente, independente e imparcial, estabelecido anteriormente por lei, na apuração de qualquer acusação penal formulada contra ela, ou na determinação de seus direitos e obrigações de caráter civil, trabalhista, fiscal ou de qualquer outra natureza. (...)”</w:t>
      </w:r>
      <w:r>
        <w:rPr>
          <w:rFonts w:ascii="Courier New" w:hAnsi="Courier New" w:cs="Courier New"/>
          <w:sz w:val="28"/>
          <w:szCs w:val="28"/>
        </w:rPr>
        <w:t xml:space="preserve">. </w:t>
      </w:r>
      <w:r w:rsidRPr="00EC6210">
        <w:rPr>
          <w:rFonts w:ascii="Georgia" w:hAnsi="Georgia"/>
          <w:sz w:val="28"/>
          <w:szCs w:val="28"/>
        </w:rPr>
        <w:t xml:space="preserve">Desta forma, o princípio do devido processo legal possui como escopo, segundo Alexandre de Moraes, viabilizar a intitulada “dupla proteção ao indivíduo”, atuando: </w:t>
      </w:r>
      <w:r w:rsidRPr="00EC6210">
        <w:rPr>
          <w:rFonts w:ascii="Georgia" w:hAnsi="Georgia"/>
          <w:i/>
          <w:iCs/>
          <w:sz w:val="28"/>
          <w:szCs w:val="28"/>
        </w:rPr>
        <w:t>“(...) no âmbito material, proteção ao direito de liberdade e no âmbito formal, para assegurar-lhe paridade total de condições com o Estado-</w:t>
      </w:r>
      <w:proofErr w:type="spellStart"/>
      <w:r w:rsidRPr="00EC6210">
        <w:rPr>
          <w:rFonts w:ascii="Georgia" w:hAnsi="Georgia"/>
          <w:i/>
          <w:iCs/>
          <w:sz w:val="28"/>
          <w:szCs w:val="28"/>
        </w:rPr>
        <w:t>Persecutor</w:t>
      </w:r>
      <w:proofErr w:type="spellEnd"/>
      <w:r w:rsidRPr="00EC6210">
        <w:rPr>
          <w:rFonts w:ascii="Georgia" w:hAnsi="Georgia"/>
          <w:i/>
          <w:iCs/>
          <w:sz w:val="28"/>
          <w:szCs w:val="28"/>
        </w:rPr>
        <w:t>”. (MORAES, 2002, p. 123)</w:t>
      </w:r>
      <w:r>
        <w:rPr>
          <w:rFonts w:ascii="Georgia" w:hAnsi="Georgia"/>
          <w:i/>
          <w:iCs/>
          <w:sz w:val="28"/>
          <w:szCs w:val="28"/>
        </w:rPr>
        <w:t xml:space="preserve">. </w:t>
      </w:r>
      <w:r w:rsidRPr="00EC6210">
        <w:rPr>
          <w:rFonts w:ascii="Georgia" w:hAnsi="Georgia"/>
          <w:sz w:val="28"/>
          <w:szCs w:val="28"/>
        </w:rPr>
        <w:t xml:space="preserve">Diante destas ponderações, também no Processo para julgamento das contas prestadas por gestor público perante a Câmara Municipal, </w:t>
      </w:r>
      <w:r w:rsidRPr="00EC6210">
        <w:rPr>
          <w:rFonts w:ascii="Georgia" w:hAnsi="Georgia"/>
          <w:b/>
          <w:bCs/>
          <w:sz w:val="28"/>
          <w:szCs w:val="28"/>
        </w:rPr>
        <w:t xml:space="preserve">os atos devem ser conduzidos, de forma a garantir a plenitude da defesa, desde a citação, publicidade, ampla produção </w:t>
      </w:r>
      <w:r w:rsidRPr="00EC6210">
        <w:rPr>
          <w:rFonts w:ascii="Georgia" w:hAnsi="Georgia"/>
          <w:b/>
          <w:bCs/>
          <w:sz w:val="28"/>
          <w:szCs w:val="28"/>
        </w:rPr>
        <w:lastRenderedPageBreak/>
        <w:t>de provas, argumentação técnica e um julgamento pautado na razoabilidade e proporcionalidade</w:t>
      </w:r>
      <w:r w:rsidRPr="00EC6210">
        <w:rPr>
          <w:rFonts w:ascii="Georgia" w:hAnsi="Georgia"/>
          <w:sz w:val="28"/>
          <w:szCs w:val="28"/>
        </w:rPr>
        <w:t>, e outra não foi a finalidade da intimação efetuada pela Comissão de Orçamento, Finanças e Contabilidade, senão a de garantir ao prefeito, a defesa da regularidade das contas de sua responsabilidade.</w:t>
      </w:r>
      <w:r>
        <w:rPr>
          <w:rFonts w:ascii="Georgia" w:hAnsi="Georgia"/>
          <w:sz w:val="28"/>
          <w:szCs w:val="28"/>
        </w:rPr>
        <w:t xml:space="preserve"> </w:t>
      </w:r>
      <w:r w:rsidRPr="00EC6210">
        <w:rPr>
          <w:rFonts w:ascii="Georgia" w:hAnsi="Georgia"/>
          <w:sz w:val="28"/>
          <w:szCs w:val="28"/>
        </w:rPr>
        <w:t>Ressalta-se que dada à natureza do processo administrativo, a intimação do gestor para os atos que antecedem ao julgamento, é fator indispensável para não se afrontar o princípio do devido processo legal. Fato que se ocorrer, sem o devido cuidado a publicidade dos atos, pode acarretar ainda, ofensa ao princípio do contraditório e da ampla defesa. De fato, o princípio do contraditório e da ampla defesa vem esculpido de forma expressa na Constituição Federal, podendo ser encontrado no artigo 5º inciso LV, que assevera que “aos litigantes, em processo judicial ou administrativo, e aos acusados em geral são assegurados o contraditório e a ampla defesa, com os meios e recursos a ela inerentes”.</w:t>
      </w:r>
      <w:r>
        <w:rPr>
          <w:rFonts w:ascii="Georgia" w:hAnsi="Georgia"/>
          <w:sz w:val="28"/>
          <w:szCs w:val="28"/>
        </w:rPr>
        <w:t xml:space="preserve"> </w:t>
      </w:r>
      <w:r w:rsidRPr="00EC6210">
        <w:rPr>
          <w:rFonts w:ascii="Georgia" w:hAnsi="Georgia"/>
          <w:sz w:val="28"/>
          <w:szCs w:val="28"/>
        </w:rPr>
        <w:t xml:space="preserve">Ademais, conforme ressalta a ilustre doutrinadora Odete </w:t>
      </w:r>
      <w:proofErr w:type="spellStart"/>
      <w:r w:rsidRPr="00EC6210">
        <w:rPr>
          <w:rFonts w:ascii="Georgia" w:hAnsi="Georgia"/>
          <w:sz w:val="28"/>
          <w:szCs w:val="28"/>
        </w:rPr>
        <w:t>Medauar</w:t>
      </w:r>
      <w:proofErr w:type="spellEnd"/>
      <w:r w:rsidRPr="00EC6210">
        <w:rPr>
          <w:rFonts w:ascii="Georgia" w:hAnsi="Georgia"/>
          <w:sz w:val="28"/>
          <w:szCs w:val="28"/>
        </w:rPr>
        <w:t xml:space="preserve">, é por intermédio do princípio do contraditório é que ocorre a </w:t>
      </w:r>
      <w:r w:rsidRPr="00EC6210">
        <w:rPr>
          <w:rFonts w:ascii="Georgia" w:hAnsi="Georgia"/>
          <w:i/>
          <w:iCs/>
          <w:sz w:val="28"/>
          <w:szCs w:val="28"/>
        </w:rPr>
        <w:t>“manifestação do ponto de vista do acusado, que poderá apresentar argumentações, documento e conteúdo probatório no sentido de contradizer a parte contrária”</w:t>
      </w:r>
      <w:r w:rsidRPr="00EC6210">
        <w:rPr>
          <w:rFonts w:ascii="Georgia" w:hAnsi="Georgia"/>
          <w:sz w:val="28"/>
          <w:szCs w:val="28"/>
        </w:rPr>
        <w:t xml:space="preserve"> (MEDAUAR, 2006, pag. 115), fator que não pode ser dispensado aos edis, ao julgarem as contas do gestor público.</w:t>
      </w:r>
      <w:r>
        <w:rPr>
          <w:rFonts w:ascii="Georgia" w:hAnsi="Georgia"/>
          <w:sz w:val="28"/>
          <w:szCs w:val="28"/>
        </w:rPr>
        <w:t xml:space="preserve"> </w:t>
      </w:r>
      <w:r w:rsidRPr="00EC6210">
        <w:rPr>
          <w:rFonts w:ascii="Georgia" w:hAnsi="Georgia"/>
          <w:sz w:val="28"/>
          <w:szCs w:val="28"/>
        </w:rPr>
        <w:t xml:space="preserve">No caso concreto, o ato de não permitir ao gestor público que manifeste por ocasião do julgamento das contas apresentadas pelo mesmo padece de ilegalidade, em desrespeito aos princípios do contraditório e da ampla defesa, já que às margens de qualquer possibilidade do Chefe do Poder Executivo de apresentar seus argumentos, em prol de sua defesa, e por isso foi que esta Comissão entendeu necessária a intimação do prefeito municipal para o exercício do contraditório e da ampla defesa, já que tais garantias constitucionais não podem ser afastadas, mormente aquelas relacionadas ao </w:t>
      </w:r>
      <w:proofErr w:type="spellStart"/>
      <w:r w:rsidRPr="00EC6210">
        <w:rPr>
          <w:rFonts w:ascii="Georgia" w:hAnsi="Georgia"/>
          <w:i/>
          <w:iCs/>
          <w:sz w:val="28"/>
          <w:szCs w:val="28"/>
        </w:rPr>
        <w:lastRenderedPageBreak/>
        <w:t>due</w:t>
      </w:r>
      <w:proofErr w:type="spellEnd"/>
      <w:r w:rsidRPr="00EC6210">
        <w:rPr>
          <w:rFonts w:ascii="Georgia" w:hAnsi="Georgia"/>
          <w:i/>
          <w:iCs/>
          <w:sz w:val="28"/>
          <w:szCs w:val="28"/>
        </w:rPr>
        <w:t xml:space="preserve"> </w:t>
      </w:r>
      <w:proofErr w:type="spellStart"/>
      <w:r w:rsidRPr="00EC6210">
        <w:rPr>
          <w:rFonts w:ascii="Georgia" w:hAnsi="Georgia"/>
          <w:i/>
          <w:iCs/>
          <w:sz w:val="28"/>
          <w:szCs w:val="28"/>
        </w:rPr>
        <w:t>process</w:t>
      </w:r>
      <w:proofErr w:type="spellEnd"/>
      <w:r w:rsidRPr="00EC6210">
        <w:rPr>
          <w:rFonts w:ascii="Georgia" w:hAnsi="Georgia"/>
          <w:i/>
          <w:iCs/>
          <w:sz w:val="28"/>
          <w:szCs w:val="28"/>
        </w:rPr>
        <w:t xml:space="preserve"> </w:t>
      </w:r>
      <w:proofErr w:type="spellStart"/>
      <w:r w:rsidRPr="00EC6210">
        <w:rPr>
          <w:rFonts w:ascii="Georgia" w:hAnsi="Georgia"/>
          <w:i/>
          <w:iCs/>
          <w:sz w:val="28"/>
          <w:szCs w:val="28"/>
        </w:rPr>
        <w:t>of</w:t>
      </w:r>
      <w:proofErr w:type="spellEnd"/>
      <w:r w:rsidRPr="00EC6210">
        <w:rPr>
          <w:rFonts w:ascii="Georgia" w:hAnsi="Georgia"/>
          <w:i/>
          <w:iCs/>
          <w:sz w:val="28"/>
          <w:szCs w:val="28"/>
        </w:rPr>
        <w:t xml:space="preserve"> </w:t>
      </w:r>
      <w:proofErr w:type="spellStart"/>
      <w:r w:rsidRPr="00EC6210">
        <w:rPr>
          <w:rFonts w:ascii="Georgia" w:hAnsi="Georgia"/>
          <w:i/>
          <w:iCs/>
          <w:sz w:val="28"/>
          <w:szCs w:val="28"/>
        </w:rPr>
        <w:t>law</w:t>
      </w:r>
      <w:proofErr w:type="spellEnd"/>
      <w:r w:rsidRPr="00EC6210">
        <w:rPr>
          <w:rFonts w:ascii="Georgia" w:hAnsi="Georgia"/>
          <w:sz w:val="28"/>
          <w:szCs w:val="28"/>
        </w:rPr>
        <w:t>, princípio basilar do Estado Democrático de Direito.</w:t>
      </w:r>
      <w:r>
        <w:rPr>
          <w:rFonts w:ascii="Georgia" w:hAnsi="Georgia"/>
          <w:sz w:val="28"/>
          <w:szCs w:val="28"/>
        </w:rPr>
        <w:t xml:space="preserve"> </w:t>
      </w:r>
      <w:r w:rsidRPr="00EC6210">
        <w:rPr>
          <w:rFonts w:ascii="Georgia" w:hAnsi="Georgia"/>
          <w:sz w:val="28"/>
          <w:szCs w:val="28"/>
        </w:rPr>
        <w:t>E de longa data assim tem se manifestado o colendo Supremo Tribunal Federal, conforme seguintes julgados:</w:t>
      </w:r>
      <w:r>
        <w:rPr>
          <w:rFonts w:ascii="Georgia" w:hAnsi="Georgia"/>
          <w:sz w:val="28"/>
          <w:szCs w:val="28"/>
        </w:rPr>
        <w:t xml:space="preserve"> </w:t>
      </w:r>
      <w:r w:rsidRPr="00EC6210">
        <w:rPr>
          <w:rFonts w:ascii="Courier New" w:hAnsi="Courier New" w:cs="Courier New"/>
          <w:sz w:val="28"/>
          <w:szCs w:val="28"/>
        </w:rPr>
        <w:t xml:space="preserve">JULGAMENTO DAS CONTAS DO PREFEITO MUNICIPAL. PODER DE CONTROLE E DE FISCALIZAÇÃO DA CÂMARA DE VEREADORES (CF, ART. 31). PROCEDIMENTO DE CARÁTER POLÍTICO- ADMINISTRATIVO. NECESSÁRIA OBSERVÂNCIA DA CLÁUSULA DA PLENITUDE DE DEFESA E DO CONTRADITÓRIO (CF, ART. 5º, LV). IMPRESCINDIBILIDADE DA MOTIVAÇÃO DA DELIBERAÇÃO EMANADA DA CÂMARA MUNICIPAL. DOUTRINA. PRECEDENTES. TRANSGRESSÃO, NO CASO, PELA CÂMARA DE VEREADORES, DESSAS GARANTIAS CONSTITUCIONAIS. SITUAÇÃO DE ILICITUDE CARACTERIZADA. CONSEQÜENTE INVALIDAÇÃO DA DELIBERAÇÃO PARLAMENTAR. RE CONHECIDO E PROVIDO. - O controle externo das contas municipais, especialmente daquelas pertinentes ao Chefe do Poder Executivo local, representa uma das mais expressivas prerrogativas institucionais da Câmara de Vereadores, que o exercerá com o auxílio do Tribunal de Contas (CF, art. 31). Essa fiscalização institucional não pode ser exercida, de modo abusivo e arbitrário, pela Câmara de Vereadores, eis que - devendo efetivar-se no contexto de procedimento revestido de caráter político-administrativo - está subordinada à necessária observância, pelo Poder Legislativo local, dos postulados constitucionais que asseguram, ao Prefeito Municipal, a prerrogativa da plenitude de defesa e do contraditório. - A deliberação da Câmara de Vereadores sobre as contas do Chefe do Poder </w:t>
      </w:r>
      <w:r w:rsidRPr="00EC6210">
        <w:rPr>
          <w:rFonts w:ascii="Courier New" w:hAnsi="Courier New" w:cs="Courier New"/>
          <w:sz w:val="28"/>
          <w:szCs w:val="28"/>
        </w:rPr>
        <w:lastRenderedPageBreak/>
        <w:t>Executivo local, além de supor o indeclinável respeito ao princípio do devido processo legal, há de ser fundamentada, sob pena de a resolução legislativa importar em transgressão ao sistema de garantias consagrado pela Constituição da República" (RE n.º 235.593/MG, Rel. Min. CELSO DE MELLO, j. 31.03.2004, "DJ" 22.04.2004);</w:t>
      </w:r>
      <w:r>
        <w:rPr>
          <w:rFonts w:ascii="Courier New" w:hAnsi="Courier New" w:cs="Courier New"/>
          <w:sz w:val="28"/>
          <w:szCs w:val="28"/>
        </w:rPr>
        <w:t xml:space="preserve"> </w:t>
      </w:r>
      <w:r w:rsidRPr="00EC6210">
        <w:rPr>
          <w:rFonts w:ascii="Courier New" w:hAnsi="Courier New" w:cs="Courier New"/>
          <w:sz w:val="28"/>
          <w:szCs w:val="28"/>
        </w:rPr>
        <w:t>EMENTA: PREFEITO MUNICIPAL. CONTAS REJEITADAS PELA CÂMARA DE VEREADORES. ALEGADA OFENSA AO PRINCÍPIO DO DIREITO DE DEFESA (INC. LV DO ART. 5º DA CF). Sendo o julgamento das contas do recorrente, como ex-Chefe do Executivo Municipal, realizado pela Câmara de Vereadores mediante parecer prévio do Tribunal de Contas, que poderá deixar de prevalecer por decisão de dois terços dos membros da Casa Legislativa (</w:t>
      </w:r>
      <w:proofErr w:type="spellStart"/>
      <w:r w:rsidRPr="00EC6210">
        <w:rPr>
          <w:rFonts w:ascii="Courier New" w:hAnsi="Courier New" w:cs="Courier New"/>
          <w:sz w:val="28"/>
          <w:szCs w:val="28"/>
        </w:rPr>
        <w:t>arts</w:t>
      </w:r>
      <w:proofErr w:type="spellEnd"/>
      <w:r w:rsidRPr="00EC6210">
        <w:rPr>
          <w:rFonts w:ascii="Courier New" w:hAnsi="Courier New" w:cs="Courier New"/>
          <w:sz w:val="28"/>
          <w:szCs w:val="28"/>
        </w:rPr>
        <w:t xml:space="preserve">. 31, § 1º, e 71 c/c o 75 da CF), é fora de dúvida que, no presente caso, em que o parecer foi pela rejeição das contas, não poderia ele, em face da norma constitucional sob referência, ter sido aprovado, sem que se houvesse propiciado ao interessado a oportunidade de opor-se ao referido pronunciamento técnico, de maneira ampla, perante o órgão legislativo, com vista a sua almejada reversão. Recurso conhecido e provido." (STF. RE 261885 / SP - SÃO PAULO. RECURSO EXTRAORDINÁRIO Relator(a): Min. ILMAR GALVÃO. Julgamento: 05/12/2000. Órgão Julgador: Primeira Turma. </w:t>
      </w:r>
      <w:proofErr w:type="spellStart"/>
      <w:r w:rsidRPr="00EC6210">
        <w:rPr>
          <w:rFonts w:ascii="Courier New" w:hAnsi="Courier New" w:cs="Courier New"/>
          <w:sz w:val="28"/>
          <w:szCs w:val="28"/>
        </w:rPr>
        <w:t>Publ</w:t>
      </w:r>
      <w:proofErr w:type="spellEnd"/>
      <w:r w:rsidRPr="00EC6210">
        <w:rPr>
          <w:rFonts w:ascii="Courier New" w:hAnsi="Courier New" w:cs="Courier New"/>
          <w:sz w:val="28"/>
          <w:szCs w:val="28"/>
        </w:rPr>
        <w:t>. DJ 16-03-2001 PP-00102. EMENT VOL-02023-05 PP-00996).</w:t>
      </w:r>
      <w:r>
        <w:rPr>
          <w:rFonts w:ascii="Courier New" w:hAnsi="Courier New" w:cs="Courier New"/>
          <w:sz w:val="28"/>
          <w:szCs w:val="28"/>
        </w:rPr>
        <w:t xml:space="preserve"> </w:t>
      </w:r>
      <w:r w:rsidRPr="00EC6210">
        <w:rPr>
          <w:rFonts w:ascii="Georgia" w:hAnsi="Georgia"/>
          <w:sz w:val="28"/>
          <w:szCs w:val="28"/>
          <w:shd w:val="clear" w:color="auto" w:fill="FFFFFF"/>
        </w:rPr>
        <w:t xml:space="preserve">Diante das ponderações acima elencadas, além dos posicionamentos dos Tribunais pátrios, podemos afirmar com tranquilidade, que não há espaço em nosso </w:t>
      </w:r>
      <w:r w:rsidRPr="00EC6210">
        <w:rPr>
          <w:rFonts w:ascii="Georgia" w:hAnsi="Georgia"/>
          <w:sz w:val="28"/>
          <w:szCs w:val="28"/>
          <w:shd w:val="clear" w:color="auto" w:fill="FFFFFF"/>
        </w:rPr>
        <w:lastRenderedPageBreak/>
        <w:t>ordenamento jurídico para que se proceda a julgamentos, sejam eles políticos, administrativos ou judiciais, em desrespeito ao postulado democrático do devido processo legal, e por isso não assiste razão ao prefeito municipal quando alegou nos ofícios encaminhados para esta Comissão – ofícios 93 e 94/2020, que esta Comissão não possui legitimidade para intimá-lo a apresentar defesa ou justificativas.</w:t>
      </w:r>
      <w:r>
        <w:rPr>
          <w:rFonts w:ascii="Georgia" w:hAnsi="Georgia"/>
          <w:sz w:val="28"/>
          <w:szCs w:val="28"/>
          <w:shd w:val="clear" w:color="auto" w:fill="FFFFFF"/>
        </w:rPr>
        <w:t xml:space="preserve"> </w:t>
      </w:r>
      <w:r w:rsidRPr="00EC6210">
        <w:rPr>
          <w:rFonts w:ascii="Georgia" w:hAnsi="Georgia"/>
          <w:sz w:val="28"/>
          <w:szCs w:val="28"/>
          <w:shd w:val="clear" w:color="auto" w:fill="FFFFFF"/>
        </w:rPr>
        <w:t xml:space="preserve">Efetuadas estas considerações, no mérito da regularidade das contas estas não merecem ser aprovadas, a ensejar o julgamento a ser proferido nesta Edilidade pela </w:t>
      </w:r>
      <w:r w:rsidRPr="00EC6210">
        <w:rPr>
          <w:rFonts w:ascii="Georgia" w:hAnsi="Georgia"/>
          <w:b/>
          <w:bCs/>
          <w:sz w:val="28"/>
          <w:szCs w:val="28"/>
          <w:shd w:val="clear" w:color="auto" w:fill="FFFFFF"/>
        </w:rPr>
        <w:t>REPROVAÇÃO DAS CONTAS ANUAIS DE 2017 – da PREFEITURA MUNICIPAL DE BURITAMA – Responsável: RODRIGO ZACARIAS DOS SANTOS – PREFEITO MUNICIPAL</w:t>
      </w:r>
      <w:r w:rsidRPr="00EC6210">
        <w:rPr>
          <w:rFonts w:ascii="Georgia" w:hAnsi="Georgia"/>
          <w:sz w:val="28"/>
          <w:szCs w:val="28"/>
          <w:shd w:val="clear" w:color="auto" w:fill="FFFFFF"/>
        </w:rPr>
        <w:t>.</w:t>
      </w:r>
      <w:r>
        <w:rPr>
          <w:rFonts w:ascii="Georgia" w:hAnsi="Georgia"/>
          <w:sz w:val="28"/>
          <w:szCs w:val="28"/>
          <w:shd w:val="clear" w:color="auto" w:fill="FFFFFF"/>
        </w:rPr>
        <w:t xml:space="preserve"> </w:t>
      </w:r>
      <w:r w:rsidRPr="00EC6210">
        <w:rPr>
          <w:rFonts w:ascii="Georgia" w:hAnsi="Georgia"/>
          <w:sz w:val="28"/>
          <w:szCs w:val="28"/>
          <w:shd w:val="clear" w:color="auto" w:fill="FFFFFF"/>
        </w:rPr>
        <w:t xml:space="preserve">Embora o parecer exarado pelo Tribunal de Contas do Estado de São Paulo – nos autos do </w:t>
      </w:r>
      <w:r w:rsidRPr="00EC6210">
        <w:rPr>
          <w:rFonts w:ascii="Georgia" w:hAnsi="Georgia"/>
          <w:b/>
          <w:bCs/>
          <w:sz w:val="28"/>
          <w:szCs w:val="28"/>
          <w:shd w:val="clear" w:color="auto" w:fill="FFFFFF"/>
        </w:rPr>
        <w:t>TC nº 006314.989.16-1</w:t>
      </w:r>
      <w:r w:rsidRPr="00EC6210">
        <w:rPr>
          <w:rFonts w:ascii="Georgia" w:hAnsi="Georgia"/>
          <w:sz w:val="28"/>
          <w:szCs w:val="28"/>
          <w:shd w:val="clear" w:color="auto" w:fill="FFFFFF"/>
        </w:rPr>
        <w:t>, tenha sido favorável à aprovação das contas de 2017, fato é que o relatório da auditoria caminha em sentido inverso, associado ao quanto apurado na CPI nº 001/2019, senão vejamos trechos extraídos do relatório de auditoria:</w:t>
      </w:r>
      <w:r>
        <w:rPr>
          <w:rFonts w:ascii="Georgia" w:hAnsi="Georgia"/>
          <w:sz w:val="28"/>
          <w:szCs w:val="28"/>
          <w:shd w:val="clear" w:color="auto" w:fill="FFFFFF"/>
        </w:rPr>
        <w:t xml:space="preserve"> </w:t>
      </w:r>
      <w:r w:rsidRPr="00EC6210">
        <w:rPr>
          <w:rFonts w:ascii="Courier New" w:hAnsi="Courier New" w:cs="Courier New"/>
          <w:b/>
          <w:bCs/>
          <w:sz w:val="28"/>
          <w:szCs w:val="28"/>
        </w:rPr>
        <w:t>CONTROLE INTERNO</w:t>
      </w:r>
      <w:r>
        <w:rPr>
          <w:rFonts w:ascii="Courier New" w:hAnsi="Courier New" w:cs="Courier New"/>
          <w:b/>
          <w:bCs/>
          <w:sz w:val="28"/>
          <w:szCs w:val="28"/>
        </w:rPr>
        <w:t xml:space="preserve">. </w:t>
      </w:r>
      <w:r w:rsidRPr="00EC6210">
        <w:rPr>
          <w:rFonts w:ascii="Courier New" w:hAnsi="Courier New" w:cs="Courier New"/>
          <w:sz w:val="28"/>
          <w:szCs w:val="28"/>
        </w:rPr>
        <w:t xml:space="preserve">O Sistema de Controle Interno no Município de Buritama foi instituído por meio da Lei Complementar Municipal nº 136, de 28/08/2015, que revogou a Lei Municipal nº 4.046, de 23/07/2014. Referida Lei Complementar Municipal nº 136 criou o cargo de Controlador Interno do Município, de provimento efetivo (art. 6º), atualmente ocupado pelo Sr. José </w:t>
      </w:r>
      <w:proofErr w:type="spellStart"/>
      <w:r w:rsidRPr="00EC6210">
        <w:rPr>
          <w:rFonts w:ascii="Courier New" w:hAnsi="Courier New" w:cs="Courier New"/>
          <w:sz w:val="28"/>
          <w:szCs w:val="28"/>
        </w:rPr>
        <w:t>Venícius</w:t>
      </w:r>
      <w:proofErr w:type="spellEnd"/>
      <w:r w:rsidRPr="00EC6210">
        <w:rPr>
          <w:rFonts w:ascii="Courier New" w:hAnsi="Courier New" w:cs="Courier New"/>
          <w:sz w:val="28"/>
          <w:szCs w:val="28"/>
        </w:rPr>
        <w:t xml:space="preserve"> Trindade Dias. Mantendo a situação verificada pela fiscalização anterior, até o encerramento do exercício em apreciação, o Poder Executivo não regulamentou o Sistema de Controle Interno, disso desatendendo o mandamento inserto no art. 31, da Constituição Federal/1988. O responsável pelo Controle </w:t>
      </w:r>
      <w:r w:rsidRPr="00EC6210">
        <w:rPr>
          <w:rFonts w:ascii="Courier New" w:hAnsi="Courier New" w:cs="Courier New"/>
          <w:sz w:val="28"/>
          <w:szCs w:val="28"/>
        </w:rPr>
        <w:lastRenderedPageBreak/>
        <w:t>Interno emite relatórios quadrimestralmente, juntamos, a título de exemplo, o referente ao 3º quadrimestre/2017 (Doc. 02). Assim como já verificado pela fiscalização anterior, no exercício em apreciação as proposições feitas pelo Controlador Interno parcialmente foram acatadas pelo Chefe do Executivo.</w:t>
      </w:r>
      <w:r>
        <w:rPr>
          <w:rFonts w:ascii="Courier New" w:hAnsi="Courier New" w:cs="Courier New"/>
          <w:sz w:val="28"/>
          <w:szCs w:val="28"/>
        </w:rPr>
        <w:t xml:space="preserve"> </w:t>
      </w:r>
      <w:r w:rsidRPr="00EC6210">
        <w:rPr>
          <w:rFonts w:ascii="Georgia" w:hAnsi="Georgia"/>
          <w:b/>
          <w:bCs/>
          <w:sz w:val="28"/>
          <w:szCs w:val="28"/>
        </w:rPr>
        <w:t xml:space="preserve">DEMAIS ASPECTOS SOBRE RECURSOS </w:t>
      </w:r>
      <w:proofErr w:type="gramStart"/>
      <w:r w:rsidRPr="00EC6210">
        <w:rPr>
          <w:rFonts w:ascii="Georgia" w:hAnsi="Georgia"/>
          <w:b/>
          <w:bCs/>
          <w:sz w:val="28"/>
          <w:szCs w:val="28"/>
        </w:rPr>
        <w:t xml:space="preserve">HUMANOS </w:t>
      </w:r>
      <w:r>
        <w:rPr>
          <w:rFonts w:ascii="Georgia" w:hAnsi="Georgia"/>
          <w:b/>
          <w:bCs/>
          <w:sz w:val="28"/>
          <w:szCs w:val="28"/>
        </w:rPr>
        <w:t>.</w:t>
      </w:r>
      <w:proofErr w:type="gramEnd"/>
      <w:r>
        <w:rPr>
          <w:rFonts w:ascii="Georgia" w:hAnsi="Georgia"/>
          <w:b/>
          <w:bCs/>
          <w:sz w:val="28"/>
          <w:szCs w:val="28"/>
        </w:rPr>
        <w:t xml:space="preserve"> </w:t>
      </w:r>
      <w:r w:rsidRPr="00EC6210">
        <w:rPr>
          <w:rFonts w:ascii="Courier New" w:hAnsi="Courier New" w:cs="Courier New"/>
          <w:sz w:val="28"/>
          <w:szCs w:val="28"/>
        </w:rPr>
        <w:t xml:space="preserve">No exercício examinado </w:t>
      </w:r>
      <w:r w:rsidRPr="00EC6210">
        <w:rPr>
          <w:rFonts w:ascii="Courier New" w:hAnsi="Courier New" w:cs="Courier New"/>
          <w:b/>
          <w:bCs/>
          <w:sz w:val="28"/>
          <w:szCs w:val="28"/>
        </w:rPr>
        <w:t>foram nomeados 21 servidores para cargos em comissão, cujas atribuições não possuem características de direção, chefia e assessoramento</w:t>
      </w:r>
      <w:r w:rsidRPr="00EC6210">
        <w:rPr>
          <w:rFonts w:ascii="Courier New" w:hAnsi="Courier New" w:cs="Courier New"/>
          <w:sz w:val="28"/>
          <w:szCs w:val="28"/>
        </w:rPr>
        <w:t xml:space="preserve"> (art. 37, V, da CF). As atribuições dos cargos de Assessor Técnico de Departamento, Assessor Técnico de Divisão, Diretor da Divisão da Gestão da Assistência Social, Diretor da Divisão da Merenda Escolar, Diretor da Divisão de Agricultura, Diretor da Divisão de Arrecadação, Diretor da Divisão de Atenção Básica, Diretor da Divisão de Compras e Suprimentos, Diretor da Divisão de Contabilidade, Diretor da Divisão de Cultura, Diretor da Divisão de Esportes, Diretor da Divisão de Informática, Diretor da Divisão de Licitações e Contratos, Diretor da Divisão de Média e Alta Complexidade, Diretor da Divisão de Meio Ambiente, Diretor da Divisão de Obras e Projetos, Diretor da Divisão de Orçamento e Planejamento, Diretor da Divisão de Serviços Públicos, Diretor da Divisão de Transporte e Mobilidade Urbana e Diretor Técnico da Divisão de Turismo, todos ocupados em 31/12/2017, foram definidas através da Lei Complementar Municipal nº 135, de 03/05/2015 (Doc. 13). A análise das atribuições desses </w:t>
      </w:r>
      <w:r w:rsidRPr="00EC6210">
        <w:rPr>
          <w:rFonts w:ascii="Courier New" w:hAnsi="Courier New" w:cs="Courier New"/>
          <w:sz w:val="28"/>
          <w:szCs w:val="28"/>
        </w:rPr>
        <w:lastRenderedPageBreak/>
        <w:t xml:space="preserve">cargos mostrou serem funções meramente administrativas, burocráticas e técnicas, divorciadas da estrita relação de confiança exigida para cargos em comissão, com inexistência de poder de mando e decisão e desprovidos da correspondência com funções de direção, chefia e assessoramento. Corrobora o entendimento de que os cargos acima possuem atribuições divorciadas da estrita relação de fidúcia exigida para cargos em comissão a exigência de nível de escolaridade médio, para a maioria deles, e nível fundamental para o Assessor Técnico de Departamento, de modo a realçar inexistência de poder de mando e decisão, portanto, ausência de correspondência com funções de direção, chefia e assessoramento. Mesmo para os cargos que exigem formação em nível superior, tais como Diretor da Divisão de Informática, Diretor da Divisão de Contabilidade, Diretor da Divisão de Orçamento e Planejamento, dentre outros, atuam sem margem de autonomia, com elenco de funções que não evidenciam o elemento fiduciário para autorizar a contratação comissionada. Foi nesse sentido que ingressou o Ministério Público do Estado de São Paulo, com Ação Indireta de Inconstitucionalidade nº 2117968-27.2017.8.26.000, que no mérito foi julgada procedente em parte para declarar inconstitucionais os cargos acima elencados, modulados os efeitos em 120 dias da data do julgamento (18/10/2017). Irresignado, o Prefeito Municipal de Buritama intentou Embargos de Declaração, rejeitados, em 29/11/2017, por </w:t>
      </w:r>
      <w:r w:rsidRPr="00EC6210">
        <w:rPr>
          <w:rFonts w:ascii="Courier New" w:hAnsi="Courier New" w:cs="Courier New"/>
          <w:sz w:val="28"/>
          <w:szCs w:val="28"/>
        </w:rPr>
        <w:lastRenderedPageBreak/>
        <w:t>votação unânime (Doc. 14). Posteriormente, intentou Recurso Extraordinário, cujo seguimento foi negado em 12/03/2018, motivo pelo qual promoveu Agravo contra Despacho Denegatório de Recurso Extraordinário, estando o feito sobrestado, conforme decisão de 10/04/2018 (Doc. 15).</w:t>
      </w:r>
      <w:r>
        <w:rPr>
          <w:rFonts w:ascii="Courier New" w:hAnsi="Courier New" w:cs="Courier New"/>
          <w:sz w:val="28"/>
          <w:szCs w:val="28"/>
        </w:rPr>
        <w:t xml:space="preserve"> </w:t>
      </w:r>
      <w:r w:rsidRPr="00EC6210">
        <w:rPr>
          <w:rFonts w:ascii="Georgia" w:hAnsi="Georgia" w:cs="Courier New"/>
          <w:sz w:val="28"/>
          <w:szCs w:val="28"/>
        </w:rPr>
        <w:t>O acórdão que reconhece a inconstitucionalidade já pode ser executado, e a demora na adoção das providências pelo prefeito municipal impõe prejuízos irreversíveis para o erário.</w:t>
      </w:r>
      <w:r>
        <w:rPr>
          <w:rFonts w:ascii="Georgia" w:hAnsi="Georgia" w:cs="Courier New"/>
          <w:sz w:val="28"/>
          <w:szCs w:val="28"/>
        </w:rPr>
        <w:t xml:space="preserve"> </w:t>
      </w:r>
      <w:r w:rsidRPr="00EC6210">
        <w:rPr>
          <w:rFonts w:ascii="Courier New" w:hAnsi="Courier New" w:cs="Courier New"/>
          <w:b/>
          <w:bCs/>
          <w:sz w:val="28"/>
          <w:szCs w:val="28"/>
        </w:rPr>
        <w:t>ALMOXARIFADO</w:t>
      </w:r>
      <w:r>
        <w:rPr>
          <w:rFonts w:ascii="Courier New" w:hAnsi="Courier New" w:cs="Courier New"/>
          <w:b/>
          <w:bCs/>
          <w:sz w:val="28"/>
          <w:szCs w:val="28"/>
        </w:rPr>
        <w:t xml:space="preserve">. </w:t>
      </w:r>
      <w:r w:rsidRPr="00EC6210">
        <w:rPr>
          <w:rFonts w:ascii="Courier New" w:hAnsi="Courier New" w:cs="Courier New"/>
          <w:sz w:val="28"/>
          <w:szCs w:val="28"/>
        </w:rPr>
        <w:t xml:space="preserve">O almoxarifado do município de Buritama foi objeto da 4ª fiscalização ordenada (Evento nº 27), com as seguintes constatações: Em nossa fiscalização verificamos que a situação do almoxarifado permanece inalterada e acrescentamos as constatações que seguem: O pátio interno do Setor de Almoxarifado também é utilizado para estacionamento de veículos da frota municipal e depósito de equipamentos e materiais da Prefeitura, os quais estão ou não em uso. </w:t>
      </w:r>
      <w:r w:rsidRPr="00EC6210">
        <w:rPr>
          <w:rFonts w:ascii="Courier New" w:hAnsi="Courier New" w:cs="Courier New"/>
          <w:b/>
          <w:bCs/>
          <w:sz w:val="28"/>
          <w:szCs w:val="28"/>
        </w:rPr>
        <w:t>Duas situações específicas, já anotadas pela fiscalização antecedente, chama atenção por envolver possíveis riscos de contaminação do meio ambiente e também riscos à saúde pública</w:t>
      </w:r>
      <w:r w:rsidRPr="00EC6210">
        <w:rPr>
          <w:rFonts w:ascii="Courier New" w:hAnsi="Courier New" w:cs="Courier New"/>
          <w:sz w:val="28"/>
          <w:szCs w:val="28"/>
        </w:rPr>
        <w:t xml:space="preserve">. </w:t>
      </w:r>
      <w:r w:rsidRPr="007F318A">
        <w:rPr>
          <w:rFonts w:ascii="Courier New" w:hAnsi="Courier New" w:cs="Courier New"/>
          <w:sz w:val="28"/>
          <w:szCs w:val="28"/>
          <w:u w:val="single"/>
        </w:rPr>
        <w:t>Risco ao Meio Ambiente</w:t>
      </w:r>
      <w:r w:rsidRPr="007F318A">
        <w:rPr>
          <w:rFonts w:ascii="Courier New" w:hAnsi="Courier New" w:cs="Courier New"/>
          <w:sz w:val="28"/>
          <w:szCs w:val="28"/>
        </w:rPr>
        <w:t xml:space="preserve">. </w:t>
      </w:r>
      <w:r w:rsidRPr="00EC6210">
        <w:rPr>
          <w:rFonts w:ascii="Courier New" w:hAnsi="Courier New" w:cs="Courier New"/>
          <w:sz w:val="28"/>
          <w:szCs w:val="28"/>
        </w:rPr>
        <w:t>No pátio a céu aberto e sem a devida conservação, há um depósito elevado utilizado para estocar emulsão asfáltica para pavimentação, que apresentava vazamento da emulsão, contaminando o solo local, podendo atingir o lençol freático. Como já noticiado, o fato já vem de longa data, o que se pode comprovar pelo endurecimento do solo no local do acúmulo primário do vazamento.</w:t>
      </w:r>
      <w:r>
        <w:rPr>
          <w:rFonts w:ascii="Courier New" w:hAnsi="Courier New" w:cs="Courier New"/>
          <w:sz w:val="28"/>
          <w:szCs w:val="28"/>
        </w:rPr>
        <w:t xml:space="preserve"> </w:t>
      </w:r>
      <w:r w:rsidRPr="007F318A">
        <w:rPr>
          <w:rFonts w:ascii="Courier New" w:hAnsi="Courier New" w:cs="Courier New"/>
          <w:sz w:val="28"/>
          <w:szCs w:val="28"/>
          <w:u w:val="single"/>
        </w:rPr>
        <w:t xml:space="preserve">Risco à Saúde </w:t>
      </w:r>
      <w:r w:rsidRPr="007F318A">
        <w:rPr>
          <w:rFonts w:ascii="Courier New" w:hAnsi="Courier New" w:cs="Courier New"/>
          <w:sz w:val="28"/>
          <w:szCs w:val="28"/>
          <w:u w:val="single"/>
        </w:rPr>
        <w:lastRenderedPageBreak/>
        <w:t>Pública</w:t>
      </w:r>
      <w:r w:rsidRPr="007F318A">
        <w:rPr>
          <w:rFonts w:ascii="Courier New" w:hAnsi="Courier New" w:cs="Courier New"/>
          <w:sz w:val="28"/>
          <w:szCs w:val="28"/>
        </w:rPr>
        <w:t xml:space="preserve">. </w:t>
      </w:r>
      <w:r w:rsidRPr="00EC6210">
        <w:rPr>
          <w:rFonts w:ascii="Courier New" w:hAnsi="Courier New" w:cs="Courier New"/>
          <w:sz w:val="28"/>
          <w:szCs w:val="28"/>
        </w:rPr>
        <w:t xml:space="preserve">Permanecem estocados no pátio do Almoxarifado diversos materiais e equipamentos dos seguintes tipos: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Tubos de concreto com vegetação crescida em seu interior e ao redor dos mesmos;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Caçambas para coleta de resíduos da construção civil colocadas a céu aberto sem cobertura;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Pneus usados, de vários tamanhos, empilhados a céu aberto, sem cobertura e com mato crescendo ao redor e no seu interior.</w:t>
      </w:r>
      <w:r>
        <w:rPr>
          <w:rFonts w:ascii="Courier New" w:hAnsi="Courier New" w:cs="Courier New"/>
          <w:sz w:val="28"/>
          <w:szCs w:val="28"/>
        </w:rPr>
        <w:t xml:space="preserve"> </w:t>
      </w:r>
      <w:r w:rsidRPr="00EC6210">
        <w:rPr>
          <w:rFonts w:ascii="Courier New" w:hAnsi="Courier New" w:cs="Courier New"/>
          <w:b/>
          <w:bCs/>
          <w:sz w:val="28"/>
          <w:szCs w:val="28"/>
        </w:rPr>
        <w:t xml:space="preserve">o acúmulo de águas de chuvas, que se constituem em criadouros do </w:t>
      </w:r>
      <w:proofErr w:type="spellStart"/>
      <w:r w:rsidRPr="00EC6210">
        <w:rPr>
          <w:rFonts w:ascii="Courier New" w:hAnsi="Courier New" w:cs="Courier New"/>
          <w:b/>
          <w:bCs/>
          <w:sz w:val="28"/>
          <w:szCs w:val="28"/>
        </w:rPr>
        <w:t>aedes</w:t>
      </w:r>
      <w:proofErr w:type="spellEnd"/>
      <w:r w:rsidRPr="00EC6210">
        <w:rPr>
          <w:rFonts w:ascii="Courier New" w:hAnsi="Courier New" w:cs="Courier New"/>
          <w:b/>
          <w:bCs/>
          <w:sz w:val="28"/>
          <w:szCs w:val="28"/>
        </w:rPr>
        <w:t xml:space="preserve"> aegypti, vetor de enfermidades como a dengue, </w:t>
      </w:r>
      <w:proofErr w:type="spellStart"/>
      <w:r w:rsidRPr="00EC6210">
        <w:rPr>
          <w:rFonts w:ascii="Courier New" w:hAnsi="Courier New" w:cs="Courier New"/>
          <w:b/>
          <w:bCs/>
          <w:sz w:val="28"/>
          <w:szCs w:val="28"/>
        </w:rPr>
        <w:t>zika</w:t>
      </w:r>
      <w:proofErr w:type="spellEnd"/>
      <w:r w:rsidRPr="00EC6210">
        <w:rPr>
          <w:rFonts w:ascii="Courier New" w:hAnsi="Courier New" w:cs="Courier New"/>
          <w:b/>
          <w:bCs/>
          <w:sz w:val="28"/>
          <w:szCs w:val="28"/>
        </w:rPr>
        <w:t xml:space="preserve">, </w:t>
      </w:r>
      <w:proofErr w:type="spellStart"/>
      <w:r w:rsidRPr="00EC6210">
        <w:rPr>
          <w:rFonts w:ascii="Courier New" w:hAnsi="Courier New" w:cs="Courier New"/>
          <w:b/>
          <w:bCs/>
          <w:sz w:val="28"/>
          <w:szCs w:val="28"/>
        </w:rPr>
        <w:t>chikungunya</w:t>
      </w:r>
      <w:proofErr w:type="spellEnd"/>
      <w:r w:rsidRPr="00EC6210">
        <w:rPr>
          <w:rFonts w:ascii="Courier New" w:hAnsi="Courier New" w:cs="Courier New"/>
          <w:b/>
          <w:bCs/>
          <w:sz w:val="28"/>
          <w:szCs w:val="28"/>
        </w:rPr>
        <w:t xml:space="preserve"> e febre amarela. </w:t>
      </w:r>
      <w:r w:rsidRPr="00EC6210">
        <w:rPr>
          <w:rFonts w:ascii="Courier New" w:hAnsi="Courier New" w:cs="Courier New"/>
          <w:sz w:val="28"/>
          <w:szCs w:val="28"/>
        </w:rPr>
        <w:t>Quanto à estrutura interna, o almoxarifado apresenta sinais de infiltração no teto, o que pode gerar danos aos materiais ali armazenados, que, a despeito da exiguidade de espaço, também é utilizado para guarda de documentos que compõe o acervo histórico da Prefeitura, tais como aqueles referentes a processos licitatórios:</w:t>
      </w:r>
      <w:r>
        <w:rPr>
          <w:rFonts w:ascii="Courier New" w:hAnsi="Courier New" w:cs="Courier New"/>
          <w:sz w:val="28"/>
          <w:szCs w:val="28"/>
        </w:rPr>
        <w:t xml:space="preserve"> </w:t>
      </w:r>
      <w:r w:rsidRPr="00EC6210">
        <w:rPr>
          <w:rFonts w:ascii="Courier New" w:hAnsi="Courier New" w:cs="Courier New"/>
          <w:b/>
          <w:bCs/>
          <w:sz w:val="28"/>
          <w:szCs w:val="28"/>
        </w:rPr>
        <w:t>FROTA DE VEÍCULOS</w:t>
      </w:r>
      <w:r>
        <w:rPr>
          <w:rFonts w:ascii="Courier New" w:hAnsi="Courier New" w:cs="Courier New"/>
          <w:b/>
          <w:bCs/>
          <w:sz w:val="28"/>
          <w:szCs w:val="28"/>
        </w:rPr>
        <w:t xml:space="preserve">. </w:t>
      </w:r>
      <w:r w:rsidRPr="00EC6210">
        <w:rPr>
          <w:rFonts w:ascii="Courier New" w:hAnsi="Courier New" w:cs="Courier New"/>
          <w:sz w:val="28"/>
          <w:szCs w:val="28"/>
        </w:rPr>
        <w:t>A verificação da frota de veículos do Município de Buritama foi tema da 2ª fiscalização ordenada (Evento nº 09), ocorrida em 27/04/2017, com as seguintes constatações à época:</w:t>
      </w:r>
      <w:r>
        <w:rPr>
          <w:rFonts w:ascii="Courier New" w:hAnsi="Courier New" w:cs="Courier New"/>
          <w:sz w:val="28"/>
          <w:szCs w:val="28"/>
        </w:rPr>
        <w:t xml:space="preserve"> </w:t>
      </w:r>
      <w:r w:rsidRPr="00EC6210">
        <w:rPr>
          <w:rFonts w:ascii="Courier New" w:hAnsi="Courier New" w:cs="Courier New"/>
          <w:sz w:val="28"/>
          <w:szCs w:val="28"/>
        </w:rPr>
        <w:t xml:space="preserve">Irregularidades constatadas: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Ausência de controle de acesso de pessoas e veículos na garagem;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Ausência de servidor designado para acompanhar o sistema de segurança da garagem;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 garagem apresenta condições parcialmente adequadas de estacionamento, já que os veículos ficam estacionados em local descoberto e de chão de terra;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Na garagem há locais que possibilitam a </w:t>
      </w:r>
      <w:r w:rsidRPr="00EC6210">
        <w:rPr>
          <w:rFonts w:ascii="Courier New" w:hAnsi="Courier New" w:cs="Courier New"/>
          <w:sz w:val="28"/>
          <w:szCs w:val="28"/>
        </w:rPr>
        <w:lastRenderedPageBreak/>
        <w:t xml:space="preserve">disseminação de doenças e pragas, uma vez que foram encontrados entulhos acumulados em vários locais e equipamentos amontoados a céu aberto;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Existência em apenas alguns veículos de dispositivos de segurança (alarme) visando minimizar/dificultar roubo/furto de veículos do órgão;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Existência de veículos sucateados no pátio;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Não elaboração de estudo de dimensionamento técnico da frota;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Apenas parte da frota dispõe de seguro contra sinistros;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 atual Administração, no início do mandato, não realizou levantamento para identificar as condições da frota;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O Município não dispõe de legislação que regulamenta o uso da frota;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Ausência de servidor designado para autorizar formal e previamente a utilização dos veículos, máquinas e equipamentos;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Não elaboração de plano de manutenção preventiva da frota;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Indícios da troca de peças de um veículo para outro (canibalismo);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Ausência de servidores designados para autorizar previamente o abastecimento de todos os veículos/equipamentos;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Ausência de controle das médias de consumo dos veículos;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Ausência de autorizações formalizadas para condutores de veículos por servidor designado para tanto;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Ausência de controle de prazos de documentação dos condutores (vencimento CNH);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O responsável pelo transporte não faz o controle e o levantamento das pontuações de cada motorista;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O órgão </w:t>
      </w:r>
      <w:r w:rsidRPr="00EC6210">
        <w:rPr>
          <w:rFonts w:ascii="Courier New" w:hAnsi="Courier New" w:cs="Courier New"/>
          <w:sz w:val="28"/>
          <w:szCs w:val="28"/>
        </w:rPr>
        <w:lastRenderedPageBreak/>
        <w:t xml:space="preserve">não disponibiliza treinamentos periódicos e obrigatórios visando à capacitação dos servidores responsáveis pelo transporte (inclusive condutores);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O órgão não mantém registro atualizado dos acidentes de trânsito, furtos e roubos envolvendo seus veículos;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Existência de veículos com quantidade de multas consideradas elevadas</w:t>
      </w:r>
      <w:r>
        <w:rPr>
          <w:rFonts w:ascii="Courier New" w:hAnsi="Courier New" w:cs="Courier New"/>
          <w:sz w:val="28"/>
          <w:szCs w:val="28"/>
        </w:rPr>
        <w:t xml:space="preserve">. </w:t>
      </w:r>
      <w:r w:rsidRPr="00EC6210">
        <w:rPr>
          <w:rFonts w:ascii="Georgia" w:hAnsi="Georgia"/>
          <w:sz w:val="28"/>
          <w:szCs w:val="28"/>
        </w:rPr>
        <w:t>O local e a forma em que se encontram tais maquinários e veículos não são adequados, sendo a céu aberto, sujeitos a todo tipo de intempéries, situação que contribui para o agravamento do estado precário em que se encontram, o que diminui, ainda mais, seu valor em mercado, em caso de alienação, além dos riscos à saúde pública, pelos mesmos fundamentos já discorridos no item “Almoxarifado” deste relatório.</w:t>
      </w:r>
      <w:r>
        <w:rPr>
          <w:rFonts w:ascii="Georgia" w:hAnsi="Georgia"/>
          <w:sz w:val="28"/>
          <w:szCs w:val="28"/>
        </w:rPr>
        <w:t xml:space="preserve"> </w:t>
      </w:r>
      <w:r w:rsidRPr="00EC6210">
        <w:rPr>
          <w:rFonts w:ascii="Courier New" w:hAnsi="Courier New" w:cs="Courier New"/>
          <w:b/>
          <w:bCs/>
          <w:sz w:val="28"/>
          <w:szCs w:val="28"/>
        </w:rPr>
        <w:t>CONTRATO E ACOMPANHAMENTO DE EXECUÇÃO</w:t>
      </w:r>
      <w:r>
        <w:rPr>
          <w:rFonts w:ascii="Courier New" w:hAnsi="Courier New" w:cs="Courier New"/>
          <w:b/>
          <w:bCs/>
          <w:sz w:val="28"/>
          <w:szCs w:val="28"/>
        </w:rPr>
        <w:t xml:space="preserve">. </w:t>
      </w:r>
      <w:r w:rsidRPr="00EC6210">
        <w:rPr>
          <w:rFonts w:ascii="Courier New" w:hAnsi="Courier New" w:cs="Courier New"/>
          <w:sz w:val="28"/>
          <w:szCs w:val="28"/>
        </w:rPr>
        <w:t xml:space="preserve">No período, um contrato foi selecionado para instrução e acompanhamento da execução, por meio do AUDESP IV, encontrando-se em trâmite pela Casa, </w:t>
      </w:r>
      <w:r w:rsidRPr="00EC6210">
        <w:rPr>
          <w:rFonts w:ascii="Courier New" w:hAnsi="Courier New" w:cs="Courier New"/>
          <w:b/>
          <w:bCs/>
          <w:sz w:val="28"/>
          <w:szCs w:val="28"/>
        </w:rPr>
        <w:t>com parecer da fiscalização no sentido da irregularidade da licitação, do contrato, de sua execução e de seus termos aditivos</w:t>
      </w:r>
      <w:r w:rsidRPr="00EC6210">
        <w:rPr>
          <w:rFonts w:ascii="Courier New" w:hAnsi="Courier New" w:cs="Courier New"/>
          <w:sz w:val="28"/>
          <w:szCs w:val="28"/>
        </w:rPr>
        <w:t>,</w:t>
      </w:r>
      <w:r>
        <w:rPr>
          <w:rFonts w:ascii="Courier New" w:hAnsi="Courier New" w:cs="Courier New"/>
          <w:sz w:val="28"/>
          <w:szCs w:val="28"/>
        </w:rPr>
        <w:t xml:space="preserve"> </w:t>
      </w:r>
      <w:r w:rsidRPr="00EC6210">
        <w:rPr>
          <w:rFonts w:ascii="Courier New" w:hAnsi="Courier New" w:cs="Courier New"/>
          <w:sz w:val="28"/>
          <w:szCs w:val="28"/>
        </w:rPr>
        <w:t>como demonstramos abaixo:</w:t>
      </w:r>
      <w:bookmarkStart w:id="1" w:name="_GoBack"/>
      <w:bookmarkEnd w:id="1"/>
    </w:p>
    <w:p w:rsidR="00151A7D" w:rsidRPr="00EC6210" w:rsidRDefault="00151A7D" w:rsidP="00151A7D">
      <w:pPr>
        <w:ind w:right="-994"/>
        <w:jc w:val="both"/>
        <w:rPr>
          <w:rFonts w:ascii="Georgia" w:hAnsi="Georgia"/>
          <w:sz w:val="28"/>
          <w:szCs w:val="28"/>
        </w:rPr>
      </w:pPr>
      <w:r>
        <w:rPr>
          <w:rFonts w:ascii="Courier New" w:hAnsi="Courier New" w:cs="Courier New"/>
          <w:sz w:val="28"/>
          <w:szCs w:val="28"/>
        </w:rPr>
        <w:lastRenderedPageBreak/>
        <w:t xml:space="preserve"> </w:t>
      </w:r>
      <w:r w:rsidRPr="00EC6210">
        <w:rPr>
          <w:rFonts w:ascii="Georgia" w:hAnsi="Georgia"/>
          <w:noProof/>
          <w:sz w:val="28"/>
          <w:szCs w:val="28"/>
        </w:rPr>
        <w:drawing>
          <wp:inline distT="0" distB="0" distL="0" distR="0" wp14:anchorId="6855DF66" wp14:editId="416836D4">
            <wp:extent cx="4968240" cy="3156585"/>
            <wp:effectExtent l="0" t="0" r="381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ecer tcesp bur.png"/>
                    <pic:cNvPicPr/>
                  </pic:nvPicPr>
                  <pic:blipFill>
                    <a:blip r:embed="rId15">
                      <a:extLst>
                        <a:ext uri="{28A0092B-C50C-407E-A947-70E740481C1C}">
                          <a14:useLocalDpi xmlns:a14="http://schemas.microsoft.com/office/drawing/2010/main" val="0"/>
                        </a:ext>
                      </a:extLst>
                    </a:blip>
                    <a:stretch>
                      <a:fillRect/>
                    </a:stretch>
                  </pic:blipFill>
                  <pic:spPr>
                    <a:xfrm>
                      <a:off x="0" y="0"/>
                      <a:ext cx="4968240" cy="3156585"/>
                    </a:xfrm>
                    <a:prstGeom prst="rect">
                      <a:avLst/>
                    </a:prstGeom>
                  </pic:spPr>
                </pic:pic>
              </a:graphicData>
            </a:graphic>
          </wp:inline>
        </w:drawing>
      </w:r>
    </w:p>
    <w:p w:rsidR="00151A7D" w:rsidRPr="00EC6210" w:rsidRDefault="00151A7D" w:rsidP="00151A7D">
      <w:pPr>
        <w:spacing w:line="360" w:lineRule="auto"/>
        <w:ind w:right="-994"/>
        <w:jc w:val="both"/>
        <w:rPr>
          <w:rFonts w:ascii="Georgia" w:hAnsi="Georgia"/>
          <w:b/>
          <w:bCs/>
          <w:sz w:val="28"/>
          <w:szCs w:val="28"/>
        </w:rPr>
      </w:pPr>
    </w:p>
    <w:p w:rsidR="00151A7D" w:rsidRPr="00EC6210" w:rsidRDefault="00151A7D" w:rsidP="00151A7D">
      <w:pPr>
        <w:spacing w:line="360" w:lineRule="auto"/>
        <w:ind w:right="-994"/>
        <w:jc w:val="both"/>
        <w:rPr>
          <w:rFonts w:ascii="Georgia" w:hAnsi="Georgia"/>
          <w:sz w:val="28"/>
          <w:szCs w:val="28"/>
        </w:rPr>
      </w:pPr>
      <w:r w:rsidRPr="00EC6210">
        <w:rPr>
          <w:rFonts w:ascii="Courier New" w:hAnsi="Courier New" w:cs="Courier New"/>
          <w:b/>
          <w:bCs/>
          <w:sz w:val="28"/>
          <w:szCs w:val="28"/>
        </w:rPr>
        <w:t>DEMANDAS JUDICIAIS – JUSTIÇA DO TRABALHO</w:t>
      </w:r>
      <w:r>
        <w:rPr>
          <w:rFonts w:ascii="Courier New" w:hAnsi="Courier New" w:cs="Courier New"/>
          <w:b/>
          <w:bCs/>
          <w:sz w:val="28"/>
          <w:szCs w:val="28"/>
        </w:rPr>
        <w:t xml:space="preserve">. </w:t>
      </w:r>
      <w:r w:rsidRPr="00EC6210">
        <w:rPr>
          <w:rFonts w:ascii="Courier New" w:hAnsi="Courier New" w:cs="Courier New"/>
          <w:sz w:val="28"/>
          <w:szCs w:val="28"/>
        </w:rPr>
        <w:t>Em pesquisas efetuadas no Sistema AUDESP e confirmadas em documentos fornecidos pela origem, verificamos o pagamento da importância de R$ 47.735,02 (Doc. 25), decorrentes 02 condenações da Justiça do Trabalho, na qual a Prefeitura Municipal de Buritama figurou como litisconsorte, respondendo por responsabilidade subsidiária. Em apertada síntese, a condenação da municipalidade decorreu do fato de haver contratado uma empresa para lhe prestar serviços, neste caso, de construção civil, que inadimpliu com suas obrigações laborais no período em que o empregado colocou sua força de trabalho em prol dessa empresa contratada pela Prefeitura para execução de uma obra.</w:t>
      </w:r>
      <w:r>
        <w:rPr>
          <w:rFonts w:ascii="Courier New" w:hAnsi="Courier New" w:cs="Courier New"/>
          <w:sz w:val="28"/>
          <w:szCs w:val="28"/>
        </w:rPr>
        <w:t xml:space="preserve"> </w:t>
      </w:r>
      <w:r w:rsidRPr="00EC6210">
        <w:rPr>
          <w:rFonts w:ascii="Courier New" w:hAnsi="Courier New" w:cs="Courier New"/>
          <w:sz w:val="28"/>
          <w:szCs w:val="28"/>
        </w:rPr>
        <w:t xml:space="preserve">Nessas duas ações, o fundamento para </w:t>
      </w:r>
      <w:r w:rsidRPr="00EC6210">
        <w:rPr>
          <w:rFonts w:ascii="Courier New" w:hAnsi="Courier New" w:cs="Courier New"/>
          <w:b/>
          <w:bCs/>
          <w:sz w:val="28"/>
          <w:szCs w:val="28"/>
        </w:rPr>
        <w:t xml:space="preserve">a condenação foi que cabia ao Município, na condição de tomador de serviços, a </w:t>
      </w:r>
      <w:r w:rsidRPr="00EC6210">
        <w:rPr>
          <w:rFonts w:ascii="Courier New" w:hAnsi="Courier New" w:cs="Courier New"/>
          <w:b/>
          <w:bCs/>
          <w:sz w:val="28"/>
          <w:szCs w:val="28"/>
        </w:rPr>
        <w:lastRenderedPageBreak/>
        <w:t>fiscalização do cumprimento das obrigações trabalhistas e previdenciárias por parte da empresa contratada,</w:t>
      </w:r>
      <w:r w:rsidRPr="00EC6210">
        <w:rPr>
          <w:rFonts w:ascii="Courier New" w:hAnsi="Courier New" w:cs="Courier New"/>
          <w:sz w:val="28"/>
          <w:szCs w:val="28"/>
        </w:rPr>
        <w:t xml:space="preserve"> tais como o correto recolhimento das contribuições previdenciárias e do FGTS, acompanhar o pagamento e o gozo das férias dos trabalhadores, verificar o cumprimento da jornada de trabalho ou o pagamento de eventuais horas extras ou a compensação de horários, mediante pactuação válida. </w:t>
      </w:r>
      <w:r w:rsidRPr="00EC6210">
        <w:rPr>
          <w:rFonts w:ascii="Courier New" w:hAnsi="Courier New" w:cs="Courier New"/>
          <w:b/>
          <w:bCs/>
          <w:sz w:val="28"/>
          <w:szCs w:val="28"/>
        </w:rPr>
        <w:t xml:space="preserve">Não tendo o Município comprovado o cumprimento da obrigação de vigilância, respondeu por sua negligência, motivo pelo qual a Justiça Laboral fundamentou na culpa in vigilando, à luz dos </w:t>
      </w:r>
      <w:proofErr w:type="spellStart"/>
      <w:r w:rsidRPr="00EC6210">
        <w:rPr>
          <w:rFonts w:ascii="Courier New" w:hAnsi="Courier New" w:cs="Courier New"/>
          <w:b/>
          <w:bCs/>
          <w:sz w:val="28"/>
          <w:szCs w:val="28"/>
        </w:rPr>
        <w:t>arts</w:t>
      </w:r>
      <w:proofErr w:type="spellEnd"/>
      <w:r w:rsidRPr="00EC6210">
        <w:rPr>
          <w:rFonts w:ascii="Courier New" w:hAnsi="Courier New" w:cs="Courier New"/>
          <w:b/>
          <w:bCs/>
          <w:sz w:val="28"/>
          <w:szCs w:val="28"/>
        </w:rPr>
        <w:t>. 186 e 927 do Código Civil Brasileiro, os quais obrigam aquele que comete ato ilícito, quer por ação ou omissão voluntária, quer por negligência ou imprudência, a reparar o dano causado.</w:t>
      </w:r>
      <w:r>
        <w:rPr>
          <w:rFonts w:ascii="Courier New" w:hAnsi="Courier New" w:cs="Courier New"/>
          <w:b/>
          <w:bCs/>
          <w:sz w:val="28"/>
          <w:szCs w:val="28"/>
        </w:rPr>
        <w:t xml:space="preserve"> </w:t>
      </w:r>
      <w:r w:rsidRPr="00EC6210">
        <w:rPr>
          <w:rFonts w:ascii="Courier New" w:hAnsi="Courier New" w:cs="Courier New"/>
          <w:sz w:val="28"/>
          <w:szCs w:val="28"/>
        </w:rPr>
        <w:t xml:space="preserve">Dito isso, verificamos que </w:t>
      </w:r>
      <w:r w:rsidRPr="00EC6210">
        <w:rPr>
          <w:rFonts w:ascii="Courier New" w:hAnsi="Courier New" w:cs="Courier New"/>
          <w:b/>
          <w:bCs/>
          <w:sz w:val="28"/>
          <w:szCs w:val="28"/>
        </w:rPr>
        <w:t>o Município de Buritama é ré litisconsorte em outras 02 ações trabalhistas, uma em fase de liquidação, conforme documentos juntados (Doc. 27), outra em trâmite em 1ª instância (Doc. 26), cujas causas de pedir são as mesmas que as condenações anteriores</w:t>
      </w:r>
      <w:r w:rsidRPr="00EC6210">
        <w:rPr>
          <w:rFonts w:ascii="Courier New" w:hAnsi="Courier New" w:cs="Courier New"/>
          <w:sz w:val="28"/>
          <w:szCs w:val="28"/>
        </w:rPr>
        <w:t xml:space="preserve">. Pois bem, constatamos, conforme também registra o processo eTC-17070/989/17, que a Prefeitura Municipal de Buritama, em contrato de prestação de serviços que envolvem o fornecimento de mão-de-obra, </w:t>
      </w:r>
      <w:r w:rsidRPr="00EC6210">
        <w:rPr>
          <w:rFonts w:ascii="Courier New" w:hAnsi="Courier New" w:cs="Courier New"/>
          <w:b/>
          <w:bCs/>
          <w:sz w:val="28"/>
          <w:szCs w:val="28"/>
        </w:rPr>
        <w:t xml:space="preserve">efetuou, em 2017, pagamentos sem a comprovação de encargos sociais, ausência de documento formal que o Gestor do Contrato tenha verificado o cumprimento dos termos da Convenção Coletiva do Trabalho, assim como a constatação do descumprimento da </w:t>
      </w:r>
      <w:r w:rsidRPr="00EC6210">
        <w:rPr>
          <w:rFonts w:ascii="Courier New" w:hAnsi="Courier New" w:cs="Courier New"/>
          <w:b/>
          <w:bCs/>
          <w:sz w:val="28"/>
          <w:szCs w:val="28"/>
        </w:rPr>
        <w:lastRenderedPageBreak/>
        <w:t>Convenção Coletiva de Trabalho (evento 13.19, do eTC-17070/989/17).</w:t>
      </w:r>
      <w:r w:rsidRPr="00EC6210">
        <w:rPr>
          <w:rFonts w:ascii="Courier New" w:hAnsi="Courier New" w:cs="Courier New"/>
          <w:sz w:val="28"/>
          <w:szCs w:val="28"/>
        </w:rPr>
        <w:t xml:space="preserve"> Referida situação configura-se em risco potencial no sentido de que a municipalidade pode vir a ser demandada judicialmente para responder, ainda que subsidiariamente, pela inadimplência de sua contratada e, em caso de condenação, </w:t>
      </w:r>
      <w:r w:rsidRPr="00EC6210">
        <w:rPr>
          <w:rFonts w:ascii="Courier New" w:hAnsi="Courier New" w:cs="Courier New"/>
          <w:b/>
          <w:bCs/>
          <w:sz w:val="28"/>
          <w:szCs w:val="28"/>
        </w:rPr>
        <w:t>gastos ao erário público que poderiam ser evitados com melhor diligência na gestão dos contratos que tenham por objeto o fornecimento de mão de obra</w:t>
      </w:r>
      <w:r w:rsidRPr="00EC6210">
        <w:rPr>
          <w:rFonts w:ascii="Courier New" w:hAnsi="Courier New" w:cs="Courier New"/>
          <w:sz w:val="28"/>
          <w:szCs w:val="28"/>
        </w:rPr>
        <w:t xml:space="preserve">. A adoção de diligências no sentido da comprovação da regularidade trabalhista por parte da contratada, provavelmente dificultariam que terceiros viessem a demandar judicialmente contra a Prefeitura Municipal em ações trabalhistas, como responsável subsidiária, além de atender à legislação específica, no que </w:t>
      </w:r>
      <w:proofErr w:type="spellStart"/>
      <w:r w:rsidRPr="00EC6210">
        <w:rPr>
          <w:rFonts w:ascii="Courier New" w:hAnsi="Courier New" w:cs="Courier New"/>
          <w:sz w:val="28"/>
          <w:szCs w:val="28"/>
        </w:rPr>
        <w:t>pertine</w:t>
      </w:r>
      <w:proofErr w:type="spellEnd"/>
      <w:r w:rsidRPr="00EC6210">
        <w:rPr>
          <w:rFonts w:ascii="Courier New" w:hAnsi="Courier New" w:cs="Courier New"/>
          <w:sz w:val="28"/>
          <w:szCs w:val="28"/>
        </w:rPr>
        <w:t xml:space="preserve"> à regularidade fiscal, inclusive, durante a execução do contrato, entendimento esse sumulado pelo Tribunal Superior do Trabalho na Súmula TST nº 331.</w:t>
      </w:r>
      <w:r>
        <w:rPr>
          <w:rFonts w:ascii="Courier New" w:hAnsi="Courier New" w:cs="Courier New"/>
          <w:sz w:val="28"/>
          <w:szCs w:val="28"/>
        </w:rPr>
        <w:t xml:space="preserve"> </w:t>
      </w:r>
      <w:r w:rsidRPr="00EC6210">
        <w:rPr>
          <w:rFonts w:ascii="Courier New" w:hAnsi="Courier New" w:cs="Courier New"/>
          <w:b/>
          <w:bCs/>
          <w:sz w:val="28"/>
          <w:szCs w:val="28"/>
        </w:rPr>
        <w:t>ORDEM CRONOLÓGICA DE PAGAMENTOS</w:t>
      </w:r>
      <w:r>
        <w:rPr>
          <w:rFonts w:ascii="Courier New" w:hAnsi="Courier New" w:cs="Courier New"/>
          <w:b/>
          <w:bCs/>
          <w:sz w:val="28"/>
          <w:szCs w:val="28"/>
        </w:rPr>
        <w:t xml:space="preserve">. </w:t>
      </w:r>
      <w:r w:rsidRPr="00EC6210">
        <w:rPr>
          <w:rFonts w:ascii="Courier New" w:hAnsi="Courier New" w:cs="Courier New"/>
          <w:sz w:val="28"/>
          <w:szCs w:val="28"/>
        </w:rPr>
        <w:t>Constatamos a inobservância da ordem cronológica de pagamentos, tendo em vista a existência de restos a pagar processados dos exercícios de 2012, 2013, 2014, 2015 e 2016 (Doc. 28).</w:t>
      </w:r>
      <w:r>
        <w:rPr>
          <w:rFonts w:ascii="Courier New" w:hAnsi="Courier New" w:cs="Courier New"/>
          <w:sz w:val="28"/>
          <w:szCs w:val="28"/>
        </w:rPr>
        <w:t xml:space="preserve"> </w:t>
      </w:r>
      <w:r w:rsidRPr="00EC6210">
        <w:rPr>
          <w:rFonts w:ascii="Courier New" w:hAnsi="Courier New" w:cs="Courier New"/>
          <w:sz w:val="28"/>
          <w:szCs w:val="28"/>
        </w:rPr>
        <w:t xml:space="preserve">IEG-M – I-EDUC – Índice C O Município de Buritama não realizou levantamento do número de crianças que necessitavam de creches, pré-escola e vagas nos anos iniciais do ensino fundamental. Não há no âmbito do município ações e medidas objetivando o monitoramento da taxa de abandono das crianças em idade escolar (anos iniciais do ensino </w:t>
      </w:r>
      <w:r w:rsidRPr="00EC6210">
        <w:rPr>
          <w:rFonts w:ascii="Courier New" w:hAnsi="Courier New" w:cs="Courier New"/>
          <w:sz w:val="28"/>
          <w:szCs w:val="28"/>
        </w:rPr>
        <w:lastRenderedPageBreak/>
        <w:t xml:space="preserve">fundamental). A quantidade total, em </w:t>
      </w:r>
      <w:proofErr w:type="spellStart"/>
      <w:r w:rsidRPr="00EC6210">
        <w:rPr>
          <w:rFonts w:ascii="Courier New" w:hAnsi="Courier New" w:cs="Courier New"/>
          <w:sz w:val="28"/>
          <w:szCs w:val="28"/>
        </w:rPr>
        <w:t>dias</w:t>
      </w:r>
      <w:proofErr w:type="spellEnd"/>
      <w:r w:rsidRPr="00EC6210">
        <w:rPr>
          <w:rFonts w:ascii="Courier New" w:hAnsi="Courier New" w:cs="Courier New"/>
          <w:sz w:val="28"/>
          <w:szCs w:val="28"/>
        </w:rPr>
        <w:t xml:space="preserve">, de ausência dos professores por faltas, incluindo os afastamentos legais, para os anos iniciais do ensino fundamental foi superior a 30 dias (média dos 644 municípios em anos anteriores), e não há um programa de inibição ao absenteísmo de professores em salas de aula. Elevada quantidade de faltas de professores de uma turma produz impactos negativos sobre a proficiência e motivação dos alunos. Verificou-se que, em 2017, não houve entrega de kit escolar, contrariando a norma do art. 208, inciso VII, da Constituição Federal, que estabelece que a educação é dever do Estado mediante garantia de atendimento ao educando por meio de programas suplementares de material didático, dentre outras obrigações. Quanto às estruturas físicas das salas de aula das turmas de anos iniciais do ensino fundamental, havia em 2017 turmas com mais de 24 alunos, quando o recomendado para uma qualidade adequada de aprendizagem é de no máximo 24 alunos por turma. Ainda, no município de Buritama, 43 salas de aulas dos anos iniciais do ensino fundamental possuem entre 1,00 a 1,20 m² por aluno, quando o recomendado é de, no mínimo, 1,875 m² por aluno. Referidas recomendações foram emanadas pelo Conselho Nacional de Educação em seu Parecer nº 08/2010, </w:t>
      </w:r>
      <w:proofErr w:type="spellStart"/>
      <w:r w:rsidRPr="00EC6210">
        <w:rPr>
          <w:rFonts w:ascii="Courier New" w:hAnsi="Courier New" w:cs="Courier New"/>
          <w:sz w:val="28"/>
          <w:szCs w:val="28"/>
        </w:rPr>
        <w:t>arts</w:t>
      </w:r>
      <w:proofErr w:type="spellEnd"/>
      <w:r w:rsidRPr="00EC6210">
        <w:rPr>
          <w:rFonts w:ascii="Courier New" w:hAnsi="Courier New" w:cs="Courier New"/>
          <w:sz w:val="28"/>
          <w:szCs w:val="28"/>
        </w:rPr>
        <w:t xml:space="preserve">. 4.2.2 e 4.3.3, respectivamente. </w:t>
      </w:r>
      <w:r w:rsidRPr="00EC6210">
        <w:rPr>
          <w:rFonts w:ascii="Courier New" w:hAnsi="Courier New" w:cs="Courier New"/>
          <w:b/>
          <w:bCs/>
          <w:sz w:val="28"/>
          <w:szCs w:val="28"/>
        </w:rPr>
        <w:t xml:space="preserve">Conforme declaração e documentos fornecidos pela Prefeitura, nenhuma unidade escolar possui o Auto de Vistoria do Corpo de Bombeiros – AVCB (Relação dos prédios municipais que possuem o AVCB </w:t>
      </w:r>
      <w:r w:rsidRPr="00EC6210">
        <w:rPr>
          <w:rFonts w:ascii="Courier New" w:hAnsi="Courier New" w:cs="Courier New"/>
          <w:b/>
          <w:bCs/>
          <w:sz w:val="28"/>
          <w:szCs w:val="28"/>
        </w:rPr>
        <w:lastRenderedPageBreak/>
        <w:t xml:space="preserve">no Doc. 29). </w:t>
      </w:r>
      <w:r w:rsidRPr="00EC6210">
        <w:rPr>
          <w:rFonts w:ascii="Courier New" w:hAnsi="Courier New" w:cs="Courier New"/>
          <w:sz w:val="28"/>
          <w:szCs w:val="28"/>
        </w:rPr>
        <w:t>Ainda quanto à infraestrutura, constatamos que algumas unidades escolares demandam por reparos, visto que apresentam rachaduras e pinturas desgastadas e sinais de infiltrações:  EMEF “MARIA DO CARMO CUNHA GUERBAS” E, EMEI “CASTRO ALVES”.</w:t>
      </w:r>
      <w:r>
        <w:rPr>
          <w:rFonts w:ascii="Courier New" w:hAnsi="Courier New" w:cs="Courier New"/>
          <w:sz w:val="28"/>
          <w:szCs w:val="28"/>
        </w:rPr>
        <w:t xml:space="preserve"> </w:t>
      </w:r>
      <w:r w:rsidRPr="00EC6210">
        <w:rPr>
          <w:rFonts w:ascii="Courier New" w:hAnsi="Courier New" w:cs="Courier New"/>
          <w:b/>
          <w:bCs/>
          <w:sz w:val="28"/>
          <w:szCs w:val="28"/>
        </w:rPr>
        <w:t>OUTROS ASPECTOS RELACIONADOS À EDUCAÇÃO – CONDIÇÕES FÍSICAS DA COZINHA PILOTO MUNICIPAL “LOURDES ALVES DE ARAÚJO”</w:t>
      </w:r>
      <w:r>
        <w:rPr>
          <w:rFonts w:ascii="Courier New" w:hAnsi="Courier New" w:cs="Courier New"/>
          <w:b/>
          <w:bCs/>
          <w:sz w:val="28"/>
          <w:szCs w:val="28"/>
        </w:rPr>
        <w:t xml:space="preserve">. </w:t>
      </w:r>
      <w:r w:rsidRPr="00EC6210">
        <w:rPr>
          <w:rFonts w:ascii="Courier New" w:hAnsi="Courier New" w:cs="Courier New"/>
          <w:sz w:val="28"/>
          <w:szCs w:val="28"/>
        </w:rPr>
        <w:t>A fiscalização antecedente anotou a necessidade de diversas melhorias nas condições físicas, de higiene e de segurança no ambiente de trabalho da cozinha piloto municipal “Lourdes Alves de Araújo”. Embora o Município tenha tomado providências quanto às melhorias necessárias, ainda permanecem situações que demandam ações por parte do poder público, conforme verificamos em visita realizada ao prédio que abriga a cozinha piloto: a) No setor da cozinha, o piso de cerâmica encontra-se quebrado em parte da grelha de proteção para escoamento da água do piso, em ambos os lados, podendo ocasionar acidentes e esconderijo para animais peçonhentos e, devido ao possível acúmulo de água, criadouro de vetores da dengue:</w:t>
      </w:r>
      <w:r>
        <w:rPr>
          <w:rFonts w:ascii="Courier New" w:hAnsi="Courier New" w:cs="Courier New"/>
          <w:sz w:val="28"/>
          <w:szCs w:val="28"/>
        </w:rPr>
        <w:t xml:space="preserve"> </w:t>
      </w:r>
      <w:r w:rsidRPr="00EC6210">
        <w:rPr>
          <w:rFonts w:ascii="Courier New" w:hAnsi="Courier New" w:cs="Courier New"/>
          <w:sz w:val="28"/>
          <w:szCs w:val="28"/>
        </w:rPr>
        <w:t>b) Inexistência de telas protetoras nas portas do setor de cozinha. Importante ressaltar que a Cozinha Piloto está instalada no mesmo terreno que o pátio da garagem e almoxarifado municipal que, quase em sua totalidade, é de terra batida:</w:t>
      </w:r>
      <w:r>
        <w:rPr>
          <w:rFonts w:ascii="Courier New" w:hAnsi="Courier New" w:cs="Courier New"/>
          <w:sz w:val="28"/>
          <w:szCs w:val="28"/>
        </w:rPr>
        <w:t xml:space="preserve"> </w:t>
      </w:r>
      <w:r w:rsidRPr="00EC6210">
        <w:rPr>
          <w:rFonts w:ascii="Courier New" w:hAnsi="Courier New" w:cs="Courier New"/>
          <w:sz w:val="28"/>
          <w:szCs w:val="28"/>
        </w:rPr>
        <w:t xml:space="preserve">f) Armazenamento inadequado de gêneros alimentícios, inclusive com a porta </w:t>
      </w:r>
      <w:r w:rsidRPr="00EC6210">
        <w:rPr>
          <w:rFonts w:ascii="Courier New" w:hAnsi="Courier New" w:cs="Courier New"/>
          <w:sz w:val="28"/>
          <w:szCs w:val="28"/>
        </w:rPr>
        <w:lastRenderedPageBreak/>
        <w:t>da câmara fria apresentando sinais de ferrugem:</w:t>
      </w:r>
      <w:r>
        <w:rPr>
          <w:rFonts w:ascii="Courier New" w:hAnsi="Courier New" w:cs="Courier New"/>
          <w:sz w:val="28"/>
          <w:szCs w:val="28"/>
        </w:rPr>
        <w:t xml:space="preserve"> </w:t>
      </w:r>
      <w:r w:rsidRPr="00EC6210">
        <w:rPr>
          <w:rFonts w:ascii="Georgia" w:hAnsi="Georgia"/>
          <w:noProof/>
          <w:sz w:val="28"/>
          <w:szCs w:val="28"/>
        </w:rPr>
        <w:drawing>
          <wp:inline distT="0" distB="0" distL="0" distR="0" wp14:anchorId="560C36A2" wp14:editId="2D98D9F7">
            <wp:extent cx="5106567" cy="2813050"/>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ecer tcesp bur1.png"/>
                    <pic:cNvPicPr/>
                  </pic:nvPicPr>
                  <pic:blipFill>
                    <a:blip r:embed="rId16">
                      <a:extLst>
                        <a:ext uri="{28A0092B-C50C-407E-A947-70E740481C1C}">
                          <a14:useLocalDpi xmlns:a14="http://schemas.microsoft.com/office/drawing/2010/main" val="0"/>
                        </a:ext>
                      </a:extLst>
                    </a:blip>
                    <a:stretch>
                      <a:fillRect/>
                    </a:stretch>
                  </pic:blipFill>
                  <pic:spPr>
                    <a:xfrm>
                      <a:off x="0" y="0"/>
                      <a:ext cx="5126458" cy="2824007"/>
                    </a:xfrm>
                    <a:prstGeom prst="rect">
                      <a:avLst/>
                    </a:prstGeom>
                  </pic:spPr>
                </pic:pic>
              </a:graphicData>
            </a:graphic>
          </wp:inline>
        </w:drawing>
      </w:r>
    </w:p>
    <w:p w:rsidR="00151A7D" w:rsidRPr="00EC6210" w:rsidRDefault="00151A7D" w:rsidP="00151A7D">
      <w:pPr>
        <w:spacing w:line="360" w:lineRule="auto"/>
        <w:ind w:right="-994"/>
        <w:jc w:val="both"/>
        <w:rPr>
          <w:rFonts w:ascii="Courier New" w:hAnsi="Courier New" w:cs="Courier New"/>
          <w:b/>
          <w:bCs/>
          <w:sz w:val="28"/>
          <w:szCs w:val="28"/>
        </w:rPr>
      </w:pPr>
      <w:r w:rsidRPr="00EC6210">
        <w:rPr>
          <w:rFonts w:ascii="Courier New" w:hAnsi="Courier New" w:cs="Courier New"/>
          <w:b/>
          <w:bCs/>
          <w:sz w:val="28"/>
          <w:szCs w:val="28"/>
        </w:rPr>
        <w:t xml:space="preserve">IEG-M – I-SAÚDE – Índice B </w:t>
      </w:r>
    </w:p>
    <w:p w:rsidR="00151A7D" w:rsidRPr="00EC6210" w:rsidRDefault="00151A7D" w:rsidP="00151A7D">
      <w:pPr>
        <w:spacing w:line="360" w:lineRule="auto"/>
        <w:ind w:right="-994"/>
        <w:jc w:val="both"/>
        <w:rPr>
          <w:rFonts w:ascii="Georgia" w:hAnsi="Georgia"/>
          <w:sz w:val="28"/>
          <w:szCs w:val="28"/>
        </w:rPr>
      </w:pPr>
      <w:r w:rsidRPr="00EC6210">
        <w:rPr>
          <w:rFonts w:ascii="Courier New" w:hAnsi="Courier New" w:cs="Courier New"/>
          <w:sz w:val="28"/>
          <w:szCs w:val="28"/>
        </w:rPr>
        <w:t>O gerenciamento da saúde municipal recebeu a nota “B – Efetiva” no i-saúde.</w:t>
      </w:r>
      <w:r>
        <w:rPr>
          <w:rFonts w:ascii="Courier New" w:hAnsi="Courier New" w:cs="Courier New"/>
          <w:sz w:val="28"/>
          <w:szCs w:val="28"/>
        </w:rPr>
        <w:t xml:space="preserve"> </w:t>
      </w:r>
      <w:r w:rsidRPr="00EC6210">
        <w:rPr>
          <w:rFonts w:ascii="Courier New" w:hAnsi="Courier New" w:cs="Courier New"/>
          <w:sz w:val="28"/>
          <w:szCs w:val="28"/>
        </w:rPr>
        <w:t xml:space="preserve">Nada obstante o conceito final “B”, aferições realizadas in loco </w:t>
      </w:r>
      <w:r w:rsidRPr="00EC6210">
        <w:rPr>
          <w:rFonts w:ascii="Courier New" w:hAnsi="Courier New" w:cs="Courier New"/>
          <w:b/>
          <w:bCs/>
          <w:sz w:val="28"/>
          <w:szCs w:val="28"/>
        </w:rPr>
        <w:t>evidenciam necessidades que demandam a tomada de ações por parte do Executivo, conforme demonstramos a seguir</w:t>
      </w:r>
      <w:r w:rsidRPr="00EC6210">
        <w:rPr>
          <w:rFonts w:ascii="Courier New" w:hAnsi="Courier New" w:cs="Courier New"/>
          <w:sz w:val="28"/>
          <w:szCs w:val="28"/>
        </w:rPr>
        <w:t xml:space="preserve">: </w:t>
      </w:r>
      <w:r w:rsidRPr="009D518A">
        <w:rPr>
          <w:rFonts w:ascii="Courier New" w:hAnsi="Courier New" w:cs="Courier New"/>
          <w:b/>
          <w:bCs/>
          <w:sz w:val="28"/>
          <w:szCs w:val="28"/>
          <w:u w:val="single"/>
        </w:rPr>
        <w:t>ASPECTO ESTRUTURAL</w:t>
      </w:r>
      <w:r w:rsidRPr="009D518A">
        <w:rPr>
          <w:rFonts w:ascii="Courier New" w:hAnsi="Courier New" w:cs="Courier New"/>
          <w:b/>
          <w:bCs/>
          <w:sz w:val="28"/>
          <w:szCs w:val="28"/>
        </w:rPr>
        <w:t xml:space="preserve">. </w:t>
      </w:r>
      <w:r w:rsidRPr="00EC6210">
        <w:rPr>
          <w:rFonts w:ascii="Courier New" w:hAnsi="Courier New" w:cs="Courier New"/>
          <w:b/>
          <w:bCs/>
          <w:sz w:val="28"/>
          <w:szCs w:val="28"/>
        </w:rPr>
        <w:t>Constatamos que nenhuma das unidades de saúde possui o Auto de Vistoria do Corpo de Bombeiros (Doc. 29), conforme exigido pelo Decreto nº 56.819/2011 e Lei Federal nº 6.437/77.</w:t>
      </w:r>
      <w:r w:rsidRPr="00EC6210">
        <w:rPr>
          <w:rFonts w:ascii="Courier New" w:hAnsi="Courier New" w:cs="Courier New"/>
          <w:sz w:val="28"/>
          <w:szCs w:val="28"/>
        </w:rPr>
        <w:t xml:space="preserve"> Havia unidades que apresentavam necessidade de reparos, tais como conserto de janelas, rachaduras, infiltrações, fiação elétrica, substituição de azulejos danificados. Dessas unidades, o Município contratou empresa visando à ampliação da UBS III “Jaime Pinto Cunha”, localizada na Rua Joaquim Pereira Rosa, nº907, esquina com a Rua Barão do Rio Branco. Por ocasião da </w:t>
      </w:r>
      <w:r w:rsidRPr="00EC6210">
        <w:rPr>
          <w:rFonts w:ascii="Courier New" w:hAnsi="Courier New" w:cs="Courier New"/>
          <w:sz w:val="28"/>
          <w:szCs w:val="28"/>
        </w:rPr>
        <w:lastRenderedPageBreak/>
        <w:t xml:space="preserve">nossa visita in loco, </w:t>
      </w:r>
      <w:r w:rsidRPr="00EC6210">
        <w:rPr>
          <w:rFonts w:ascii="Courier New" w:hAnsi="Courier New" w:cs="Courier New"/>
          <w:b/>
          <w:bCs/>
          <w:sz w:val="28"/>
          <w:szCs w:val="28"/>
        </w:rPr>
        <w:t xml:space="preserve">constatamos que a obra </w:t>
      </w:r>
      <w:proofErr w:type="gramStart"/>
      <w:r w:rsidRPr="00EC6210">
        <w:rPr>
          <w:rFonts w:ascii="Courier New" w:hAnsi="Courier New" w:cs="Courier New"/>
          <w:b/>
          <w:bCs/>
          <w:sz w:val="28"/>
          <w:szCs w:val="28"/>
        </w:rPr>
        <w:t>encontrava-se</w:t>
      </w:r>
      <w:proofErr w:type="gramEnd"/>
      <w:r w:rsidRPr="00EC6210">
        <w:rPr>
          <w:rFonts w:ascii="Courier New" w:hAnsi="Courier New" w:cs="Courier New"/>
          <w:b/>
          <w:bCs/>
          <w:sz w:val="28"/>
          <w:szCs w:val="28"/>
        </w:rPr>
        <w:t xml:space="preserve"> paralisada</w:t>
      </w:r>
      <w:r w:rsidRPr="00EC6210">
        <w:rPr>
          <w:rFonts w:ascii="Courier New" w:hAnsi="Courier New" w:cs="Courier New"/>
          <w:sz w:val="28"/>
          <w:szCs w:val="28"/>
        </w:rPr>
        <w:t>, sem conclusão, mesmo tendo expirado o prazo de vigência contratual, prejudicando o atendimento na UBS, conforme registro fotográfico CONSTANTE DAQUELE RELATÓRIO.</w:t>
      </w:r>
      <w:r>
        <w:rPr>
          <w:rFonts w:ascii="Courier New" w:hAnsi="Courier New" w:cs="Courier New"/>
          <w:sz w:val="28"/>
          <w:szCs w:val="28"/>
        </w:rPr>
        <w:t xml:space="preserve"> </w:t>
      </w:r>
      <w:r w:rsidRPr="00EC6210">
        <w:rPr>
          <w:rFonts w:ascii="Courier New" w:hAnsi="Courier New" w:cs="Courier New"/>
          <w:b/>
          <w:bCs/>
          <w:sz w:val="28"/>
          <w:szCs w:val="28"/>
        </w:rPr>
        <w:t>Além da ampliação que se encontra paralisada, a UBS III “Jaime Pinto Cunha” apresenta deficiências estruturais</w:t>
      </w:r>
      <w:r w:rsidRPr="00EC6210">
        <w:rPr>
          <w:rFonts w:ascii="Courier New" w:hAnsi="Courier New" w:cs="Courier New"/>
          <w:sz w:val="28"/>
          <w:szCs w:val="28"/>
        </w:rPr>
        <w:t xml:space="preserve">. </w:t>
      </w:r>
      <w:r w:rsidRPr="00EC6210">
        <w:rPr>
          <w:rFonts w:ascii="Courier New" w:hAnsi="Courier New" w:cs="Courier New"/>
          <w:b/>
          <w:bCs/>
          <w:sz w:val="28"/>
          <w:szCs w:val="28"/>
        </w:rPr>
        <w:t>A farmácia municipal, localizada na UBS III – Jaime Pinto Cunha não oferece condições adequadas para o armazenamento de medicamentos e de trabalho para os farmacêuticos e seus auxiliares</w:t>
      </w:r>
      <w:r w:rsidRPr="00EC6210">
        <w:rPr>
          <w:rFonts w:ascii="Courier New" w:hAnsi="Courier New" w:cs="Courier New"/>
          <w:sz w:val="28"/>
          <w:szCs w:val="28"/>
        </w:rPr>
        <w:t>.</w:t>
      </w:r>
      <w:r>
        <w:rPr>
          <w:rFonts w:ascii="Courier New" w:hAnsi="Courier New" w:cs="Courier New"/>
          <w:sz w:val="28"/>
          <w:szCs w:val="28"/>
        </w:rPr>
        <w:t xml:space="preserve"> </w:t>
      </w:r>
      <w:r w:rsidRPr="00EC6210">
        <w:rPr>
          <w:rFonts w:ascii="Courier New" w:hAnsi="Courier New" w:cs="Courier New"/>
          <w:b/>
          <w:bCs/>
          <w:sz w:val="28"/>
          <w:szCs w:val="28"/>
        </w:rPr>
        <w:t xml:space="preserve">A UBS II – “Nicola </w:t>
      </w:r>
      <w:proofErr w:type="spellStart"/>
      <w:r w:rsidRPr="00EC6210">
        <w:rPr>
          <w:rFonts w:ascii="Courier New" w:hAnsi="Courier New" w:cs="Courier New"/>
          <w:b/>
          <w:bCs/>
          <w:sz w:val="28"/>
          <w:szCs w:val="28"/>
        </w:rPr>
        <w:t>Lavechia</w:t>
      </w:r>
      <w:proofErr w:type="spellEnd"/>
      <w:r w:rsidRPr="00EC6210">
        <w:rPr>
          <w:rFonts w:ascii="Courier New" w:hAnsi="Courier New" w:cs="Courier New"/>
          <w:b/>
          <w:bCs/>
          <w:sz w:val="28"/>
          <w:szCs w:val="28"/>
        </w:rPr>
        <w:t>” também necessita de reparos, visto que apresenta infiltrações, troca de persianas da sala de curativos.</w:t>
      </w:r>
      <w:r>
        <w:rPr>
          <w:rFonts w:ascii="Courier New" w:hAnsi="Courier New" w:cs="Courier New"/>
          <w:b/>
          <w:bCs/>
          <w:sz w:val="28"/>
          <w:szCs w:val="28"/>
        </w:rPr>
        <w:t xml:space="preserve"> </w:t>
      </w:r>
      <w:r w:rsidRPr="009D518A">
        <w:rPr>
          <w:rFonts w:ascii="Courier New" w:hAnsi="Courier New" w:cs="Courier New"/>
          <w:b/>
          <w:bCs/>
          <w:sz w:val="28"/>
          <w:szCs w:val="28"/>
          <w:u w:val="single"/>
        </w:rPr>
        <w:t>OUTROS ASPECTOS DA SAÚDE</w:t>
      </w:r>
      <w:r w:rsidRPr="009D518A">
        <w:rPr>
          <w:rFonts w:ascii="Courier New" w:hAnsi="Courier New" w:cs="Courier New"/>
          <w:b/>
          <w:bCs/>
          <w:sz w:val="28"/>
          <w:szCs w:val="28"/>
        </w:rPr>
        <w:t>:</w:t>
      </w:r>
      <w:r>
        <w:rPr>
          <w:rFonts w:ascii="Courier New" w:hAnsi="Courier New" w:cs="Courier New"/>
          <w:b/>
          <w:bCs/>
          <w:sz w:val="28"/>
          <w:szCs w:val="28"/>
          <w:u w:val="single"/>
        </w:rPr>
        <w:t xml:space="preserve"> </w:t>
      </w:r>
      <w:r w:rsidRPr="00EC6210">
        <w:rPr>
          <w:rFonts w:ascii="Courier New" w:hAnsi="Courier New" w:cs="Courier New"/>
          <w:sz w:val="28"/>
          <w:szCs w:val="28"/>
        </w:rPr>
        <w:t>Conforme extraído do “Relatório de Gestão da Saúde” (Doc. 31 – parte), até o encerramento do exercício de 2017, o Município de Buritama não havia instituído o Plano de Cargos e Salários para os profissionais da saúde, tampouco havia criado comissão visando sua elaboração.</w:t>
      </w:r>
      <w:r>
        <w:rPr>
          <w:rFonts w:ascii="Courier New" w:hAnsi="Courier New" w:cs="Courier New"/>
          <w:sz w:val="28"/>
          <w:szCs w:val="28"/>
        </w:rPr>
        <w:t xml:space="preserve"> </w:t>
      </w:r>
      <w:r w:rsidRPr="00EC6210">
        <w:rPr>
          <w:rFonts w:ascii="Courier New" w:hAnsi="Courier New" w:cs="Courier New"/>
          <w:sz w:val="28"/>
          <w:szCs w:val="28"/>
        </w:rPr>
        <w:t xml:space="preserve">O abastecimento de água também é de responsabilidade da autarquia municipal SAEEMB, porém, </w:t>
      </w:r>
      <w:r w:rsidRPr="00EC6210">
        <w:rPr>
          <w:rFonts w:ascii="Courier New" w:hAnsi="Courier New" w:cs="Courier New"/>
          <w:b/>
          <w:bCs/>
          <w:sz w:val="28"/>
          <w:szCs w:val="28"/>
        </w:rPr>
        <w:t>não existem ações e medidas de contingenciamento para os períodos de estiagem, conforme determina o Decreto nº 7217/10</w:t>
      </w:r>
      <w:r w:rsidRPr="00EC6210">
        <w:rPr>
          <w:rFonts w:ascii="Courier New" w:hAnsi="Courier New" w:cs="Courier New"/>
          <w:sz w:val="28"/>
          <w:szCs w:val="28"/>
        </w:rPr>
        <w:t xml:space="preserve">. Também </w:t>
      </w:r>
      <w:r w:rsidRPr="00EC6210">
        <w:rPr>
          <w:rFonts w:ascii="Courier New" w:hAnsi="Courier New" w:cs="Courier New"/>
          <w:b/>
          <w:bCs/>
          <w:sz w:val="28"/>
          <w:szCs w:val="28"/>
        </w:rPr>
        <w:t>não há plano emergencial com ações para fornecimento de água potável à população em caso de sua escassez.</w:t>
      </w:r>
      <w:r w:rsidRPr="00EC6210">
        <w:rPr>
          <w:rFonts w:ascii="Courier New" w:hAnsi="Courier New" w:cs="Courier New"/>
          <w:sz w:val="28"/>
          <w:szCs w:val="28"/>
        </w:rPr>
        <w:t xml:space="preserve"> </w:t>
      </w:r>
      <w:r w:rsidRPr="00EC6210">
        <w:rPr>
          <w:rFonts w:ascii="Courier New" w:hAnsi="Courier New" w:cs="Courier New"/>
          <w:b/>
          <w:bCs/>
          <w:sz w:val="28"/>
          <w:szCs w:val="28"/>
        </w:rPr>
        <w:t>Não existem ações e medidas de contingenciamento e provisão de água potável e de uso comum para a rede municipal de ensino e de atenção básica de saúde.</w:t>
      </w:r>
      <w:r w:rsidRPr="00EC6210">
        <w:rPr>
          <w:rFonts w:ascii="Courier New" w:hAnsi="Courier New" w:cs="Courier New"/>
          <w:sz w:val="28"/>
          <w:szCs w:val="28"/>
        </w:rPr>
        <w:t xml:space="preserve"> Segundo o Programa Construindo Cidades Resilientes da ONU, escolas </w:t>
      </w:r>
      <w:r w:rsidRPr="00EC6210">
        <w:rPr>
          <w:rFonts w:ascii="Courier New" w:hAnsi="Courier New" w:cs="Courier New"/>
          <w:sz w:val="28"/>
          <w:szCs w:val="28"/>
        </w:rPr>
        <w:lastRenderedPageBreak/>
        <w:t xml:space="preserve">e centros de saúde exercem funções essenciais durante e depois de um desastre, onde se abrigam, frequentemente, os sobreviventes. </w:t>
      </w:r>
      <w:r w:rsidRPr="00EC6210">
        <w:rPr>
          <w:rFonts w:ascii="Courier New" w:hAnsi="Courier New" w:cs="Courier New"/>
          <w:b/>
          <w:bCs/>
          <w:sz w:val="28"/>
          <w:szCs w:val="28"/>
        </w:rPr>
        <w:t>Já a coleta de resíduos da construção civil é responsabilidade da Prefeitura, que no momento não recebe nenhum tratamento, sendo depositado nas proximidades do futuro centro de reciclagem.</w:t>
      </w:r>
      <w:r w:rsidRPr="00EC6210">
        <w:rPr>
          <w:rFonts w:ascii="Courier New" w:hAnsi="Courier New" w:cs="Courier New"/>
          <w:sz w:val="28"/>
          <w:szCs w:val="28"/>
        </w:rPr>
        <w:t xml:space="preserve"> </w:t>
      </w:r>
      <w:r w:rsidRPr="00EC6210">
        <w:rPr>
          <w:rFonts w:ascii="Courier New" w:hAnsi="Courier New" w:cs="Courier New"/>
          <w:b/>
          <w:bCs/>
          <w:sz w:val="28"/>
          <w:szCs w:val="28"/>
        </w:rPr>
        <w:t>A coleta do lixo urbano é de responsabilidade da Prefeitura e a destinação final, do SAEEMB que, antes de aterrar o lixo, não realiza nenhum tipo de processamento de resíduos, quer mediante reciclagem, compostagem, reutilização ou outra forma de processamento.</w:t>
      </w:r>
      <w:r w:rsidRPr="00EC6210">
        <w:rPr>
          <w:rFonts w:ascii="Courier New" w:hAnsi="Courier New" w:cs="Courier New"/>
          <w:sz w:val="28"/>
          <w:szCs w:val="28"/>
        </w:rPr>
        <w:t xml:space="preserve"> A disposição de resíduos sólidos foi tema da 6ª fiscalização ordenada, ocorrida em 06/10/2017.</w:t>
      </w:r>
      <w:r>
        <w:rPr>
          <w:rFonts w:ascii="Courier New" w:hAnsi="Courier New" w:cs="Courier New"/>
          <w:sz w:val="28"/>
          <w:szCs w:val="28"/>
        </w:rPr>
        <w:t xml:space="preserve"> </w:t>
      </w:r>
      <w:r w:rsidRPr="00EC6210">
        <w:rPr>
          <w:rFonts w:ascii="Courier New" w:hAnsi="Courier New" w:cs="Courier New"/>
          <w:sz w:val="28"/>
          <w:szCs w:val="28"/>
        </w:rPr>
        <w:t xml:space="preserve">Por fim, </w:t>
      </w:r>
      <w:r w:rsidRPr="00EC6210">
        <w:rPr>
          <w:rFonts w:ascii="Courier New" w:hAnsi="Courier New" w:cs="Courier New"/>
          <w:b/>
          <w:bCs/>
          <w:sz w:val="28"/>
          <w:szCs w:val="28"/>
        </w:rPr>
        <w:t>o município não possui o Plano de Arborização. Conforme declaração da origem</w:t>
      </w:r>
      <w:r w:rsidRPr="00EC6210">
        <w:rPr>
          <w:rFonts w:ascii="Courier New" w:hAnsi="Courier New" w:cs="Courier New"/>
          <w:sz w:val="28"/>
          <w:szCs w:val="28"/>
        </w:rPr>
        <w:t xml:space="preserve"> (Doc. 32), foi elaborada a minuta do mesmo, que será submetida à apreciação do Conselho de Defesa do Meio Ambiente Municipal e da equipe do Programa Município Verde Azul de Buritama, para posterior elaboração de projeto de lei.</w:t>
      </w:r>
      <w:r>
        <w:rPr>
          <w:rFonts w:ascii="Courier New" w:hAnsi="Courier New" w:cs="Courier New"/>
          <w:sz w:val="28"/>
          <w:szCs w:val="28"/>
        </w:rPr>
        <w:t xml:space="preserve"> </w:t>
      </w:r>
      <w:r w:rsidRPr="00EC6210">
        <w:rPr>
          <w:rFonts w:ascii="Courier New" w:hAnsi="Courier New" w:cs="Courier New"/>
          <w:b/>
          <w:bCs/>
          <w:sz w:val="28"/>
          <w:szCs w:val="28"/>
        </w:rPr>
        <w:t>GESTÃO DA PROTEÇÃO À CIDADE F.1. IEG-M – I-CIDADE – Índice C+</w:t>
      </w:r>
      <w:r>
        <w:rPr>
          <w:rFonts w:ascii="Courier New" w:hAnsi="Courier New" w:cs="Courier New"/>
          <w:b/>
          <w:bCs/>
          <w:sz w:val="28"/>
          <w:szCs w:val="28"/>
        </w:rPr>
        <w:t xml:space="preserve">. </w:t>
      </w:r>
      <w:r w:rsidRPr="00EC6210">
        <w:rPr>
          <w:rFonts w:ascii="Courier New" w:hAnsi="Courier New" w:cs="Courier New"/>
          <w:sz w:val="28"/>
          <w:szCs w:val="28"/>
        </w:rPr>
        <w:t xml:space="preserve">O município de Buritama recebeu nota C+ na dimensão i-Cidade do IEG-M, apresentando grau de risco médio, indicativo de que melhorias são necessárias, tanto que na fiscalização in loco foram verificadas as seguintes impropriedades: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O município não possui plano de contingência de Defesa Civil nos moldes do previsto na Lei nº 10.340/10;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O município não possui instalações próprias da Defesa Civil, que funciona na sede da </w:t>
      </w:r>
      <w:r w:rsidRPr="00EC6210">
        <w:rPr>
          <w:rFonts w:ascii="Courier New" w:hAnsi="Courier New" w:cs="Courier New"/>
          <w:sz w:val="28"/>
          <w:szCs w:val="28"/>
        </w:rPr>
        <w:lastRenderedPageBreak/>
        <w:t xml:space="preserve">autarquia SAEEMB, apenas em horário comercial;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Não há utilização de formas de registro eletrônico para cadastramento de ocorrências da defesa civil; </w:t>
      </w:r>
      <w:r w:rsidRPr="00EC6210">
        <w:rPr>
          <w:rFonts w:ascii="Courier New" w:hAnsi="Courier New" w:cs="Courier New"/>
          <w:sz w:val="28"/>
          <w:szCs w:val="28"/>
        </w:rPr>
        <w:sym w:font="Symbol" w:char="F0B7"/>
      </w:r>
      <w:r w:rsidRPr="00EC6210">
        <w:rPr>
          <w:rFonts w:ascii="Courier New" w:hAnsi="Courier New" w:cs="Courier New"/>
          <w:sz w:val="28"/>
          <w:szCs w:val="28"/>
        </w:rPr>
        <w:t xml:space="preserve"> Não há o mapeamento de ameaças potenciais, sistemas de alertas e alarme para desastres, estudo de avaliação da segurança de todas as escolas, conforme preconiza a Lei Federal nº 12.608/12, art. 8º.</w:t>
      </w:r>
      <w:r>
        <w:rPr>
          <w:rFonts w:ascii="Courier New" w:hAnsi="Courier New" w:cs="Courier New"/>
          <w:sz w:val="28"/>
          <w:szCs w:val="28"/>
        </w:rPr>
        <w:t xml:space="preserve"> </w:t>
      </w:r>
      <w:r w:rsidRPr="00EC6210">
        <w:rPr>
          <w:rFonts w:ascii="Georgia" w:hAnsi="Georgia"/>
          <w:b/>
          <w:bCs/>
          <w:sz w:val="28"/>
          <w:szCs w:val="28"/>
        </w:rPr>
        <w:t>CUMPRIMENTO DE DETERMINAÇÕES CONSTITUCIONAIS E LEGAIS G.1.1. A LEI DE ACESSO À INFORMAÇÃO E A LEI DA TRANSPARÊNCIA FISCAL</w:t>
      </w:r>
      <w:r>
        <w:rPr>
          <w:rFonts w:ascii="Georgia" w:hAnsi="Georgia"/>
          <w:b/>
          <w:bCs/>
          <w:sz w:val="28"/>
          <w:szCs w:val="28"/>
        </w:rPr>
        <w:t xml:space="preserve">. </w:t>
      </w:r>
      <w:r w:rsidRPr="00EC6210">
        <w:rPr>
          <w:rFonts w:ascii="Georgia" w:hAnsi="Georgia"/>
          <w:sz w:val="28"/>
          <w:szCs w:val="28"/>
        </w:rPr>
        <w:t>Até o momento da fiscalização in loco, o município não havia editado legislação para tratar do acesso à informação, na conformidade da Lei Federal nº 12.527/11, art. 45.</w:t>
      </w:r>
      <w:r>
        <w:rPr>
          <w:rFonts w:ascii="Georgia" w:hAnsi="Georgia"/>
          <w:sz w:val="28"/>
          <w:szCs w:val="28"/>
        </w:rPr>
        <w:t xml:space="preserve"> </w:t>
      </w:r>
      <w:r w:rsidRPr="00EC6210">
        <w:rPr>
          <w:rFonts w:ascii="Georgia" w:hAnsi="Georgia"/>
          <w:b/>
          <w:bCs/>
          <w:sz w:val="28"/>
          <w:szCs w:val="28"/>
        </w:rPr>
        <w:t>ATENDIMENTO À LEI ORGÂNICA, INSTRUÇÕES E RECOMENDAÇÕES DO TRIBUNAL</w:t>
      </w:r>
      <w:r>
        <w:rPr>
          <w:rFonts w:ascii="Georgia" w:hAnsi="Georgia"/>
          <w:b/>
          <w:bCs/>
          <w:sz w:val="28"/>
          <w:szCs w:val="28"/>
        </w:rPr>
        <w:t xml:space="preserve">. </w:t>
      </w:r>
      <w:r w:rsidRPr="00EC6210">
        <w:rPr>
          <w:rFonts w:ascii="Georgia" w:hAnsi="Georgia"/>
          <w:sz w:val="28"/>
          <w:szCs w:val="28"/>
        </w:rPr>
        <w:t>No decorrer do exercício em análise, constatamos o atendimento à Lei Orgânica e às Instruções deste Tribunal. No que se refere às recomendações desta Corte, haja vista os dois últimos exercícios apreciados, verificamos que, em 2017, a Prefeitura descumpriu recomendações deste Tribunal.</w:t>
      </w:r>
      <w:r>
        <w:rPr>
          <w:rFonts w:ascii="Georgia" w:hAnsi="Georgia"/>
          <w:sz w:val="28"/>
          <w:szCs w:val="28"/>
        </w:rPr>
        <w:t xml:space="preserve"> </w:t>
      </w:r>
      <w:r w:rsidRPr="00EC6210">
        <w:rPr>
          <w:rFonts w:ascii="Georgia" w:hAnsi="Georgia"/>
          <w:noProof/>
          <w:sz w:val="28"/>
          <w:szCs w:val="28"/>
        </w:rPr>
        <w:drawing>
          <wp:inline distT="0" distB="0" distL="0" distR="0" wp14:anchorId="5BEEAEE6" wp14:editId="6EB8830C">
            <wp:extent cx="4968240" cy="2810510"/>
            <wp:effectExtent l="0" t="0" r="381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ecer tcesp bur2.png"/>
                    <pic:cNvPicPr/>
                  </pic:nvPicPr>
                  <pic:blipFill>
                    <a:blip r:embed="rId17">
                      <a:extLst>
                        <a:ext uri="{28A0092B-C50C-407E-A947-70E740481C1C}">
                          <a14:useLocalDpi xmlns:a14="http://schemas.microsoft.com/office/drawing/2010/main" val="0"/>
                        </a:ext>
                      </a:extLst>
                    </a:blip>
                    <a:stretch>
                      <a:fillRect/>
                    </a:stretch>
                  </pic:blipFill>
                  <pic:spPr>
                    <a:xfrm>
                      <a:off x="0" y="0"/>
                      <a:ext cx="4968240" cy="2810510"/>
                    </a:xfrm>
                    <a:prstGeom prst="rect">
                      <a:avLst/>
                    </a:prstGeom>
                  </pic:spPr>
                </pic:pic>
              </a:graphicData>
            </a:graphic>
          </wp:inline>
        </w:drawing>
      </w:r>
    </w:p>
    <w:p w:rsidR="00151A7D" w:rsidRPr="00EC6210" w:rsidRDefault="00151A7D" w:rsidP="00151A7D">
      <w:pPr>
        <w:spacing w:line="360" w:lineRule="auto"/>
        <w:ind w:right="-994" w:firstLine="1701"/>
        <w:jc w:val="both"/>
        <w:rPr>
          <w:rFonts w:ascii="Georgia" w:hAnsi="Georgia"/>
          <w:sz w:val="28"/>
          <w:szCs w:val="28"/>
        </w:rPr>
      </w:pPr>
    </w:p>
    <w:p w:rsidR="00151A7D" w:rsidRPr="00D21C4B" w:rsidRDefault="00151A7D" w:rsidP="00151A7D">
      <w:pPr>
        <w:spacing w:line="360" w:lineRule="auto"/>
        <w:ind w:right="-994"/>
        <w:jc w:val="both"/>
        <w:rPr>
          <w:sz w:val="28"/>
          <w:szCs w:val="28"/>
        </w:rPr>
      </w:pPr>
      <w:r w:rsidRPr="00EC6210">
        <w:rPr>
          <w:rFonts w:ascii="Georgia" w:hAnsi="Georgia"/>
          <w:b/>
          <w:bCs/>
          <w:sz w:val="28"/>
          <w:szCs w:val="28"/>
        </w:rPr>
        <w:t>CONCLUSÃO</w:t>
      </w:r>
      <w:r>
        <w:rPr>
          <w:rFonts w:ascii="Georgia" w:hAnsi="Georgia"/>
          <w:b/>
          <w:bCs/>
          <w:sz w:val="28"/>
          <w:szCs w:val="28"/>
        </w:rPr>
        <w:t xml:space="preserve">. </w:t>
      </w:r>
      <w:r w:rsidRPr="00EC6210">
        <w:rPr>
          <w:rFonts w:ascii="Courier New" w:hAnsi="Courier New" w:cs="Courier New"/>
          <w:sz w:val="28"/>
          <w:szCs w:val="28"/>
        </w:rPr>
        <w:t xml:space="preserve">Observada a instrução constante no artigo 24 da Lei Complementar Estadual nº 709/1993, a Fiscalização, em conclusão a seus trabalhos, aponta as seguintes ocorrências: 1. ITEM A.1.1. CONTROLE INTERNO: Falta de regulamentação do Sistema de Controle Interno, desatendendo o art. 31, da Constituição Federal; 2. ITEM A.2 – I-PLANEJAMENTO ÍNDICE C: A Prefeitura não conta com uma estrutura administrativa voltada exclusivamente para o planejamento; não são emitidos relatórios dos resultados e impactos esperados pela sociedade; não há relatórios com avalição entre os produtos ofertados à população e suas reais demandas; as metas físicas e financeiras do PPA não são pertinentes à realidade do município; 3. ITEM B.1.1. RESULTADO DA EXECUÇÃO ORÇAMENTÁRIA: Alterações orçamentárias correspondentes a 28,42% da despesa inicial fixada, acima do percentual de 24,00% autorizado pela LOA; não encaminhamento ao Sistema AUDESP, das alterações orçamentárias referentes aos 1° e 2° quadrimestres; 4. ITEM B.1.9. DEMAIS ASPECTOS SOBRE RECURSOS HUMANOS: Nomeação em 2017 e existência em 31/12/2017, de 21 servidores em cargos em comissão cujas atribuições não possuem características de direção, chefia e assessoramento; 5. ITEM B.3.1. DÍVIDA ATIVA: Dados relativos à movimentação da Dívida Ativa diferem das informações prestadas ao Sistema AUDESP; notificação e cobrança de dívida ativa expedidas via correio, sem que </w:t>
      </w:r>
      <w:r w:rsidRPr="00EC6210">
        <w:rPr>
          <w:rFonts w:ascii="Courier New" w:hAnsi="Courier New" w:cs="Courier New"/>
          <w:sz w:val="28"/>
          <w:szCs w:val="28"/>
        </w:rPr>
        <w:lastRenderedPageBreak/>
        <w:t xml:space="preserve">fosse efetivado o controle das notificações expedidas, o que não permite aferir a eficácia da medida; edição de leis instituidoras de Programa de Parcelamento Incentivado – PPI, cujo objetivo era o incremento das receitas, o que não se efetivou, face o aumento de 46,00% no estoque de créditos inscritos em dívida ativa; 6. FISCALIZAÇÃO DAS RECEITAS: Falta de atualização da planta genérica de valores, desatendendo à recomendação deste Tribunal quando da apreciação das contas do exercício de 2014; 8. ITEM B.3.2. ALMOXARIFADO: No pátio do almoxarifado, os depósitos para armazenamento de emulsão asfáltica para pavimentação apresentavam vazamentos, contaminando o solo local, podendo acarretar poluição do lençol freático; também neste pátio encontravam-se estocados tubos de concreto com vegetação crescida em seu interior e redor, caçambas para coleta de resíduos de construção civil e pneus usados, empilhados, colocados a céu aberto, acarretando risco à saúde pública, por se tornarem potenciais criadouros do </w:t>
      </w:r>
      <w:proofErr w:type="spellStart"/>
      <w:r w:rsidRPr="00EC6210">
        <w:rPr>
          <w:rFonts w:ascii="Courier New" w:hAnsi="Courier New" w:cs="Courier New"/>
          <w:i/>
          <w:iCs/>
          <w:sz w:val="28"/>
          <w:szCs w:val="28"/>
        </w:rPr>
        <w:t>aedes</w:t>
      </w:r>
      <w:proofErr w:type="spellEnd"/>
      <w:r w:rsidRPr="00EC6210">
        <w:rPr>
          <w:rFonts w:ascii="Courier New" w:hAnsi="Courier New" w:cs="Courier New"/>
          <w:i/>
          <w:iCs/>
          <w:sz w:val="28"/>
          <w:szCs w:val="28"/>
        </w:rPr>
        <w:t xml:space="preserve"> aegypti</w:t>
      </w:r>
      <w:r w:rsidRPr="00EC6210">
        <w:rPr>
          <w:rFonts w:ascii="Courier New" w:hAnsi="Courier New" w:cs="Courier New"/>
          <w:sz w:val="28"/>
          <w:szCs w:val="28"/>
        </w:rPr>
        <w:t xml:space="preserve">; área interna do almoxarifado compartilhando espaço com o arquivo do acervo histórico do município e com sinais de infiltrações, colocando em risco tais documentos e os materiais estocados; 9. ITEM B.3.3. BENS PATRIMONAIS: Divergência no saldo do Ativo Permanente constante no balanço patrimonial com os valores apresentados no inventário geral de bens; 10. ITEM B.3.3.1. FROTA DE VEÍCULOS: Veículos em desuso estacionados na garagem municipal, a </w:t>
      </w:r>
      <w:r w:rsidRPr="00EC6210">
        <w:rPr>
          <w:rFonts w:ascii="Courier New" w:hAnsi="Courier New" w:cs="Courier New"/>
          <w:sz w:val="28"/>
          <w:szCs w:val="28"/>
        </w:rPr>
        <w:lastRenderedPageBreak/>
        <w:t>céu aberto, sujeitos a todo tipo de intempéries, situação que contribui para o agravamento do estado precário em que se encontram, o que pode diminuir seu valor em mercado, no caso de alienação, além de oferecer riscos à saúde pública devido ao acúmulo de águas das chuvas; 11. ITEM B.3.5. DEMANDAS JUDICIAIS – JUSTIÇA DO TRABALHO: Existência de ações trabalhistas nas quais o município é réu litisconsorte, decorrente de culpa in vigilando que, na</w:t>
      </w:r>
      <w:r>
        <w:rPr>
          <w:rFonts w:ascii="Courier New" w:hAnsi="Courier New" w:cs="Courier New"/>
          <w:sz w:val="28"/>
          <w:szCs w:val="28"/>
        </w:rPr>
        <w:t xml:space="preserve"> </w:t>
      </w:r>
      <w:r w:rsidRPr="00EC6210">
        <w:rPr>
          <w:rFonts w:ascii="Courier New" w:hAnsi="Courier New" w:cs="Courier New"/>
          <w:sz w:val="28"/>
          <w:szCs w:val="28"/>
        </w:rPr>
        <w:t xml:space="preserve">condição contratante de empresas para lhe prestar serviços, deixou de fiscalizar o cumprimento das obrigações trabalhistas e previdenciárias por parte das contratadas, ocorrência contumaz no município, conforme verificado pela fiscalização nos autos do eTC-17070/989/17, que se trata de acompanhamento de execução contratual; 12. ITEM B.3.7 – ORDEM CRONOLÓGICA DE PAGAMENTOS: Descumprimento da ordem cronológica de pagamentos, evidenciado pela existência de restos a pagar dos exercícios de 2012, 2013, 2014, 2015 e 2016; 13. ITEM C.2. IEG-M I-EDUC – ÍNDICE C: Falta de levantamento do número de crianças que necessitavam de creche, pré-escola e vagas nos anos iniciais do ensino fundamental; inexistência de ações e medidas objetivando o monitoramento da taxa de abandono das crianças em idade escolar; inexistência de programa de inibição ao absenteísmo dos professores; não entrega de kit escolar em 2017; salas de aulas das turmas dos anos iniciais do ensino fundamental com número maior de alunos e de </w:t>
      </w:r>
      <w:r w:rsidRPr="00EC6210">
        <w:rPr>
          <w:rFonts w:ascii="Courier New" w:hAnsi="Courier New" w:cs="Courier New"/>
          <w:sz w:val="28"/>
          <w:szCs w:val="28"/>
        </w:rPr>
        <w:lastRenderedPageBreak/>
        <w:t>metragem por aluno menor do que as recomendações do Conselho Nacional de Educação; falta de Auto de Vistoria do Corpo de Bombeiros (AVCB) em todas as unidades escolares; diversas unidades escolares necessitando de reformas na infraestrutura; 14. ITEM C.3. OUTROS ASPECTOS RELACIONADOS À EDUCAÇÃO – CONDIÇÕES FÍSICAS DA COZINHA PILOTO MUNICIPAL “LOURDES ALVES DE ARAÚJO”: No setor da cozinha, piso de cerâmica quebrado da grelha de proteção para escoamento da água do chão, em ambos os lados, podendo ocasionar acidentes e esconderijo para animais peçonhentos e, devido ao acúmulo de água, criadouro de vetores da dengue; inexistência de telas protetoras nas portas do setor da cozinha, sinais de infiltração no teto e paredes da cozinha piloto; revestimentos cerâmicos no setor da cozinha em meia parede; quadro de distribuição de energia sem proteção contra toques acidentais e com barramento, conexões energizadas expostas; armazenamento inadequado de gêneros alimentícios, porta da câmara com sinais de ferrugem; 15. ITEM D.2. IEG-M – I-SAÚDE ÍNDICE B: Unidades de saúde não possuem o Auto de Vistoria do Corpo de Bombeiros (AVCB); obra de ampliação da UBS III “Jaime Pinto Cunha” paralisada, prejudicando o atendimento da Unidade, que apresenta outras deficiências estruturais, tais como infiltrações e rachaduras, bem como a farmácia municipal ali instalada, que não apresenta condições adequadas para o armazenamento de medicamentos, tampouco de trabalho aos</w:t>
      </w:r>
      <w:r>
        <w:rPr>
          <w:rFonts w:ascii="Courier New" w:hAnsi="Courier New" w:cs="Courier New"/>
          <w:sz w:val="28"/>
          <w:szCs w:val="28"/>
        </w:rPr>
        <w:t xml:space="preserve"> </w:t>
      </w:r>
      <w:r w:rsidRPr="00EC6210">
        <w:rPr>
          <w:rFonts w:ascii="Courier New" w:hAnsi="Courier New" w:cs="Courier New"/>
          <w:sz w:val="28"/>
          <w:szCs w:val="28"/>
        </w:rPr>
        <w:t xml:space="preserve">profissionais do setor; UBS II “Nicola </w:t>
      </w:r>
      <w:proofErr w:type="spellStart"/>
      <w:r w:rsidRPr="00EC6210">
        <w:rPr>
          <w:rFonts w:ascii="Courier New" w:hAnsi="Courier New" w:cs="Courier New"/>
          <w:sz w:val="28"/>
          <w:szCs w:val="28"/>
        </w:rPr>
        <w:lastRenderedPageBreak/>
        <w:t>Lavechia</w:t>
      </w:r>
      <w:proofErr w:type="spellEnd"/>
      <w:r w:rsidRPr="00EC6210">
        <w:rPr>
          <w:rFonts w:ascii="Courier New" w:hAnsi="Courier New" w:cs="Courier New"/>
          <w:sz w:val="28"/>
          <w:szCs w:val="28"/>
        </w:rPr>
        <w:t xml:space="preserve">” necessitando de reparos, apresentando sinais de infiltrações; inexistência do Plano de Cargos de Salários para o Pessoal da Saúde; 16. ITEM E.1. IEG-M – I-AMB – ÍNDICE B: O município não realiza coleta seletiva de resíduos sólidos; resíduos sólidos depositados em área próxima ao futuro centro de reciclagem (sob responsabilidade do Serviço Autônomo de Água, Esgoto e Meio Ambiente do Município de Buritama – SAAEMB) sem tratamento, tornando-se verdadeiro lixão a céu aberto; o abastecimento de água é de responsabilidade do SAAEMB, não havendo ações e medidas de contingenciamento para períodos de estiagem, tampouco de contingenciamento e provisão de água potável e de uso comum para a rede municipal de ensino e de atenção básica de saúde para os casos de desastres; os resíduos sólidos da construção não recebem nenhum tratamento; a destinação final do lixo domiciliar urbano, a cargo do SAAEMB, não recebe nenhum tratamento antes de ser aterrado; o município não possui o Plano de Arborização Urbana; 17. ITEM F.1. IEG-M – I-CIDADE – ÍNDICE C+: Inexistência do plano de contingência de defesa civil, nos moldes do previsto na Lei Federal 10.340/10; o município não possui instalações próprias da defesa civil, que funciona da sede do SAAEMB, apenas em horário comercial; não há registro eletrônico para cadastramento das ocorrências; não há o mapeamento de ameaças potenciais, sistemas de alerta e alarme para desastres, nem estudo de avaliação da segurança de todas </w:t>
      </w:r>
      <w:r w:rsidRPr="00EC6210">
        <w:rPr>
          <w:rFonts w:ascii="Courier New" w:hAnsi="Courier New" w:cs="Courier New"/>
          <w:sz w:val="28"/>
          <w:szCs w:val="28"/>
        </w:rPr>
        <w:lastRenderedPageBreak/>
        <w:t xml:space="preserve">as escolas; 18. ITEM G.2 – FIDEDIGNIDADE DOS DADOS INFORMADOS AO SISTEMA AUDESP: Falta de fidedignidade dos dados informados ao Sistema AUDESP no que </w:t>
      </w:r>
      <w:proofErr w:type="spellStart"/>
      <w:r w:rsidRPr="00EC6210">
        <w:rPr>
          <w:rFonts w:ascii="Courier New" w:hAnsi="Courier New" w:cs="Courier New"/>
          <w:sz w:val="28"/>
          <w:szCs w:val="28"/>
        </w:rPr>
        <w:t>pertine</w:t>
      </w:r>
      <w:proofErr w:type="spellEnd"/>
      <w:r w:rsidRPr="00EC6210">
        <w:rPr>
          <w:rFonts w:ascii="Courier New" w:hAnsi="Courier New" w:cs="Courier New"/>
          <w:sz w:val="28"/>
          <w:szCs w:val="28"/>
        </w:rPr>
        <w:t xml:space="preserve"> a movimentação da dívida ativa; 19. ITEM H.2 – ATENDIMENTO À LEI ORGÂNICA, INSTRUÇÕES E RECOMENDAÇÕES DO TRIBUNAL: Falta de atendimento às recomendações do Tribunal.</w:t>
      </w:r>
      <w:r>
        <w:rPr>
          <w:rFonts w:ascii="Courier New" w:hAnsi="Courier New" w:cs="Courier New"/>
          <w:sz w:val="28"/>
          <w:szCs w:val="28"/>
        </w:rPr>
        <w:t xml:space="preserve"> </w:t>
      </w:r>
      <w:r w:rsidRPr="00EC6210">
        <w:rPr>
          <w:rFonts w:ascii="Georgia" w:hAnsi="Georgia"/>
          <w:b/>
          <w:bCs/>
          <w:sz w:val="28"/>
          <w:szCs w:val="28"/>
        </w:rPr>
        <w:t>DA IRREGULARIDADE INSANÁVEL – COM TRAÇOS DE IMPROBIDADE E COMETIMENTO DE CRIME COMUM – PROCESSO DE LICITAÇÃO Nº 133/2017</w:t>
      </w:r>
      <w:r>
        <w:rPr>
          <w:rFonts w:ascii="Georgia" w:hAnsi="Georgia"/>
          <w:b/>
          <w:bCs/>
          <w:sz w:val="28"/>
          <w:szCs w:val="28"/>
        </w:rPr>
        <w:t xml:space="preserve">.  </w:t>
      </w:r>
      <w:r w:rsidRPr="00EC6210">
        <w:rPr>
          <w:rFonts w:ascii="Georgia" w:hAnsi="Georgia"/>
          <w:sz w:val="28"/>
          <w:szCs w:val="28"/>
        </w:rPr>
        <w:t>De posse dos autos do presente processo de julgamento das contas anuais de 2017 – da Prefeitura Municipal de Buritama – tendo como responsável o prefeito municipal RODRIGO ZACARIAS DOS SANTOS, houve solicitação para encartar aos autos a cópia da CPI nº 001/2019, que investigou irregularidades graves e insanáveis ocorridas no processo de licitação nº 133/2019, em especial o direcionamento do certame com vistas a uma única empresa lograr ser vencedora, já que a única a participar, a qual já havia recebido visitas de servidores do município escolhendo os veículos que seriam oferecidos no pregão desenvolvido pela Prefeitura.</w:t>
      </w:r>
      <w:r>
        <w:rPr>
          <w:rFonts w:ascii="Georgia" w:hAnsi="Georgia"/>
          <w:sz w:val="28"/>
          <w:szCs w:val="28"/>
        </w:rPr>
        <w:t xml:space="preserve"> </w:t>
      </w:r>
      <w:r w:rsidRPr="00EC6210">
        <w:rPr>
          <w:rFonts w:ascii="Georgia" w:hAnsi="Georgia"/>
          <w:sz w:val="28"/>
          <w:szCs w:val="28"/>
        </w:rPr>
        <w:t>O depoimento do servidor MILTON RODRIGUES GOULART – fls. 506, dos autos da CPI nº 001/2019, analisado em conjunto com depoimentos de outros servidores, é revelador, porque descreve com riqueza de detalhes que a licitação foi dirigida para que a empresa vencedora do certame fosse a única ganhadora.</w:t>
      </w:r>
      <w:r>
        <w:rPr>
          <w:rFonts w:ascii="Georgia" w:hAnsi="Georgia"/>
          <w:sz w:val="28"/>
          <w:szCs w:val="28"/>
        </w:rPr>
        <w:t xml:space="preserve"> </w:t>
      </w:r>
      <w:r w:rsidRPr="00EC6210">
        <w:rPr>
          <w:rFonts w:ascii="Georgia" w:hAnsi="Georgia"/>
          <w:sz w:val="28"/>
          <w:szCs w:val="28"/>
        </w:rPr>
        <w:t xml:space="preserve">Há irregularidade insanável, com traços de improbidade administrativa e de crime comum, que devem e merecem ser apurados em sede própria. Todavia, a irregularidade insanável encontrada enseja a rejeição das contas por nulidade insanável, má-fé, dolo prejuízo ao erário e aos valores e princípios aplicados à Administração Pública, porque em essência o processo de licitação 65/2017 – pregão </w:t>
      </w:r>
      <w:r w:rsidRPr="00EC6210">
        <w:rPr>
          <w:rFonts w:ascii="Georgia" w:hAnsi="Georgia"/>
          <w:sz w:val="28"/>
          <w:szCs w:val="28"/>
        </w:rPr>
        <w:lastRenderedPageBreak/>
        <w:t>Presencial 133/2017, integram as contas de 2017, e são óbice intransponíveis para a aprovação das contas anuais. Nestes termos, portanto, fortes nas razões constantes do presente parecer, é que esta Comissão de Orçamento, Finanças e Contabilidade opina pelo julgamento de REJEIÇÃO E DESAPROVAÇÃO DAS CONTAS ANUAIS DA PREFEITURA MUNICIPAL DE BURITAMA – EXERCÍCIO 2017 – RESPONSÁVEL: RODRIGO ZACARIAS DOS SANTOS – PREFETO MUNICIPAL – EM VISTA DOS VÍCIOS INSANÁVEIS COM TRAÇO DE IMPROBIDADE ENCONTRADOS, E EM VISTA DAS GRAVES IRREGULARIDADES ENCONTRADAS NO RELATÓRIO DA AUDITORIA DO TRIBUNAL DE CONTAS, QUE DENOTA ABANDONO DO PATRIMÔNIO PÚBLICO, DENTRE OUTRAS OMISSÕES, ENSEJADORAS DE PREJUÍZOS AO ERÁRIO E À GESTÃO PÚBLICA.</w:t>
      </w:r>
      <w:r>
        <w:rPr>
          <w:rFonts w:ascii="Georgia" w:hAnsi="Georgia"/>
          <w:sz w:val="28"/>
          <w:szCs w:val="28"/>
        </w:rPr>
        <w:t xml:space="preserve">  </w:t>
      </w:r>
      <w:r w:rsidRPr="00EC6210">
        <w:rPr>
          <w:rFonts w:ascii="Georgia" w:hAnsi="Georgia"/>
          <w:b/>
          <w:bCs/>
          <w:sz w:val="28"/>
          <w:szCs w:val="28"/>
        </w:rPr>
        <w:t>DO VOTO DE 2/3 DOS VEREADORES</w:t>
      </w:r>
      <w:r>
        <w:rPr>
          <w:rFonts w:ascii="Georgia" w:hAnsi="Georgia"/>
          <w:b/>
          <w:bCs/>
          <w:sz w:val="28"/>
          <w:szCs w:val="28"/>
        </w:rPr>
        <w:t xml:space="preserve">.  </w:t>
      </w:r>
      <w:r w:rsidRPr="00EC6210">
        <w:rPr>
          <w:rFonts w:ascii="Georgia" w:hAnsi="Georgia"/>
          <w:sz w:val="28"/>
          <w:szCs w:val="28"/>
        </w:rPr>
        <w:t xml:space="preserve">O </w:t>
      </w:r>
      <w:proofErr w:type="spellStart"/>
      <w:r w:rsidRPr="00EC6210">
        <w:rPr>
          <w:rFonts w:ascii="Georgia" w:hAnsi="Georgia"/>
          <w:sz w:val="28"/>
          <w:szCs w:val="28"/>
        </w:rPr>
        <w:t>eg</w:t>
      </w:r>
      <w:proofErr w:type="spellEnd"/>
      <w:r w:rsidRPr="00EC6210">
        <w:rPr>
          <w:rFonts w:ascii="Georgia" w:hAnsi="Georgia"/>
          <w:sz w:val="28"/>
          <w:szCs w:val="28"/>
        </w:rPr>
        <w:t xml:space="preserve">. Supremo Tribunal Federal decidiu nos autos do tão decantado Recurso Extraordinário nº 848.826, Relator Ministro Ricardo Lewandowski, Plenário, julgado em 17.8.2016, que: O Tribunal, por maioria e nos termos do voto do Ministro Ricardo Lewandowski (Presidente), que redigirá o acórdão, fixou tese nos seguintes termos: "Para os </w:t>
      </w:r>
      <w:proofErr w:type="spellStart"/>
      <w:r w:rsidRPr="00EC6210">
        <w:rPr>
          <w:rFonts w:ascii="Georgia" w:hAnsi="Georgia"/>
          <w:sz w:val="28"/>
          <w:szCs w:val="28"/>
        </w:rPr>
        <w:t>fi</w:t>
      </w:r>
      <w:proofErr w:type="spellEnd"/>
      <w:r w:rsidRPr="00EC6210">
        <w:rPr>
          <w:rFonts w:ascii="Georgia" w:hAnsi="Georgia"/>
          <w:sz w:val="28"/>
          <w:szCs w:val="28"/>
        </w:rPr>
        <w:t xml:space="preserve"> </w:t>
      </w:r>
      <w:proofErr w:type="spellStart"/>
      <w:r w:rsidRPr="00EC6210">
        <w:rPr>
          <w:rFonts w:ascii="Georgia" w:hAnsi="Georgia"/>
          <w:sz w:val="28"/>
          <w:szCs w:val="28"/>
        </w:rPr>
        <w:t>ns</w:t>
      </w:r>
      <w:proofErr w:type="spellEnd"/>
      <w:r w:rsidRPr="00EC6210">
        <w:rPr>
          <w:rFonts w:ascii="Georgia" w:hAnsi="Georgia"/>
          <w:sz w:val="28"/>
          <w:szCs w:val="28"/>
        </w:rPr>
        <w:t xml:space="preserve"> do art. 1º, inciso I, alínea g, da Lei Complementar nº 64, de 18 de maio de 1990, alterado pela Lei Complementar nº 135, de 4 de junho de 2010, a apreciação das contas de prefeitos, tanto as de governo quanto as de gestão, será exercida pelas Câmaras Municipais, com o auxílio dos Tribunais de Contas competentes, </w:t>
      </w:r>
      <w:r w:rsidRPr="00EC6210">
        <w:rPr>
          <w:rFonts w:ascii="Georgia" w:hAnsi="Georgia"/>
          <w:b/>
          <w:bCs/>
          <w:sz w:val="28"/>
          <w:szCs w:val="28"/>
        </w:rPr>
        <w:t>cujo parecer prévio somente deixará de prevalecer por decisão de 2/3 dos vereadores</w:t>
      </w:r>
      <w:r w:rsidRPr="00EC6210">
        <w:rPr>
          <w:rFonts w:ascii="Georgia" w:hAnsi="Georgia"/>
          <w:sz w:val="28"/>
          <w:szCs w:val="28"/>
        </w:rPr>
        <w:t xml:space="preserve">", vencidos os Ministros Luiz Fux e Rosa Weber. Ausentes, </w:t>
      </w:r>
      <w:proofErr w:type="spellStart"/>
      <w:r w:rsidRPr="00EC6210">
        <w:rPr>
          <w:rFonts w:ascii="Georgia" w:hAnsi="Georgia"/>
          <w:sz w:val="28"/>
          <w:szCs w:val="28"/>
        </w:rPr>
        <w:t>justifi</w:t>
      </w:r>
      <w:proofErr w:type="spellEnd"/>
      <w:r w:rsidRPr="00EC6210">
        <w:rPr>
          <w:rFonts w:ascii="Georgia" w:hAnsi="Georgia"/>
          <w:sz w:val="28"/>
          <w:szCs w:val="28"/>
        </w:rPr>
        <w:t xml:space="preserve"> </w:t>
      </w:r>
      <w:proofErr w:type="spellStart"/>
      <w:r w:rsidRPr="00EC6210">
        <w:rPr>
          <w:rFonts w:ascii="Georgia" w:hAnsi="Georgia"/>
          <w:sz w:val="28"/>
          <w:szCs w:val="28"/>
        </w:rPr>
        <w:t>cadamente</w:t>
      </w:r>
      <w:proofErr w:type="spellEnd"/>
      <w:r w:rsidRPr="00EC6210">
        <w:rPr>
          <w:rFonts w:ascii="Georgia" w:hAnsi="Georgia"/>
          <w:sz w:val="28"/>
          <w:szCs w:val="28"/>
        </w:rPr>
        <w:t xml:space="preserve">, os Ministros </w:t>
      </w:r>
      <w:proofErr w:type="spellStart"/>
      <w:r w:rsidRPr="00EC6210">
        <w:rPr>
          <w:rFonts w:ascii="Georgia" w:hAnsi="Georgia"/>
          <w:sz w:val="28"/>
          <w:szCs w:val="28"/>
        </w:rPr>
        <w:t>Cármen</w:t>
      </w:r>
      <w:proofErr w:type="spellEnd"/>
      <w:r w:rsidRPr="00EC6210">
        <w:rPr>
          <w:rFonts w:ascii="Georgia" w:hAnsi="Georgia"/>
          <w:sz w:val="28"/>
          <w:szCs w:val="28"/>
        </w:rPr>
        <w:t xml:space="preserve"> Lúcia e </w:t>
      </w:r>
      <w:proofErr w:type="spellStart"/>
      <w:r w:rsidRPr="00EC6210">
        <w:rPr>
          <w:rFonts w:ascii="Georgia" w:hAnsi="Georgia"/>
          <w:sz w:val="28"/>
          <w:szCs w:val="28"/>
        </w:rPr>
        <w:t>Teori</w:t>
      </w:r>
      <w:proofErr w:type="spellEnd"/>
      <w:r w:rsidRPr="00EC6210">
        <w:rPr>
          <w:rFonts w:ascii="Georgia" w:hAnsi="Georgia"/>
          <w:sz w:val="28"/>
          <w:szCs w:val="28"/>
        </w:rPr>
        <w:t xml:space="preserve"> Zavascki. Plenário, 17.8.2016. (Grifamos)</w:t>
      </w:r>
      <w:r>
        <w:rPr>
          <w:rFonts w:ascii="Georgia" w:hAnsi="Georgia"/>
          <w:sz w:val="28"/>
          <w:szCs w:val="28"/>
        </w:rPr>
        <w:t xml:space="preserve">. </w:t>
      </w:r>
      <w:r w:rsidRPr="00EC6210">
        <w:rPr>
          <w:rFonts w:ascii="Georgia" w:hAnsi="Georgia"/>
          <w:sz w:val="28"/>
          <w:szCs w:val="28"/>
        </w:rPr>
        <w:t xml:space="preserve">Ou seja, as decisões proferidas pelos </w:t>
      </w:r>
      <w:proofErr w:type="spellStart"/>
      <w:r w:rsidRPr="00EC6210">
        <w:rPr>
          <w:rFonts w:ascii="Georgia" w:hAnsi="Georgia"/>
          <w:sz w:val="28"/>
          <w:szCs w:val="28"/>
        </w:rPr>
        <w:t>eg</w:t>
      </w:r>
      <w:proofErr w:type="spellEnd"/>
      <w:r w:rsidRPr="00EC6210">
        <w:rPr>
          <w:rFonts w:ascii="Georgia" w:hAnsi="Georgia"/>
          <w:sz w:val="28"/>
          <w:szCs w:val="28"/>
        </w:rPr>
        <w:t xml:space="preserve">. Tribunais de Contas não têm o condão de ensejar diretamente a inelegibilidade do impugnado, porque o julgamento das contas dos Prefeitos </w:t>
      </w:r>
      <w:r w:rsidRPr="00EC6210">
        <w:rPr>
          <w:rFonts w:ascii="Georgia" w:hAnsi="Georgia"/>
          <w:sz w:val="28"/>
          <w:szCs w:val="28"/>
        </w:rPr>
        <w:lastRenderedPageBreak/>
        <w:t xml:space="preserve">– as de governo e as de gestão – é exercido pelas Câmaras Municipais, e não pelo </w:t>
      </w:r>
      <w:proofErr w:type="spellStart"/>
      <w:r w:rsidRPr="00EC6210">
        <w:rPr>
          <w:rFonts w:ascii="Georgia" w:hAnsi="Georgia"/>
          <w:sz w:val="28"/>
          <w:szCs w:val="28"/>
        </w:rPr>
        <w:t>eg</w:t>
      </w:r>
      <w:proofErr w:type="spellEnd"/>
      <w:r w:rsidRPr="00EC6210">
        <w:rPr>
          <w:rFonts w:ascii="Georgia" w:hAnsi="Georgia"/>
          <w:sz w:val="28"/>
          <w:szCs w:val="28"/>
        </w:rPr>
        <w:t xml:space="preserve">. Tribunal de Contas do Estado. </w:t>
      </w:r>
      <w:r>
        <w:rPr>
          <w:rFonts w:ascii="Georgia" w:hAnsi="Georgia"/>
          <w:sz w:val="28"/>
          <w:szCs w:val="28"/>
        </w:rPr>
        <w:t xml:space="preserve"> </w:t>
      </w:r>
      <w:r w:rsidRPr="00EC6210">
        <w:rPr>
          <w:rFonts w:ascii="Georgia" w:hAnsi="Georgia"/>
          <w:sz w:val="28"/>
          <w:szCs w:val="28"/>
        </w:rPr>
        <w:t>Tal venerando acórdão ensejou muita discussão, porém, a nosso ver, nada mais fez do que repeti r o que já consta de forma expressa do art. 31, § 2º, da Constituição Federal.</w:t>
      </w:r>
      <w:r>
        <w:rPr>
          <w:rFonts w:ascii="Georgia" w:hAnsi="Georgia"/>
          <w:sz w:val="28"/>
          <w:szCs w:val="28"/>
        </w:rPr>
        <w:t xml:space="preserve"> </w:t>
      </w:r>
      <w:r w:rsidRPr="00EC6210">
        <w:rPr>
          <w:rFonts w:ascii="Georgia" w:hAnsi="Georgia"/>
          <w:sz w:val="28"/>
          <w:szCs w:val="28"/>
        </w:rPr>
        <w:t xml:space="preserve">Conforme é cediço em Direito, o </w:t>
      </w:r>
      <w:proofErr w:type="spellStart"/>
      <w:r w:rsidRPr="00EC6210">
        <w:rPr>
          <w:rFonts w:ascii="Georgia" w:hAnsi="Georgia"/>
          <w:sz w:val="28"/>
          <w:szCs w:val="28"/>
        </w:rPr>
        <w:t>eg</w:t>
      </w:r>
      <w:proofErr w:type="spellEnd"/>
      <w:r w:rsidRPr="00EC6210">
        <w:rPr>
          <w:rFonts w:ascii="Georgia" w:hAnsi="Georgia"/>
          <w:sz w:val="28"/>
          <w:szCs w:val="28"/>
        </w:rPr>
        <w:t>. Tribunal de Contas do Estado emite parecer prévio favorável ou desfavorável à aprovação das contas do Poder Executivo Municipal.</w:t>
      </w:r>
      <w:r>
        <w:rPr>
          <w:rFonts w:ascii="Georgia" w:hAnsi="Georgia"/>
          <w:sz w:val="28"/>
          <w:szCs w:val="28"/>
        </w:rPr>
        <w:t xml:space="preserve"> </w:t>
      </w:r>
      <w:r w:rsidRPr="00EC6210">
        <w:rPr>
          <w:rFonts w:ascii="Georgia" w:hAnsi="Georgia"/>
          <w:sz w:val="28"/>
          <w:szCs w:val="28"/>
        </w:rPr>
        <w:t xml:space="preserve">Tal parecer deve sempre ser votado pelo Poder Legislativo para aprová-lo ou rejeitá-lo, na forma da Constituição Federal. Com todo efeito, o Poder Legislativo tem o dever institucional de votar o parecer prévio emiti do pelo </w:t>
      </w:r>
      <w:proofErr w:type="spellStart"/>
      <w:r w:rsidRPr="00EC6210">
        <w:rPr>
          <w:rFonts w:ascii="Georgia" w:hAnsi="Georgia"/>
          <w:sz w:val="28"/>
          <w:szCs w:val="28"/>
        </w:rPr>
        <w:t>eg</w:t>
      </w:r>
      <w:proofErr w:type="spellEnd"/>
      <w:r w:rsidRPr="00EC6210">
        <w:rPr>
          <w:rFonts w:ascii="Georgia" w:hAnsi="Georgia"/>
          <w:sz w:val="28"/>
          <w:szCs w:val="28"/>
        </w:rPr>
        <w:t xml:space="preserve">. Tribunal de Contas do Estado a respeito das municipais do Executivo, simplesmente porque é o Poder Legislativo que julga as contas do Poder Executivo III – Reza o art. 31, § 2º, da </w:t>
      </w:r>
      <w:proofErr w:type="spellStart"/>
      <w:r w:rsidRPr="00EC6210">
        <w:rPr>
          <w:rFonts w:ascii="Georgia" w:hAnsi="Georgia"/>
          <w:sz w:val="28"/>
          <w:szCs w:val="28"/>
        </w:rPr>
        <w:t>Consttuição</w:t>
      </w:r>
      <w:proofErr w:type="spellEnd"/>
      <w:r w:rsidRPr="00EC6210">
        <w:rPr>
          <w:rFonts w:ascii="Georgia" w:hAnsi="Georgia"/>
          <w:sz w:val="28"/>
          <w:szCs w:val="28"/>
        </w:rPr>
        <w:t xml:space="preserve"> Federal: A fiscalização do Município será exercida pelo Poder Legislativo Municipal, mediante controle externo, e pelos sistemas de controle interno do Poder </w:t>
      </w:r>
      <w:proofErr w:type="spellStart"/>
      <w:r w:rsidRPr="00EC6210">
        <w:rPr>
          <w:rFonts w:ascii="Georgia" w:hAnsi="Georgia"/>
          <w:sz w:val="28"/>
          <w:szCs w:val="28"/>
        </w:rPr>
        <w:t>Executi</w:t>
      </w:r>
      <w:proofErr w:type="spellEnd"/>
      <w:r w:rsidRPr="00EC6210">
        <w:rPr>
          <w:rFonts w:ascii="Georgia" w:hAnsi="Georgia"/>
          <w:sz w:val="28"/>
          <w:szCs w:val="28"/>
        </w:rPr>
        <w:t xml:space="preserve"> o Municipal, na forma da lei. § 2º O parecer prévio, emiti do pelo órgão competente sobre as contas que o Prefeito deve anualmente prestar, só deixará de prevalecer por decisão de dois terços dos membros da Câmara Municipal. (Grifamos) O dispositivo constitucional é cristalino, portanto, ao determinar a necessidade de votação das contas municipais pela Câmara Municipal, que poderá </w:t>
      </w:r>
      <w:proofErr w:type="spellStart"/>
      <w:r w:rsidRPr="00EC6210">
        <w:rPr>
          <w:rFonts w:ascii="Georgia" w:hAnsi="Georgia"/>
          <w:sz w:val="28"/>
          <w:szCs w:val="28"/>
        </w:rPr>
        <w:t>modifi</w:t>
      </w:r>
      <w:proofErr w:type="spellEnd"/>
      <w:r w:rsidRPr="00EC6210">
        <w:rPr>
          <w:rFonts w:ascii="Georgia" w:hAnsi="Georgia"/>
          <w:sz w:val="28"/>
          <w:szCs w:val="28"/>
        </w:rPr>
        <w:t xml:space="preserve"> ar o parecer prévio do Tribunal de Contas, </w:t>
      </w:r>
      <w:r w:rsidRPr="00EC6210">
        <w:rPr>
          <w:rFonts w:ascii="Georgia" w:hAnsi="Georgia"/>
          <w:b/>
          <w:bCs/>
          <w:sz w:val="28"/>
          <w:szCs w:val="28"/>
        </w:rPr>
        <w:t>por decisão de dois terços de seus membros</w:t>
      </w:r>
      <w:r w:rsidRPr="00EC6210">
        <w:rPr>
          <w:rFonts w:ascii="Georgia" w:hAnsi="Georgia"/>
          <w:sz w:val="28"/>
          <w:szCs w:val="28"/>
        </w:rPr>
        <w:t>.</w:t>
      </w:r>
      <w:r>
        <w:rPr>
          <w:rFonts w:ascii="Georgia" w:hAnsi="Georgia"/>
          <w:sz w:val="28"/>
          <w:szCs w:val="28"/>
        </w:rPr>
        <w:t xml:space="preserve"> </w:t>
      </w:r>
      <w:r w:rsidRPr="00EC6210">
        <w:rPr>
          <w:rFonts w:ascii="Georgia" w:hAnsi="Georgia"/>
          <w:sz w:val="28"/>
          <w:szCs w:val="28"/>
        </w:rPr>
        <w:t xml:space="preserve">Portanto, o v. acórdão do Supremo Tribunal Federal simplesmente repeti u o que já determina a Constituição Federal. IV – E sobre o mesmo tema, o </w:t>
      </w:r>
      <w:proofErr w:type="spellStart"/>
      <w:r w:rsidRPr="00EC6210">
        <w:rPr>
          <w:rFonts w:ascii="Georgia" w:hAnsi="Georgia"/>
          <w:sz w:val="28"/>
          <w:szCs w:val="28"/>
        </w:rPr>
        <w:t>eg</w:t>
      </w:r>
      <w:proofErr w:type="spellEnd"/>
      <w:r w:rsidRPr="00EC6210">
        <w:rPr>
          <w:rFonts w:ascii="Georgia" w:hAnsi="Georgia"/>
          <w:sz w:val="28"/>
          <w:szCs w:val="28"/>
        </w:rPr>
        <w:t xml:space="preserve">. Supremo Tribunal Federal já havia se manifestado anteriormente, nos autos da Ação Direta de Inconstitucionalidade nº 1.964-3 – Espírito Santo, Tribunal Pleno, julgada em 25.3.1999, em voto vencido do eminente Min. Marco Aurélio, nos seguintes termos: Se a origem for do Chefe do Poder Executivo, o Tribunal de Contas emite apenas parecer, mas, se as </w:t>
      </w:r>
      <w:r w:rsidRPr="00EC6210">
        <w:rPr>
          <w:rFonts w:ascii="Georgia" w:hAnsi="Georgia"/>
          <w:sz w:val="28"/>
          <w:szCs w:val="28"/>
        </w:rPr>
        <w:lastRenderedPageBreak/>
        <w:t>contas são prestadas pelo Poder Legislativo, ele as julga. O excerto deixa claro que o Tribunal de Contas apenas emite parecer, sem, entretanto, julgar as contas que devem ser apreciadas pelo Poder Legislativo, e que é o órgão máximo de controle das contas, conforme consta, ainda, do voto, de onde se lê: Senhor Presidente, penso serem inconciliáveis as colocações: a existência do Tribunal de Contas como órgão auxiliar do Poder Legislativo, o controle que é atribuído pela Câmara da República – e aí temos o órgão máximo desse controle, que é o próprio Poder Legislativo – e a possibilidade de o órgão auxiliar vir, no campo administrativo, a julgar as contas do próprio órgão a que auxilia.</w:t>
      </w:r>
      <w:r>
        <w:rPr>
          <w:rFonts w:ascii="Georgia" w:hAnsi="Georgia"/>
          <w:sz w:val="28"/>
          <w:szCs w:val="28"/>
        </w:rPr>
        <w:t xml:space="preserve"> </w:t>
      </w:r>
      <w:r w:rsidRPr="00EC6210">
        <w:rPr>
          <w:rFonts w:ascii="Georgia" w:hAnsi="Georgia"/>
          <w:sz w:val="28"/>
          <w:szCs w:val="28"/>
        </w:rPr>
        <w:t xml:space="preserve">O voto do Min. Marco Aurélio é cristalino ao decidir e confirmar que o Poder Legislativo é o órgão máximo do controle das contas, e, por isso, a decisão proferida nos autos do Recurso Extraordinário nº 848.826, e que tem sido objeto de crítica, apenas repeti u a redação do indigitado dispositivo constitucional, e também o que já vem sendo decidido pela Corte Suprema. V – Ainda sobre o tema, decidiu no pretérito o </w:t>
      </w:r>
      <w:proofErr w:type="spellStart"/>
      <w:r w:rsidRPr="00EC6210">
        <w:rPr>
          <w:rFonts w:ascii="Georgia" w:hAnsi="Georgia"/>
          <w:sz w:val="28"/>
          <w:szCs w:val="28"/>
        </w:rPr>
        <w:t>eg</w:t>
      </w:r>
      <w:proofErr w:type="spellEnd"/>
      <w:r w:rsidRPr="00EC6210">
        <w:rPr>
          <w:rFonts w:ascii="Georgia" w:hAnsi="Georgia"/>
          <w:sz w:val="28"/>
          <w:szCs w:val="28"/>
        </w:rPr>
        <w:t xml:space="preserve">. Supremo Tribunal Federal, em Ação Direta de Inconstitucionalidade nº 2.631-3 - Pará, Tribunal Pleno, Rel. Ministro Carlos Velloso, julgada em 29.8.2002, publicado in DJ de 8.8.2003, do qual consta o seguinte trecho: As contas foram prestadas. O que aconteceu é que, no caso paradigma, o Tribunal de Contas do Estado emitiu parecer prévio no sentido de sua rejeição. Acontece que, em tal caso, o Tribunal de Contas age como órgão auxiliar do Legislativo Municipal: CF, art. 31, §§ 1º e 2º. A fiscalização do Município, estatui o art. 31, caput, da CF, é exercida pelo Legislativo Municipal, mediante controle externo, e pelos sistemas de controle interno do Poder Executivo Municipal, na forma da lei. </w:t>
      </w:r>
      <w:r>
        <w:rPr>
          <w:rFonts w:ascii="Georgia" w:hAnsi="Georgia"/>
          <w:sz w:val="28"/>
          <w:szCs w:val="28"/>
        </w:rPr>
        <w:t xml:space="preserve"> </w:t>
      </w:r>
      <w:r w:rsidRPr="00EC6210">
        <w:rPr>
          <w:rFonts w:ascii="Georgia" w:hAnsi="Georgia"/>
          <w:sz w:val="28"/>
          <w:szCs w:val="28"/>
        </w:rPr>
        <w:t>O controle externo da Câmara Municipal é exercido com o auxílio do Tribunal de Contas (§ 1º), certo que o “parecer prévio, emitido pelo órgão competente</w:t>
      </w:r>
      <w:r w:rsidRPr="00EC6210">
        <w:rPr>
          <w:rFonts w:ascii="Georgia" w:hAnsi="Georgia"/>
          <w:b/>
          <w:bCs/>
          <w:sz w:val="28"/>
          <w:szCs w:val="28"/>
        </w:rPr>
        <w:t xml:space="preserve">, sobre as contas que o Prefeito deve anualmente prestar, só deixará </w:t>
      </w:r>
      <w:r w:rsidRPr="00EC6210">
        <w:rPr>
          <w:rFonts w:ascii="Georgia" w:hAnsi="Georgia"/>
          <w:b/>
          <w:bCs/>
          <w:sz w:val="28"/>
          <w:szCs w:val="28"/>
        </w:rPr>
        <w:lastRenderedPageBreak/>
        <w:t>de prevalecer por decisão de dois terços dos membros da Câmara Municipal” (§ 2º).</w:t>
      </w:r>
      <w:r w:rsidRPr="00EC6210">
        <w:rPr>
          <w:rFonts w:ascii="Georgia" w:hAnsi="Georgia"/>
          <w:sz w:val="28"/>
          <w:szCs w:val="28"/>
        </w:rPr>
        <w:t xml:space="preserve"> No caso, a Câmara Municipal não se manifestou, não podendo ser considerado, como definitivo, o parecer prévio do Tribunal de Contas do Estado.</w:t>
      </w:r>
      <w:r>
        <w:rPr>
          <w:rFonts w:ascii="Georgia" w:hAnsi="Georgia"/>
          <w:sz w:val="28"/>
          <w:szCs w:val="28"/>
        </w:rPr>
        <w:t xml:space="preserve"> </w:t>
      </w:r>
      <w:r w:rsidRPr="00EC6210">
        <w:rPr>
          <w:rFonts w:ascii="Georgia" w:hAnsi="Georgia"/>
          <w:sz w:val="28"/>
          <w:szCs w:val="28"/>
        </w:rPr>
        <w:t>O venerando acórdão, conforme se lê, decreta que quem julga as contas do Executivo Municipal é o Poder Legislativo, que, a seu turno, vota o parecer prévio emiti do pelo Tribunal de Contas. Em seguida, lê-se do r. acórdão: Acontece que também essa questão, constante do PARECER PRÉVIO, está pendente de apreciação por parte do Legislativo Municipal. (Caixa-alta original</w:t>
      </w:r>
      <w:proofErr w:type="gramStart"/>
      <w:r w:rsidRPr="00EC6210">
        <w:rPr>
          <w:rFonts w:ascii="Georgia" w:hAnsi="Georgia"/>
          <w:sz w:val="28"/>
          <w:szCs w:val="28"/>
        </w:rPr>
        <w:t xml:space="preserve">) </w:t>
      </w:r>
      <w:r>
        <w:rPr>
          <w:rFonts w:ascii="Georgia" w:hAnsi="Georgia"/>
          <w:sz w:val="28"/>
          <w:szCs w:val="28"/>
        </w:rPr>
        <w:t>.</w:t>
      </w:r>
      <w:proofErr w:type="gramEnd"/>
      <w:r>
        <w:rPr>
          <w:rFonts w:ascii="Georgia" w:hAnsi="Georgia"/>
          <w:sz w:val="28"/>
          <w:szCs w:val="28"/>
        </w:rPr>
        <w:t xml:space="preserve"> </w:t>
      </w:r>
      <w:r w:rsidRPr="00EC6210">
        <w:rPr>
          <w:rFonts w:ascii="Georgia" w:hAnsi="Georgia"/>
          <w:sz w:val="28"/>
          <w:szCs w:val="28"/>
        </w:rPr>
        <w:t xml:space="preserve">Tal decisão demonstra que enquanto o Legislativo não aprecia o parecer prévio do </w:t>
      </w:r>
      <w:proofErr w:type="spellStart"/>
      <w:r w:rsidRPr="00EC6210">
        <w:rPr>
          <w:rFonts w:ascii="Georgia" w:hAnsi="Georgia"/>
          <w:sz w:val="28"/>
          <w:szCs w:val="28"/>
        </w:rPr>
        <w:t>eg</w:t>
      </w:r>
      <w:proofErr w:type="spellEnd"/>
      <w:r w:rsidRPr="00EC6210">
        <w:rPr>
          <w:rFonts w:ascii="Georgia" w:hAnsi="Georgia"/>
          <w:sz w:val="28"/>
          <w:szCs w:val="28"/>
        </w:rPr>
        <w:t>. Tribunal de Contas, a questão concernente às contas municipais continua pendente de apreciação.</w:t>
      </w:r>
      <w:r>
        <w:rPr>
          <w:rFonts w:ascii="Georgia" w:hAnsi="Georgia"/>
          <w:sz w:val="28"/>
          <w:szCs w:val="28"/>
        </w:rPr>
        <w:t xml:space="preserve">  </w:t>
      </w:r>
      <w:r w:rsidRPr="00EC6210">
        <w:rPr>
          <w:rFonts w:ascii="Georgia" w:hAnsi="Georgia"/>
          <w:sz w:val="28"/>
          <w:szCs w:val="28"/>
        </w:rPr>
        <w:t xml:space="preserve">Cite-se, ainda, o r. acórdão proferido nos autos do Recurso Extraordinário nº 132747-2, julgado em 17.6.1992, com o seguinte excerto do voto do Ministro Celso de Mello: Somente à Câmara de Vereadores – e não ao Tribunal de Contas – assiste a indelegável prerrogativa de apreciar, mediante parecer prévio daquele órgão técnico, as contas prestadas pelo Prefeito Municipal. </w:t>
      </w:r>
      <w:r>
        <w:rPr>
          <w:rFonts w:ascii="Georgia" w:hAnsi="Georgia"/>
          <w:sz w:val="28"/>
          <w:szCs w:val="28"/>
        </w:rPr>
        <w:t xml:space="preserve"> </w:t>
      </w:r>
      <w:r w:rsidRPr="00EC6210">
        <w:rPr>
          <w:rFonts w:ascii="Georgia" w:hAnsi="Georgia"/>
          <w:sz w:val="28"/>
          <w:szCs w:val="28"/>
        </w:rPr>
        <w:t>O voto dissipa qualquer dúvida sobre o tema: quem julga as contas do Executivo municipal é o Poder Legislativo, que pode rejeitá-las ou aprová-las, mediante votação do parecer prévio do Tribunal de Contas. Sobre a imperiosa apreciação das contas do Poder Executivo pelo Poder Legislativo, ensinou o saudoso Hely Lopes Meirelles:1 Quanto aos Municípios, suas contas são julgadas pelas próprias Câmaras de Vereadores, “com o auxílio dos Tribunais de Contas dos Estados ou do Município ou dos Conselhos ou Tribunais de Contas dos Municípios, onde houver” (art. 31, § 1º), deixando de prevalecer o parecer prévio, emiti do pelo órgão competente, por decisão de dois terços dos membros da Câmara Municipal (art. 31, § 2º).</w:t>
      </w:r>
      <w:r>
        <w:rPr>
          <w:rFonts w:ascii="Georgia" w:hAnsi="Georgia"/>
          <w:sz w:val="28"/>
          <w:szCs w:val="28"/>
        </w:rPr>
        <w:t xml:space="preserve">  </w:t>
      </w:r>
      <w:r w:rsidRPr="00EC6210">
        <w:rPr>
          <w:rFonts w:ascii="Georgia" w:hAnsi="Georgia"/>
          <w:sz w:val="28"/>
          <w:szCs w:val="28"/>
        </w:rPr>
        <w:t xml:space="preserve">Criou-se, assim, para as contas municipais, um sistema misto em que o parecer prévio do Tribunal de Contas ou do órgão </w:t>
      </w:r>
      <w:r w:rsidRPr="00EC6210">
        <w:rPr>
          <w:rFonts w:ascii="Georgia" w:hAnsi="Georgia"/>
          <w:sz w:val="28"/>
          <w:szCs w:val="28"/>
        </w:rPr>
        <w:lastRenderedPageBreak/>
        <w:t xml:space="preserve">equivalente é vinculante para a Câmara de Vereadores até que a votação contra esse mesmo parecer atinja dois terços de seus membros, passando, daí por diante, a ser meramente opinativo e rejeitável pela maioria qualificada do Plenário. </w:t>
      </w:r>
      <w:r>
        <w:rPr>
          <w:rFonts w:ascii="Georgia" w:hAnsi="Georgia"/>
          <w:sz w:val="28"/>
          <w:szCs w:val="28"/>
        </w:rPr>
        <w:t xml:space="preserve"> </w:t>
      </w:r>
      <w:r w:rsidRPr="00EC6210">
        <w:rPr>
          <w:rFonts w:ascii="Georgia" w:hAnsi="Georgia"/>
          <w:sz w:val="28"/>
          <w:szCs w:val="28"/>
        </w:rPr>
        <w:t xml:space="preserve">Portanto, o parecer do Tribunal ou órgão de contas vale como decisão enquanto a Câmara não o substituir por seu julgamento qualificado pelo </w:t>
      </w:r>
      <w:proofErr w:type="spellStart"/>
      <w:r w:rsidRPr="00EC6210">
        <w:rPr>
          <w:rFonts w:ascii="Georgia" w:hAnsi="Georgia"/>
          <w:i/>
          <w:iCs/>
          <w:sz w:val="28"/>
          <w:szCs w:val="28"/>
        </w:rPr>
        <w:t>quorum</w:t>
      </w:r>
      <w:proofErr w:type="spellEnd"/>
      <w:r w:rsidRPr="00EC6210">
        <w:rPr>
          <w:rFonts w:ascii="Georgia" w:hAnsi="Georgia"/>
          <w:i/>
          <w:iCs/>
          <w:sz w:val="28"/>
          <w:szCs w:val="28"/>
        </w:rPr>
        <w:t xml:space="preserve"> constitucional</w:t>
      </w:r>
      <w:r w:rsidRPr="00EC6210">
        <w:rPr>
          <w:rFonts w:ascii="Georgia" w:hAnsi="Georgia"/>
          <w:sz w:val="28"/>
          <w:szCs w:val="28"/>
        </w:rPr>
        <w:t>.</w:t>
      </w:r>
      <w:r>
        <w:rPr>
          <w:rFonts w:ascii="Georgia" w:hAnsi="Georgia"/>
          <w:sz w:val="28"/>
          <w:szCs w:val="28"/>
        </w:rPr>
        <w:t xml:space="preserve"> </w:t>
      </w:r>
      <w:r w:rsidRPr="00EC6210">
        <w:rPr>
          <w:rFonts w:ascii="Georgia" w:hAnsi="Georgia"/>
          <w:sz w:val="28"/>
          <w:szCs w:val="28"/>
        </w:rPr>
        <w:t xml:space="preserve">A lição transcrita consigna, à luz solar, que é o Poder Legislativo que efetivamente julga as contas municipais, uti lizando-se do institucional auxílio externo que lhe é prestado pelo parecer do Tribunal de Contas, sendo que tal parecer deve ser afinal apreciado pela Câmara Municipal, Poder esse, portanto, que proferirá decisão final. </w:t>
      </w:r>
      <w:r>
        <w:rPr>
          <w:rFonts w:ascii="Georgia" w:hAnsi="Georgia"/>
          <w:sz w:val="28"/>
          <w:szCs w:val="28"/>
        </w:rPr>
        <w:t xml:space="preserve"> </w:t>
      </w:r>
      <w:r w:rsidRPr="00EC6210">
        <w:rPr>
          <w:rFonts w:ascii="Georgia" w:hAnsi="Georgia"/>
          <w:sz w:val="28"/>
          <w:szCs w:val="28"/>
        </w:rPr>
        <w:t xml:space="preserve">No mesmo diapasão professara o saudoso mestre Celso Ribeiro Bastos:2 Depois de emiti do pelo Tribunal competente o seu parecer sobre as contas, aquele ato de </w:t>
      </w:r>
      <w:proofErr w:type="spellStart"/>
      <w:r w:rsidRPr="00EC6210">
        <w:rPr>
          <w:rFonts w:ascii="Georgia" w:hAnsi="Georgia"/>
          <w:sz w:val="28"/>
          <w:szCs w:val="28"/>
        </w:rPr>
        <w:t>opinamento</w:t>
      </w:r>
      <w:proofErr w:type="spellEnd"/>
      <w:r w:rsidRPr="00EC6210">
        <w:rPr>
          <w:rFonts w:ascii="Georgia" w:hAnsi="Georgia"/>
          <w:sz w:val="28"/>
          <w:szCs w:val="28"/>
        </w:rPr>
        <w:t xml:space="preserve"> que pode ser favorável ou desfavorável </w:t>
      </w:r>
      <w:proofErr w:type="gramStart"/>
      <w:r w:rsidRPr="00EC6210">
        <w:rPr>
          <w:rFonts w:ascii="Georgia" w:hAnsi="Georgia"/>
          <w:sz w:val="28"/>
          <w:szCs w:val="28"/>
        </w:rPr>
        <w:t>a</w:t>
      </w:r>
      <w:proofErr w:type="gramEnd"/>
      <w:r w:rsidRPr="00EC6210">
        <w:rPr>
          <w:rFonts w:ascii="Georgia" w:hAnsi="Georgia"/>
          <w:sz w:val="28"/>
          <w:szCs w:val="28"/>
        </w:rPr>
        <w:t xml:space="preserve"> sua aceitação pelo Legislativo, chega a hora de o dito parecer ser examinado pelo Órgão das Leis. Vê-se que a manifestação da Corte de Contas não é definitiva; ela apenas instrui, subsidia, orienta as decisões dos vereadores, que poderão seguir o parecer ou rejeitá-lo, devendo fazê-lo, quando em sentido contrário ao parecer prévio exarado, por 2/3 dos membros da Câmara Municipal.</w:t>
      </w:r>
      <w:r>
        <w:rPr>
          <w:rFonts w:ascii="Georgia" w:hAnsi="Georgia"/>
          <w:sz w:val="28"/>
          <w:szCs w:val="28"/>
        </w:rPr>
        <w:t xml:space="preserve">  </w:t>
      </w:r>
      <w:r w:rsidRPr="00EC6210">
        <w:rPr>
          <w:rFonts w:ascii="Georgia" w:hAnsi="Georgia"/>
          <w:sz w:val="28"/>
          <w:szCs w:val="28"/>
        </w:rPr>
        <w:t>É o nosso parecer, que submetemos ao Plenário em substituição aquele apresentado na sessão do dia 05/03/2020.</w:t>
      </w:r>
      <w:r>
        <w:rPr>
          <w:rFonts w:ascii="Georgia" w:hAnsi="Georgia"/>
          <w:sz w:val="28"/>
          <w:szCs w:val="28"/>
        </w:rPr>
        <w:t xml:space="preserve">  </w:t>
      </w:r>
      <w:r w:rsidRPr="00EC6210">
        <w:rPr>
          <w:rFonts w:ascii="Georgia" w:hAnsi="Georgia"/>
          <w:sz w:val="28"/>
          <w:szCs w:val="28"/>
        </w:rPr>
        <w:t>Após a deliberação do Plenário, na eventualidade de ser acatado o presente parecer, que sejam adotadas as medidas necessárias para comunicar o Tribunal de Contas do Estado de São Paulo, o Ministério Público do Estado de São Paulo, e o Juiz Eleitoral de Buritama, extraindo-se cópia de todo o processado e encaminhando-se juntamente com a comunicação.</w:t>
      </w:r>
      <w:r>
        <w:rPr>
          <w:rFonts w:ascii="Georgia" w:hAnsi="Georgia"/>
          <w:sz w:val="28"/>
          <w:szCs w:val="28"/>
        </w:rPr>
        <w:t xml:space="preserve"> </w:t>
      </w:r>
      <w:r w:rsidRPr="00EC6210">
        <w:rPr>
          <w:rFonts w:ascii="Georgia" w:hAnsi="Georgia"/>
          <w:sz w:val="28"/>
          <w:szCs w:val="28"/>
        </w:rPr>
        <w:t>Buritama, 23/06/2020.</w:t>
      </w:r>
      <w:r>
        <w:rPr>
          <w:rFonts w:ascii="Georgia" w:hAnsi="Georgia"/>
          <w:sz w:val="28"/>
          <w:szCs w:val="28"/>
        </w:rPr>
        <w:t xml:space="preserve">  </w:t>
      </w:r>
      <w:r>
        <w:rPr>
          <w:rFonts w:ascii="Georgia" w:hAnsi="Georgia"/>
          <w:b/>
          <w:bCs/>
          <w:sz w:val="28"/>
          <w:szCs w:val="28"/>
        </w:rPr>
        <w:t>JO</w:t>
      </w:r>
      <w:r w:rsidRPr="00EC6210">
        <w:rPr>
          <w:rFonts w:ascii="Georgia" w:hAnsi="Georgia"/>
          <w:b/>
          <w:bCs/>
          <w:sz w:val="28"/>
          <w:szCs w:val="28"/>
        </w:rPr>
        <w:t>SÉ ANTONIO ESPÓSITO</w:t>
      </w:r>
      <w:r>
        <w:rPr>
          <w:rFonts w:ascii="Georgia" w:hAnsi="Georgia"/>
          <w:b/>
          <w:bCs/>
          <w:sz w:val="28"/>
          <w:szCs w:val="28"/>
        </w:rPr>
        <w:t xml:space="preserve">, </w:t>
      </w:r>
      <w:r w:rsidRPr="00EC6210">
        <w:rPr>
          <w:rFonts w:ascii="Georgia" w:hAnsi="Georgia"/>
          <w:sz w:val="28"/>
          <w:szCs w:val="28"/>
        </w:rPr>
        <w:t>PRESIDENTE</w:t>
      </w:r>
      <w:r>
        <w:rPr>
          <w:rFonts w:ascii="Georgia" w:hAnsi="Georgia"/>
          <w:sz w:val="28"/>
          <w:szCs w:val="28"/>
        </w:rPr>
        <w:t xml:space="preserve">, </w:t>
      </w:r>
      <w:r w:rsidRPr="00EC6210">
        <w:rPr>
          <w:rFonts w:ascii="Georgia" w:hAnsi="Georgia"/>
          <w:b/>
          <w:bCs/>
          <w:sz w:val="28"/>
          <w:szCs w:val="28"/>
        </w:rPr>
        <w:t>MOACIR APARECIDO GIOLI</w:t>
      </w:r>
      <w:r>
        <w:rPr>
          <w:rFonts w:ascii="Georgia" w:hAnsi="Georgia"/>
          <w:b/>
          <w:bCs/>
          <w:sz w:val="28"/>
          <w:szCs w:val="28"/>
        </w:rPr>
        <w:t xml:space="preserve">, </w:t>
      </w:r>
      <w:r w:rsidRPr="00EC6210">
        <w:rPr>
          <w:rFonts w:ascii="Georgia" w:hAnsi="Georgia"/>
          <w:sz w:val="28"/>
          <w:szCs w:val="28"/>
        </w:rPr>
        <w:t>VICE-PRESIDENTE</w:t>
      </w:r>
      <w:r>
        <w:rPr>
          <w:rFonts w:ascii="Georgia" w:hAnsi="Georgia"/>
          <w:sz w:val="28"/>
          <w:szCs w:val="28"/>
        </w:rPr>
        <w:t xml:space="preserve">, </w:t>
      </w:r>
      <w:r w:rsidRPr="00EC6210">
        <w:rPr>
          <w:rFonts w:ascii="Georgia" w:hAnsi="Georgia"/>
          <w:b/>
          <w:bCs/>
          <w:sz w:val="28"/>
          <w:szCs w:val="28"/>
        </w:rPr>
        <w:t>NATÁLIA SPANAZZI RODRIGUES ALVES</w:t>
      </w:r>
      <w:r>
        <w:rPr>
          <w:rFonts w:ascii="Georgia" w:hAnsi="Georgia"/>
          <w:b/>
          <w:bCs/>
          <w:sz w:val="28"/>
          <w:szCs w:val="28"/>
        </w:rPr>
        <w:t xml:space="preserve">, </w:t>
      </w:r>
      <w:r w:rsidRPr="00EC6210">
        <w:rPr>
          <w:rFonts w:ascii="Georgia" w:hAnsi="Georgia"/>
          <w:sz w:val="28"/>
          <w:szCs w:val="28"/>
        </w:rPr>
        <w:t>SECRETÁRIA</w:t>
      </w:r>
      <w:r>
        <w:rPr>
          <w:rFonts w:ascii="Georgia" w:hAnsi="Georgia"/>
          <w:sz w:val="28"/>
          <w:szCs w:val="28"/>
        </w:rPr>
        <w:t xml:space="preserve">. </w:t>
      </w:r>
      <w:r w:rsidRPr="006C796B">
        <w:rPr>
          <w:rFonts w:ascii="Georgia" w:hAnsi="Georgia"/>
          <w:sz w:val="28"/>
          <w:szCs w:val="28"/>
        </w:rPr>
        <w:t xml:space="preserve">Terminada </w:t>
      </w:r>
      <w:r w:rsidRPr="006C796B">
        <w:rPr>
          <w:rFonts w:ascii="Georgia" w:hAnsi="Georgia"/>
          <w:sz w:val="28"/>
          <w:szCs w:val="28"/>
        </w:rPr>
        <w:lastRenderedPageBreak/>
        <w:t xml:space="preserve">a leitura do Parecer Prévio, o senhor presidente abriu a palavra aos vereadores, concedendo um tempo legal de 10 minutos cada. Na ausência de oradores, o senhor presidente, consultou, então, nominalmente, os senhores vereadores, se concordavam ou não com o Parecer Prévio da Comissão de Orçamento, Finanças e Contabilidade, salientando que o mesmo opinava pela rejeição das Contas, e os vereadores que fossem favoráveis ao Parecer Prévio votassem </w:t>
      </w:r>
      <w:r w:rsidRPr="006C796B">
        <w:rPr>
          <w:rFonts w:ascii="Georgia" w:hAnsi="Georgia"/>
          <w:b/>
          <w:sz w:val="28"/>
          <w:szCs w:val="28"/>
        </w:rPr>
        <w:t>“SIM”</w:t>
      </w:r>
      <w:r w:rsidRPr="006C796B">
        <w:rPr>
          <w:rFonts w:ascii="Georgia" w:hAnsi="Georgia"/>
          <w:sz w:val="28"/>
          <w:szCs w:val="28"/>
        </w:rPr>
        <w:t xml:space="preserve"> e os vereadores que fossem contrários ao Parecer Prévio votassem </w:t>
      </w:r>
      <w:r w:rsidRPr="006C796B">
        <w:rPr>
          <w:rFonts w:ascii="Georgia" w:hAnsi="Georgia"/>
          <w:b/>
          <w:sz w:val="28"/>
          <w:szCs w:val="28"/>
        </w:rPr>
        <w:t>“NÃO”</w:t>
      </w:r>
      <w:r w:rsidRPr="006C796B">
        <w:rPr>
          <w:rFonts w:ascii="Georgia" w:hAnsi="Georgia"/>
          <w:sz w:val="28"/>
          <w:szCs w:val="28"/>
        </w:rPr>
        <w:t xml:space="preserve">, sendo </w:t>
      </w:r>
      <w:r w:rsidRPr="006C796B">
        <w:rPr>
          <w:rFonts w:ascii="Georgia" w:hAnsi="Georgia"/>
          <w:b/>
          <w:sz w:val="28"/>
          <w:szCs w:val="28"/>
        </w:rPr>
        <w:t>acatado</w:t>
      </w:r>
      <w:r w:rsidRPr="006C796B">
        <w:rPr>
          <w:rFonts w:ascii="Georgia" w:hAnsi="Georgia"/>
          <w:sz w:val="28"/>
          <w:szCs w:val="28"/>
        </w:rPr>
        <w:t xml:space="preserve"> o </w:t>
      </w:r>
      <w:r w:rsidRPr="006C796B">
        <w:rPr>
          <w:rFonts w:ascii="Georgia" w:hAnsi="Georgia"/>
          <w:b/>
          <w:sz w:val="28"/>
          <w:szCs w:val="28"/>
        </w:rPr>
        <w:t>Parecer Prévio</w:t>
      </w:r>
      <w:r w:rsidRPr="006C796B">
        <w:rPr>
          <w:rFonts w:ascii="Georgia" w:hAnsi="Georgia"/>
          <w:sz w:val="28"/>
          <w:szCs w:val="28"/>
        </w:rPr>
        <w:t xml:space="preserve"> por </w:t>
      </w:r>
      <w:r w:rsidRPr="006C796B">
        <w:rPr>
          <w:rFonts w:ascii="Georgia" w:hAnsi="Georgia"/>
          <w:b/>
          <w:sz w:val="28"/>
          <w:szCs w:val="28"/>
        </w:rPr>
        <w:t>8x3 (oito votos favoráveis a três votos contrários)</w:t>
      </w:r>
      <w:r w:rsidRPr="006C796B">
        <w:rPr>
          <w:rFonts w:ascii="Georgia" w:hAnsi="Georgia"/>
          <w:sz w:val="28"/>
          <w:szCs w:val="28"/>
        </w:rPr>
        <w:t xml:space="preserve">, contando com o voto do senhor presidente por se tratar de matéria de dois terços; tendo votado </w:t>
      </w:r>
      <w:r w:rsidRPr="006C796B">
        <w:rPr>
          <w:rFonts w:ascii="Georgia" w:hAnsi="Georgia"/>
          <w:b/>
          <w:sz w:val="28"/>
          <w:szCs w:val="28"/>
        </w:rPr>
        <w:t>favoráveis</w:t>
      </w:r>
      <w:r w:rsidRPr="006C796B">
        <w:rPr>
          <w:rFonts w:ascii="Georgia" w:hAnsi="Georgia"/>
          <w:sz w:val="28"/>
          <w:szCs w:val="28"/>
        </w:rPr>
        <w:t xml:space="preserve"> os vereadores Carlos Alberto Teixeira Rosa, Fernando Cristiano </w:t>
      </w:r>
      <w:proofErr w:type="spellStart"/>
      <w:r w:rsidRPr="006C796B">
        <w:rPr>
          <w:rFonts w:ascii="Georgia" w:hAnsi="Georgia"/>
          <w:sz w:val="28"/>
          <w:szCs w:val="28"/>
        </w:rPr>
        <w:t>Lavecchia</w:t>
      </w:r>
      <w:proofErr w:type="spellEnd"/>
      <w:r w:rsidRPr="006C796B">
        <w:rPr>
          <w:rFonts w:ascii="Georgia" w:hAnsi="Georgia"/>
          <w:sz w:val="28"/>
          <w:szCs w:val="28"/>
        </w:rPr>
        <w:t xml:space="preserve">,  </w:t>
      </w:r>
      <w:proofErr w:type="spellStart"/>
      <w:r w:rsidRPr="006C796B">
        <w:rPr>
          <w:rFonts w:ascii="Georgia" w:hAnsi="Georgia"/>
          <w:sz w:val="28"/>
          <w:szCs w:val="28"/>
        </w:rPr>
        <w:t>Jélvis</w:t>
      </w:r>
      <w:proofErr w:type="spellEnd"/>
      <w:r w:rsidRPr="006C796B">
        <w:rPr>
          <w:rFonts w:ascii="Georgia" w:hAnsi="Georgia"/>
          <w:sz w:val="28"/>
          <w:szCs w:val="28"/>
        </w:rPr>
        <w:t xml:space="preserve"> Ailton de Souza </w:t>
      </w:r>
      <w:proofErr w:type="spellStart"/>
      <w:r w:rsidRPr="006C796B">
        <w:rPr>
          <w:rFonts w:ascii="Georgia" w:hAnsi="Georgia"/>
          <w:sz w:val="28"/>
          <w:szCs w:val="28"/>
        </w:rPr>
        <w:t>Scacalossi</w:t>
      </w:r>
      <w:proofErr w:type="spellEnd"/>
      <w:r w:rsidRPr="006C796B">
        <w:rPr>
          <w:rFonts w:ascii="Georgia" w:hAnsi="Georgia"/>
          <w:sz w:val="28"/>
          <w:szCs w:val="28"/>
        </w:rPr>
        <w:t xml:space="preserve">, José </w:t>
      </w:r>
      <w:proofErr w:type="spellStart"/>
      <w:r w:rsidRPr="006C796B">
        <w:rPr>
          <w:rFonts w:ascii="Georgia" w:hAnsi="Georgia"/>
          <w:sz w:val="28"/>
          <w:szCs w:val="28"/>
        </w:rPr>
        <w:t>Antonio</w:t>
      </w:r>
      <w:proofErr w:type="spellEnd"/>
      <w:r w:rsidRPr="006C796B">
        <w:rPr>
          <w:rFonts w:ascii="Georgia" w:hAnsi="Georgia"/>
          <w:sz w:val="28"/>
          <w:szCs w:val="28"/>
        </w:rPr>
        <w:t xml:space="preserve"> Espósito,  Moacir Aparecido </w:t>
      </w:r>
      <w:proofErr w:type="spellStart"/>
      <w:r w:rsidRPr="006C796B">
        <w:rPr>
          <w:rFonts w:ascii="Georgia" w:hAnsi="Georgia"/>
          <w:sz w:val="28"/>
          <w:szCs w:val="28"/>
        </w:rPr>
        <w:t>Gioli</w:t>
      </w:r>
      <w:proofErr w:type="spellEnd"/>
      <w:r w:rsidRPr="006C796B">
        <w:rPr>
          <w:rFonts w:ascii="Georgia" w:hAnsi="Georgia"/>
          <w:sz w:val="28"/>
          <w:szCs w:val="28"/>
        </w:rPr>
        <w:t xml:space="preserve">, Natália </w:t>
      </w:r>
      <w:proofErr w:type="spellStart"/>
      <w:r w:rsidRPr="006C796B">
        <w:rPr>
          <w:rFonts w:ascii="Georgia" w:hAnsi="Georgia"/>
          <w:sz w:val="28"/>
          <w:szCs w:val="28"/>
        </w:rPr>
        <w:t>Spanazzi</w:t>
      </w:r>
      <w:proofErr w:type="spellEnd"/>
      <w:r w:rsidRPr="006C796B">
        <w:rPr>
          <w:rFonts w:ascii="Georgia" w:hAnsi="Georgia"/>
          <w:sz w:val="28"/>
          <w:szCs w:val="28"/>
        </w:rPr>
        <w:t xml:space="preserve"> Rodrigues Alves, Rosemary Aparecida </w:t>
      </w:r>
      <w:proofErr w:type="spellStart"/>
      <w:r w:rsidRPr="006C796B">
        <w:rPr>
          <w:rFonts w:ascii="Georgia" w:hAnsi="Georgia"/>
          <w:sz w:val="28"/>
          <w:szCs w:val="28"/>
        </w:rPr>
        <w:t>Pantano</w:t>
      </w:r>
      <w:proofErr w:type="spellEnd"/>
      <w:r w:rsidRPr="006C796B">
        <w:rPr>
          <w:rFonts w:ascii="Georgia" w:hAnsi="Georgia"/>
          <w:sz w:val="28"/>
          <w:szCs w:val="28"/>
        </w:rPr>
        <w:t xml:space="preserve"> </w:t>
      </w:r>
      <w:proofErr w:type="spellStart"/>
      <w:r w:rsidRPr="006C796B">
        <w:rPr>
          <w:rFonts w:ascii="Georgia" w:hAnsi="Georgia"/>
          <w:sz w:val="28"/>
          <w:szCs w:val="28"/>
        </w:rPr>
        <w:t>Maegawa</w:t>
      </w:r>
      <w:proofErr w:type="spellEnd"/>
      <w:r w:rsidRPr="006C796B">
        <w:rPr>
          <w:rFonts w:ascii="Georgia" w:hAnsi="Georgia"/>
          <w:sz w:val="28"/>
          <w:szCs w:val="28"/>
        </w:rPr>
        <w:t xml:space="preserve"> e o senhor presidente Osvaldo Custódio da Cruz, e </w:t>
      </w:r>
      <w:r w:rsidRPr="006C796B">
        <w:rPr>
          <w:rFonts w:ascii="Georgia" w:hAnsi="Georgia"/>
          <w:b/>
          <w:sz w:val="28"/>
          <w:szCs w:val="28"/>
        </w:rPr>
        <w:t>contrários</w:t>
      </w:r>
      <w:r w:rsidRPr="006C796B">
        <w:rPr>
          <w:rFonts w:ascii="Georgia" w:hAnsi="Georgia"/>
          <w:sz w:val="28"/>
          <w:szCs w:val="28"/>
        </w:rPr>
        <w:t xml:space="preserve"> os vereadores </w:t>
      </w:r>
      <w:proofErr w:type="spellStart"/>
      <w:r w:rsidRPr="006C796B">
        <w:rPr>
          <w:rFonts w:ascii="Georgia" w:hAnsi="Georgia"/>
          <w:sz w:val="28"/>
          <w:szCs w:val="28"/>
        </w:rPr>
        <w:t>Antonio</w:t>
      </w:r>
      <w:proofErr w:type="spellEnd"/>
      <w:r w:rsidRPr="006C796B">
        <w:rPr>
          <w:rFonts w:ascii="Georgia" w:hAnsi="Georgia"/>
          <w:sz w:val="28"/>
          <w:szCs w:val="28"/>
        </w:rPr>
        <w:t xml:space="preserve"> Romildo dos Santos, Osvaldo Sebastião dos Santos e Vania Teresinha </w:t>
      </w:r>
      <w:proofErr w:type="spellStart"/>
      <w:r w:rsidRPr="006C796B">
        <w:rPr>
          <w:rFonts w:ascii="Georgia" w:hAnsi="Georgia"/>
          <w:sz w:val="28"/>
          <w:szCs w:val="28"/>
        </w:rPr>
        <w:t>Maceno</w:t>
      </w:r>
      <w:proofErr w:type="spellEnd"/>
      <w:r w:rsidRPr="006C796B">
        <w:rPr>
          <w:rFonts w:ascii="Georgia" w:hAnsi="Georgia"/>
          <w:sz w:val="28"/>
          <w:szCs w:val="28"/>
        </w:rPr>
        <w:t xml:space="preserve"> Nazário; tendo votado com justificativa os vereadores Osvaldo Sebastião dos Santos e Vania Teresinha </w:t>
      </w:r>
      <w:proofErr w:type="spellStart"/>
      <w:r w:rsidRPr="006C796B">
        <w:rPr>
          <w:rFonts w:ascii="Georgia" w:hAnsi="Georgia"/>
          <w:sz w:val="28"/>
          <w:szCs w:val="28"/>
        </w:rPr>
        <w:t>Maceno</w:t>
      </w:r>
      <w:proofErr w:type="spellEnd"/>
      <w:r w:rsidRPr="006C796B">
        <w:rPr>
          <w:rFonts w:ascii="Georgia" w:hAnsi="Georgia"/>
          <w:sz w:val="28"/>
          <w:szCs w:val="28"/>
        </w:rPr>
        <w:t xml:space="preserve"> Nazário.  Ato contínuo, o senhor presidente proclamou que por </w:t>
      </w:r>
      <w:r w:rsidRPr="006C796B">
        <w:rPr>
          <w:rFonts w:ascii="Georgia" w:hAnsi="Georgia"/>
          <w:b/>
          <w:sz w:val="28"/>
          <w:szCs w:val="28"/>
        </w:rPr>
        <w:t>8x3 (oito votos favoráveis a três votos contrários)</w:t>
      </w:r>
      <w:r w:rsidRPr="006C796B">
        <w:rPr>
          <w:rFonts w:ascii="Georgia" w:hAnsi="Georgia"/>
          <w:sz w:val="28"/>
          <w:szCs w:val="28"/>
        </w:rPr>
        <w:t xml:space="preserve"> foi </w:t>
      </w:r>
      <w:r w:rsidRPr="006C796B">
        <w:rPr>
          <w:rFonts w:ascii="Georgia" w:hAnsi="Georgia"/>
          <w:b/>
          <w:sz w:val="28"/>
          <w:szCs w:val="28"/>
        </w:rPr>
        <w:t xml:space="preserve">acatado </w:t>
      </w:r>
      <w:r w:rsidRPr="006C796B">
        <w:rPr>
          <w:rFonts w:ascii="Georgia" w:hAnsi="Georgia"/>
          <w:sz w:val="28"/>
          <w:szCs w:val="28"/>
        </w:rPr>
        <w:t xml:space="preserve">o </w:t>
      </w:r>
      <w:r w:rsidRPr="006C796B">
        <w:rPr>
          <w:rFonts w:ascii="Georgia" w:hAnsi="Georgia"/>
          <w:b/>
          <w:sz w:val="28"/>
          <w:szCs w:val="28"/>
        </w:rPr>
        <w:t>Parecer Prévio da Comissão de Orçamento, Finanças e Contabilidade</w:t>
      </w:r>
      <w:r w:rsidRPr="006C796B">
        <w:rPr>
          <w:rFonts w:ascii="Georgia" w:hAnsi="Georgia"/>
          <w:sz w:val="28"/>
          <w:szCs w:val="28"/>
        </w:rPr>
        <w:t xml:space="preserve"> pela rejeição das Contas da Prefeitura Municipal de Buritama de 2017, declarando que as </w:t>
      </w:r>
      <w:r w:rsidRPr="006C796B">
        <w:rPr>
          <w:rFonts w:ascii="Georgia" w:hAnsi="Georgia"/>
          <w:b/>
          <w:sz w:val="28"/>
          <w:szCs w:val="28"/>
        </w:rPr>
        <w:t>Contas da Prefeitura Municipal de Buritama relativas ao Exercício de 2017 foram rejeitadas. Responsável: Rodrigo Zacarias dos Santos, Prefeito Municipal</w:t>
      </w:r>
      <w:r w:rsidRPr="006C796B">
        <w:rPr>
          <w:rFonts w:ascii="Georgia" w:hAnsi="Georgia"/>
          <w:sz w:val="28"/>
          <w:szCs w:val="28"/>
        </w:rPr>
        <w:t xml:space="preserve">. Neste momento, o senhor presidente suspendeu a sessão pelo prazo de uma hora para o Almoço.  Retornando aos trabalhos, o senhor presidente deu prosseguimento normal na sessão, solicitando ao segundo secretário para que procedesse a leitura da Denúncia </w:t>
      </w:r>
      <w:r w:rsidRPr="006C796B">
        <w:rPr>
          <w:rFonts w:ascii="Georgia" w:hAnsi="Georgia"/>
          <w:sz w:val="28"/>
          <w:szCs w:val="28"/>
        </w:rPr>
        <w:lastRenderedPageBreak/>
        <w:t xml:space="preserve">apresentada pelos cidadãos Leandro Aparecido </w:t>
      </w:r>
      <w:proofErr w:type="spellStart"/>
      <w:r w:rsidRPr="006C796B">
        <w:rPr>
          <w:rFonts w:ascii="Georgia" w:hAnsi="Georgia"/>
          <w:sz w:val="28"/>
          <w:szCs w:val="28"/>
        </w:rPr>
        <w:t>Pinelli</w:t>
      </w:r>
      <w:proofErr w:type="spellEnd"/>
      <w:r w:rsidRPr="006C796B">
        <w:rPr>
          <w:rFonts w:ascii="Georgia" w:hAnsi="Georgia"/>
          <w:sz w:val="28"/>
          <w:szCs w:val="28"/>
        </w:rPr>
        <w:t xml:space="preserve"> e Adriano César Batista.</w:t>
      </w:r>
      <w:r>
        <w:rPr>
          <w:rFonts w:ascii="Georgia" w:hAnsi="Georgia"/>
          <w:sz w:val="28"/>
          <w:szCs w:val="28"/>
        </w:rPr>
        <w:t xml:space="preserve">  “</w:t>
      </w:r>
      <w:r>
        <w:rPr>
          <w:sz w:val="28"/>
          <w:szCs w:val="28"/>
        </w:rPr>
        <w:t xml:space="preserve">Excelentíssimo Presidente da Câmara de Vereadores de Buritama, Senhor Osvaldo Custódio da Cruz. 1). LEANDRO APARECIDO PINELLI, brasileiro, solteiro, segurança, portador do RG nº 29.412.688-0 SSP/SP, inscrito no CPF/MF sob nº 300426648-29, residente e domiciliado na Rua Henrique José Goulart, nº 861, Bairro Livramento, Buritama – SP – CEP. 15.290-000, eleitor deste Município inscrito sob nº 2470.1282.0132, 214ª Zona Eleitoral, Seção 0084, conforme comprova a cópia do título de eleitor em anexo, e, 2). ADRIANO CESAR BATISTA, brasileiro, , residente e domiciliado na Rua José Constantino Pereira, 567 – Centro – Buritama – SP, portador do RG nº 24.204.940-0 e do CPF/MF nº 108813618-44, e do Título de Eleitor nº 247015260116 – Zona 214 – Seção: 0007 – Buritama – SP, respeitosamente à presença de Vossa Senhoria, com fundamento no Decreto Lei nº 201/67, OFERECER DENÚNCIA contra: 1). o prefeito municipal de Buritama - RODRIGO ZACARIAS DOS SANTOS, brasileiro, divorciado, portador do RG nº 29.413.335-5 e do CPF/MF sob nº 264.986.928-39, PREFEITO MUNICIPAL DE BURITAMA, Avenida Frei Marcelo Manila, 700 – Centro – Buritama – SP – CEP. 15.290-000; 2). HERBERT DA SILVA MUNIZ, brasileiro, casado, Vice-Prefeito Municipal de Buritama, documentos ignorados, que pode ser encontrado na sede do Poder Executivo Municipal, localizado na Avenida Frei Marcelo </w:t>
      </w:r>
      <w:proofErr w:type="spellStart"/>
      <w:r>
        <w:rPr>
          <w:sz w:val="28"/>
          <w:szCs w:val="28"/>
        </w:rPr>
        <w:t>Manilia</w:t>
      </w:r>
      <w:proofErr w:type="spellEnd"/>
      <w:r>
        <w:rPr>
          <w:sz w:val="28"/>
          <w:szCs w:val="28"/>
        </w:rPr>
        <w:t xml:space="preserve">, nº 700 – Centro – Buritama – SP; 3). OSVALDO SEBASTIÃO DOS SANTOS, brasileiro, casado, vereador, portador do RG. nº 11.082.447- SSP/SP; e do CPF/MF nº 004.606.558-09, o qual pode ser encontrado na Avenida Benedito Alves Rangel, nº 1.500, Centro, CEP 15.290-000; 4). VÂNIA TERESINHA MACENO NAZÁRIO, brasileira, casada, vereadora, portadora do RG nº. 14.725.676-8 SSP/SP; e do CPF/MF nº 075.098.488-06, que pode ser encontrada na Avenida Benedito Alves Rangel, nº 1.500, Centro, CEP 15.290-000. o fazendo para REQUERER ABERTURA DE COMISSÃO </w:t>
      </w:r>
      <w:r>
        <w:rPr>
          <w:sz w:val="28"/>
          <w:szCs w:val="28"/>
        </w:rPr>
        <w:lastRenderedPageBreak/>
        <w:t xml:space="preserve">PROCESSANTE COM VISTAS A CASSAÇÃO DOS SEUS RESPECTIVOS MANDATOS, por cometimento de infrações político-administrativas  e quebra de decoro parlamentar, sujeita ao julgamento da Câmara de Vereadores, observado o rito que dispõe o Decreto-Lei 201/67, a Lei Orgânica do Município de Buritama, e o Regimento Interno da Câmara Municipal, o fazendo com base nos seguintes fatos: DOS FATOS. EM RELAÇÃO AO PREFEITO RODRIGO ZACARIAS DOS SANTOS. Conforme sabe Vossa Excelência, tramitou na Câmara Municipal de Buritama, a Comissão Parlamentar de Inquérito nº 001/2019, a qual teve como objetivo apurar possível irregularidade na aquisição de 04 ônibus pela prefeitura municipal através do processo de licitação nº 133/2017. Interessado na política municipal, e nas coisas da administração pública municipal, solicitei ao Presidente da CPI nº001/2017, cópias integrais das CPIs nº 001/2019 e 002/2019. Analisando os documentos dos autos, verifiquei que o prefeito municipal não atendeu, no prazo de 15 dias estabelecido pelo artigo 63, XVIII, da Lei Orgânica Municipal, ao pedido de fornecimento de cópias de documentos, feito através do Ofício 004-2019, pela Comissão Parlamentar de Inquérito em 25 de abril de 2019. Entretanto, o artigo 8º, inciso IX, §2º, da Lei Orgânica do Município fixou ser de 15 dias, prorrogável por igual período, desde que prévia e devidamente justificado, para que qualquer órgão da administração pública direta ou indireta, forneça informações e documentos requeridos pela Câmara Municipal de Buritama, sob pena de responsabilidade. </w:t>
      </w:r>
      <w:bookmarkStart w:id="2" w:name="69"/>
      <w:r>
        <w:rPr>
          <w:sz w:val="28"/>
          <w:szCs w:val="28"/>
        </w:rPr>
        <w:t>Art. 8º.</w:t>
      </w:r>
      <w:bookmarkEnd w:id="2"/>
      <w:r>
        <w:rPr>
          <w:sz w:val="28"/>
          <w:szCs w:val="28"/>
        </w:rPr>
        <w:t xml:space="preserve">   À Câmara compete, privativamente, as seguin</w:t>
      </w:r>
      <w:r>
        <w:rPr>
          <w:sz w:val="28"/>
          <w:szCs w:val="28"/>
        </w:rPr>
        <w:softHyphen/>
        <w:t xml:space="preserve">tes atribuições: (...). </w:t>
      </w:r>
      <w:bookmarkStart w:id="3" w:name="1284"/>
      <w:r>
        <w:rPr>
          <w:sz w:val="28"/>
          <w:szCs w:val="28"/>
        </w:rPr>
        <w:t>XI</w:t>
      </w:r>
      <w:bookmarkEnd w:id="3"/>
      <w:r>
        <w:rPr>
          <w:sz w:val="28"/>
          <w:szCs w:val="28"/>
        </w:rPr>
        <w:t xml:space="preserve">  –  solicitar informações ao Prefeito, bem como requerer cópia de documentos referentes à Administração.</w:t>
      </w:r>
      <w:hyperlink r:id="rId18" w:anchor="1283" w:history="1">
        <w:r>
          <w:rPr>
            <w:rStyle w:val="Hyperlink"/>
            <w:sz w:val="28"/>
            <w:szCs w:val="28"/>
          </w:rPr>
          <w:t xml:space="preserve"> (Alteração feita pelo Art. 1º. - Emenda à Lei Orgânica nº 1 de 08 de Outubro de 2013. </w:t>
        </w:r>
      </w:hyperlink>
      <w:r>
        <w:rPr>
          <w:sz w:val="28"/>
          <w:szCs w:val="28"/>
        </w:rPr>
        <w:t xml:space="preserve">).  (...). </w:t>
      </w:r>
      <w:bookmarkStart w:id="4" w:name="97"/>
      <w:r>
        <w:rPr>
          <w:sz w:val="28"/>
          <w:szCs w:val="28"/>
        </w:rPr>
        <w:t xml:space="preserve"> § 2º</w:t>
      </w:r>
      <w:bookmarkEnd w:id="4"/>
      <w:r>
        <w:rPr>
          <w:sz w:val="28"/>
          <w:szCs w:val="28"/>
        </w:rPr>
        <w:t xml:space="preserve">   É fixado em quinze dias, prorrogável por igual período, desde que solicitado e devidamente justificado, o prazo para que os responsáveis pelos órgãos da administração dire</w:t>
      </w:r>
      <w:r>
        <w:rPr>
          <w:sz w:val="28"/>
          <w:szCs w:val="28"/>
        </w:rPr>
        <w:softHyphen/>
        <w:t xml:space="preserve">ta e indireta, prestem as informações </w:t>
      </w:r>
      <w:r>
        <w:rPr>
          <w:sz w:val="28"/>
          <w:szCs w:val="28"/>
        </w:rPr>
        <w:lastRenderedPageBreak/>
        <w:t>requisitadas pelo Poder Legislativo na forma do disposto na presen</w:t>
      </w:r>
      <w:r>
        <w:rPr>
          <w:sz w:val="28"/>
          <w:szCs w:val="28"/>
        </w:rPr>
        <w:softHyphen/>
        <w:t xml:space="preserve">te lei, sob pena de responsabilidade.- (grifos de reprodução). Até a presente data, ou seja, 22/06/2020, o prefeito municipal não atendeu ao pedido feito pela Câmara Municipal, já que mesmo tendo entregado cópia do referido processo de licitação, deixou de apresentar os documentos contábeis solicitados e requeridos pela Câmara Municipal, o que motivou, inclusive, a distribuição de mandado de segurança pela Comissão, contra o prefeito municipal – processo nº 1001264.74-2019.8.26.0097 – 1ª Vara Cível de Buritama cópia em anexo. O pedido de entrega dos documentos não foi atendido a tempo e modo devido, tendo o prefeito municipal em cumprimento a ordem judicial, apenas depositado em Juízo, a cópia integral do processo de licitação 133/2017, no dia 24 de junho de 2019, ou seja, depois de 60 (sessenta) dias, do protocolo do ofício nº004/2019, feito na prefeitura municipal, solicitando o fornecimento destes documentos, e o fez apenas parcialmente, bastando ver o conteúdo do ofício 004-2019, e o que o prefeito depositou em Juízo. No entanto, embora tenha cumprido parcialmente a ordem judicial, o fato é que o Poder Legislativo continua sendo desrespeitado em suas atribuições até o dia 10/07/2019, já que o pedido da Câmara não foi atendido espontaneamente, em violação ao artigo 63, XVIII, da Lei Orgânica Municipal. Art. 63. Ao Prefeito compete privativamente: (...).  XVIII – prestar dentro de quinze dias as informações solicitadas pela Câmara, por entidades representativas da população, de classe ou de trabalhadores do Município, referentes aos negócios públicos do Município, podendo prorrogar o prazo justificadamente por igual período e, no mesmo prazo, obrigatoriamente, </w:t>
      </w:r>
      <w:proofErr w:type="spellStart"/>
      <w:r>
        <w:rPr>
          <w:sz w:val="28"/>
          <w:szCs w:val="28"/>
        </w:rPr>
        <w:t>fornecer</w:t>
      </w:r>
      <w:proofErr w:type="spellEnd"/>
      <w:r>
        <w:rPr>
          <w:sz w:val="28"/>
          <w:szCs w:val="28"/>
        </w:rPr>
        <w:t xml:space="preserve"> cópia de documentos referentes à Administração Municipal, por ela solicitados; Alteração feita pelo Art. 1º. - Emenda à Lei Orgânica nº 2 de 08 de Outubro de 2013. O artigo 64, da Lei Orgânica, estabelece ser ato de crime de responsabilidade do prefeito, aqueles que atentarem contra a Lei Orgânica e especialmente o livre exercício do Poder Legislativo, a </w:t>
      </w:r>
      <w:r>
        <w:rPr>
          <w:sz w:val="28"/>
          <w:szCs w:val="28"/>
        </w:rPr>
        <w:lastRenderedPageBreak/>
        <w:t xml:space="preserve">probidade na administração e o cumprimento das leis e das decisões judiciais. Art. 64. São crimes de responsabilidade, os atos do Prefeito que atentarem contra esta Lei Orgânica e especialmente: (...).  II – o livre exercício do Poder </w:t>
      </w:r>
      <w:proofErr w:type="gramStart"/>
      <w:r>
        <w:rPr>
          <w:sz w:val="28"/>
          <w:szCs w:val="28"/>
        </w:rPr>
        <w:t>Legislativo;  (...)</w:t>
      </w:r>
      <w:proofErr w:type="gramEnd"/>
      <w:r>
        <w:rPr>
          <w:sz w:val="28"/>
          <w:szCs w:val="28"/>
        </w:rPr>
        <w:t xml:space="preserve">. IV – a probidade na </w:t>
      </w:r>
      <w:proofErr w:type="gramStart"/>
      <w:r>
        <w:rPr>
          <w:sz w:val="28"/>
          <w:szCs w:val="28"/>
        </w:rPr>
        <w:t>administração;  (...)</w:t>
      </w:r>
      <w:proofErr w:type="gramEnd"/>
      <w:r>
        <w:rPr>
          <w:sz w:val="28"/>
          <w:szCs w:val="28"/>
        </w:rPr>
        <w:t xml:space="preserve">. VI – </w:t>
      </w:r>
      <w:proofErr w:type="gramStart"/>
      <w:r>
        <w:rPr>
          <w:sz w:val="28"/>
          <w:szCs w:val="28"/>
        </w:rPr>
        <w:t>o</w:t>
      </w:r>
      <w:proofErr w:type="gramEnd"/>
      <w:r>
        <w:rPr>
          <w:sz w:val="28"/>
          <w:szCs w:val="28"/>
        </w:rPr>
        <w:t xml:space="preserve"> cumprimento das leis e das decisões judiciais. Parágrafo único - Os crimes que o Prefeito Municipal praticar no exercício do mandato ou em decorrência dele, por infrações penais comuns ou por crime de responsabilidade, serão julgados perante o Tribunal de Justiça do Estado. O artigo 4º, do Decreto-Lei 201/67, estabelece ser infração político-administrativa dos prefeitos municipais, sujeita ao julgamento pela Câmara Municipal, impedir o funcionamento regular da Câmara Municipal, e desatender sem justo motivo os pedidos de informações da Câmara Municipal, bem como, praticar contra expressa disposição de lei, ato de sua competência ou omitir-se na sua prática; e ainda, proceder de modo incompatível com a dignidade e o decoro do cargo. O artigo 65, da Lei Orgânica Municipal, estabelece que </w:t>
      </w:r>
      <w:proofErr w:type="gramStart"/>
      <w:r>
        <w:rPr>
          <w:sz w:val="28"/>
          <w:szCs w:val="28"/>
        </w:rPr>
        <w:t>o julgamento do prefeito nas infrações político-administrativas serão</w:t>
      </w:r>
      <w:proofErr w:type="gramEnd"/>
      <w:r>
        <w:rPr>
          <w:sz w:val="28"/>
          <w:szCs w:val="28"/>
        </w:rPr>
        <w:t xml:space="preserve"> definidos em lei, salvo legislação federal vigente. LOM - Art. 65. </w:t>
      </w:r>
      <w:proofErr w:type="gramStart"/>
      <w:r>
        <w:rPr>
          <w:sz w:val="28"/>
          <w:szCs w:val="28"/>
        </w:rPr>
        <w:t>O julgamento do Prefeito nas infrações político-administrativas serão</w:t>
      </w:r>
      <w:proofErr w:type="gramEnd"/>
      <w:r>
        <w:rPr>
          <w:sz w:val="28"/>
          <w:szCs w:val="28"/>
        </w:rPr>
        <w:t xml:space="preserve"> definidos em lei, salvo legislação federal existente.  O Decreto-Lei 201/67, é o diploma normativo que define as infrações político-administrativas e regulamenta o seu processo. Art. 4º São infrações político-administrativas dos Prefeitos Municipais sujeitas ao julgamento pela Câmara dos Vereadores e sancionadas com a cassação do mandato: </w:t>
      </w:r>
      <w:bookmarkStart w:id="5" w:name="art4i"/>
      <w:bookmarkEnd w:id="5"/>
      <w:r>
        <w:rPr>
          <w:sz w:val="28"/>
          <w:szCs w:val="28"/>
        </w:rPr>
        <w:t xml:space="preserve"> I - Impedir o funcionamento regular da </w:t>
      </w:r>
      <w:proofErr w:type="gramStart"/>
      <w:r>
        <w:rPr>
          <w:sz w:val="28"/>
          <w:szCs w:val="28"/>
        </w:rPr>
        <w:t xml:space="preserve">Câmara; </w:t>
      </w:r>
      <w:bookmarkStart w:id="6" w:name="art4ii"/>
      <w:bookmarkEnd w:id="6"/>
      <w:r>
        <w:rPr>
          <w:sz w:val="28"/>
          <w:szCs w:val="28"/>
        </w:rPr>
        <w:t xml:space="preserve"> (...)</w:t>
      </w:r>
      <w:proofErr w:type="gramEnd"/>
      <w:r>
        <w:rPr>
          <w:sz w:val="28"/>
          <w:szCs w:val="28"/>
        </w:rPr>
        <w:t xml:space="preserve">. </w:t>
      </w:r>
      <w:bookmarkStart w:id="7" w:name="art4iii"/>
      <w:bookmarkEnd w:id="7"/>
      <w:r>
        <w:rPr>
          <w:sz w:val="28"/>
          <w:szCs w:val="28"/>
        </w:rPr>
        <w:t xml:space="preserve">III - Desatender, sem motivo justo, as convocações ou os pedidos de informações da Câmara, quando feitos a tempo e em forma regular; </w:t>
      </w:r>
      <w:bookmarkStart w:id="8" w:name="art4iv"/>
      <w:bookmarkEnd w:id="8"/>
      <w:r>
        <w:rPr>
          <w:sz w:val="28"/>
          <w:szCs w:val="28"/>
        </w:rPr>
        <w:t xml:space="preserve">(...). </w:t>
      </w:r>
      <w:bookmarkStart w:id="9" w:name="art4v"/>
      <w:bookmarkStart w:id="10" w:name="art4vii"/>
      <w:bookmarkEnd w:id="9"/>
      <w:bookmarkEnd w:id="10"/>
      <w:r>
        <w:rPr>
          <w:sz w:val="28"/>
          <w:szCs w:val="28"/>
        </w:rPr>
        <w:t xml:space="preserve">VII - Praticar, contra expressa disposição de lei, ato de sua competência ou omitir-se na sua prática; </w:t>
      </w:r>
      <w:bookmarkStart w:id="11" w:name="art4viii"/>
      <w:bookmarkEnd w:id="11"/>
      <w:r>
        <w:rPr>
          <w:sz w:val="28"/>
          <w:szCs w:val="28"/>
        </w:rPr>
        <w:t xml:space="preserve">(...). </w:t>
      </w:r>
      <w:bookmarkStart w:id="12" w:name="art4x"/>
      <w:bookmarkEnd w:id="12"/>
      <w:r>
        <w:rPr>
          <w:sz w:val="28"/>
          <w:szCs w:val="28"/>
        </w:rPr>
        <w:t xml:space="preserve">X - Proceder de modo incompatível com a dignidade e o decoro do cargo. Ao deixar de atender ao pedido contido no ofício 004/2019, da Comissão Parlamentar de Inquérito 001/2019, o </w:t>
      </w:r>
      <w:r>
        <w:rPr>
          <w:sz w:val="28"/>
          <w:szCs w:val="28"/>
        </w:rPr>
        <w:lastRenderedPageBreak/>
        <w:t xml:space="preserve">prefeito incorreu em infração político-administrativa, ato de improbidade, e violação ao seu dever funcional estatuído pela Lei Orgânica Municipal, devendo ser processado e julgado por esta Câmara de Vereadores, e ao final </w:t>
      </w:r>
      <w:proofErr w:type="spellStart"/>
      <w:r>
        <w:rPr>
          <w:sz w:val="28"/>
          <w:szCs w:val="28"/>
        </w:rPr>
        <w:t>ter</w:t>
      </w:r>
      <w:proofErr w:type="spellEnd"/>
      <w:r>
        <w:rPr>
          <w:sz w:val="28"/>
          <w:szCs w:val="28"/>
        </w:rPr>
        <w:t xml:space="preserve"> seu mandato de prefeito municipal cassado, porque ao desrespeitar a Câmara Municipal e não atender ao pedido a ele efetuado negou vigência à lei, tentando não se submeter à fiscalização do Poder Legislativo, e por isso impedindo o funcionamento regular da Comissão Parlamentar de Inquérito da Câmara Municipal, omitindo-se em cumprir com a sua obrigação e dever legal de atender aos pedidos de informação da Câmara Municipal, proceder incompatível com a dignidade e decoro do cargo. PROCESSO JUDICIAL Nº 1001355-67.2019.8.26.0097. PROCESSO JUDICIAL Nº 1000702-31.2020.8.26.0097. Por diversas vezes o prefeito municipal Rodrigo Zacarias dos Santos, cometeu infração político-administrativa, já que insistentemente se negou a apresentar os servidores a ele requisitados, para prestarem depoimento para a CPI nº 01/2019, assim como também deixou de apresentar, por 13 vezes seguidas, servidor de sua confiança para prestar depoimentos no processo administrativo disciplinar nº 349/2019, que teve seu trâmite perante a Câmara Municipal de Buritama. Tais fatos estão demonstrados nos autos dos processos judiciais nº 1001355-67.2019.8.26.0097 e 1000702-31.2020.8.26.0097, cópia em anexo. O prefeito municipal além de não fornecer os documentos necessários e requeridos pela Câmara Municipal, impedindo o seu regular funcionamento, também impede as atividades e funcionamento da Câmara Municipal, ao deixar de apresentar servidores que lhe foram legalmente e tempestivamente, reiteradas vezes, requisitados, constituindo infração político-administrativa de natureza grave. AS CPIs 001/2019 E 002/2019. Como prova das infrações político administrativas dos denunciados, o denunciante obteve na Câmara Municipal de Buritama, cópias das CPI nº 001/2019 e da CPI nº 002/2019, e também obteve cópia dos depoimentos dos servidores públicos que prestaram depoimento na </w:t>
      </w:r>
      <w:r>
        <w:rPr>
          <w:sz w:val="28"/>
          <w:szCs w:val="28"/>
        </w:rPr>
        <w:lastRenderedPageBreak/>
        <w:t xml:space="preserve">CPI 001/2019, e de outras pessoas na CPI 002/19, além de cópia do processo de licitação nº133/2017. O denunciante também obteve cópia completa dos processos administrativos nº 315/2019 e 349/2019 da Comissão de Ética e Decoro da Câmara Municipal, os quais resultaram na cassação dos mandatos dos então vereadores Carlos Alberto dos Santos, José Domingos Martins Filho e Douglas de Farias Freitas. O representante também pediu e a ele foi fornecido cópia integral do processo administrativo instaurado pelo Ato nº 07-19, da Mesa Diretora da Câmara Municipal de Buritama, além de obter no site do Tribunal de Justiça de São Paulo, as cópias completas dos mandados de segurança distribuídos em face da presidência da Câmara – cópias em anexo.  O requerente também solicitou cópias dos documentos trazidos ao conhecimento da Câmara Municipal, juntadas aos autos da CPI nº 001 e 002/2019, diversos documentos, bem como procurações outorgadas ao advogado Ermenegildo Nava pelos denunciados, e mais aqueles outros ex-vereadores que tiveram seus mandatos já cassados por quebra de decoro, tudo a revelar o reiterado cometimento de infrações político-administrativas e também quebra de decoro cometidos pelos denunciados, que se associaram para o cometimento de infrações políticos-administrativas que atentam contra a administração pública e contra a dignidade da Câmara Municipal, inclusive com a finalidade de obstruir os seus trabalhos. Ao longo do seu mandato, o denunciado Rodrigo Zacarias dos Santos cometeu diversas infrações político-administrativas. Apenas para demonstrar, já que a Câmara não é competente para julgar o prefeito municipal por crimes comuns, mas apenas a título de ilustração, é de ser referido os crimes cometidos pelo prefeito e por servidores de sua confiança, apurados na CPI nº 001/2019, os quais seguem em apuração em procedimentos próprios pela Polícia e pelo Ministério Público. É que o prefeito, ao menos diante de alguns depoimentos de servidores de sua confiança dirigiu a licitação com a finalidade de que uma empresa de ônibus ganhasse a disputa, tendo apenas ela </w:t>
      </w:r>
      <w:r>
        <w:rPr>
          <w:sz w:val="28"/>
          <w:szCs w:val="28"/>
        </w:rPr>
        <w:lastRenderedPageBreak/>
        <w:t xml:space="preserve">participado, e tendo o prefeito e alguns de seus assessores concorrido para os ilícitos, inclusive com a escolha muito tempo antes dos veículos que seriam oferecidos na licitação, com possível sobrepreço. Para ocultar tais irregularidades, apurou-se que o prefeito Rodrigo Zacarias dos Santos, para obter o arquivamento da CPI que o investigava – CPI nº001/2019, teve que comprar o voto e conduta do ex-vereador José Domingos Martins Filho, cujo filho estava para ser preso por crime de tráfico de entorpecentes. Rodrigo Zacarias dos Santos, se associou aos então Vereadores Carlos Alberto dos Santos e Douglas de Farias Freitas, e cooptaram José Domingos Martins Filho, contratando e pagando os honorários do advogado Ermenegildo Nava, que passou a ser advogado do filho do Zé Cai-Cai. Descoberta a trama, que objetivava o arquivamento da CPI nº 001/2019, e instaurado diversos procedimentos em face dos então vereadores José Domingos Martins Filho, Douglas de Farias Freitas, e Carlos Alberto dos Santos, o advogado Ermenegildo Nava que até então era o advogado do prefeito na CPI nº 001/2019 e na CPI nº002/2019, das quais os referidos ex-vereadores eram aqueles que investigavam o prefeito, passou também a ser advogado de defesa dos vereadores que integravam a CPI, tudo a revelar a armação, a associação ilegal e imoral destes com o prefeito, para que a Câmara Municipal não exercesse o seu poder de investigação. Conforme comprovam os documentos anexados à presente denúncia, os vereadores Osvaldo Sebastião dos Santos e Vânia Teresinha aceno Nazário, associando-se ao prefeito municipal, e aos ex-vereadores Douglas, José, João Luiz Perez Jr., e FEBEM, subscreveram diversas representações confeccionadas pelo advogado Nava, em conjunto com o prefeito, tudo com a finalidade de impedir o desenvolvimento dos trabalhos de fiscalização da Câmara Municipal.  Fato revelador, é aquele em que logo que concedida liminar pelo juiz da 2ª Vara – nos autos do processo nº 1003134-57.2019.8.26.0097, liminar </w:t>
      </w:r>
      <w:proofErr w:type="spellStart"/>
      <w:r>
        <w:rPr>
          <w:sz w:val="28"/>
          <w:szCs w:val="28"/>
        </w:rPr>
        <w:t>esta</w:t>
      </w:r>
      <w:proofErr w:type="spellEnd"/>
      <w:r>
        <w:rPr>
          <w:sz w:val="28"/>
          <w:szCs w:val="28"/>
        </w:rPr>
        <w:t xml:space="preserve"> para que os trabalhos da CPI 001/2019 tivessem sequência, a qual se encontrava suspensa por deliberação do </w:t>
      </w:r>
      <w:r>
        <w:rPr>
          <w:sz w:val="28"/>
          <w:szCs w:val="28"/>
        </w:rPr>
        <w:lastRenderedPageBreak/>
        <w:t xml:space="preserve">Plenário, os ex-vereadores José Domingos Martins Filho, Douglas de Farias Freitas e Carlos Alberto dos Santos, reuniram-se no dia imediatamente seguinte, e sem maiores delongas – por ato deles - extinguiram a CPI nº 001/2019. O objetivo da associação realizada entre o prefeito Rodrigo Zacarias dos Santos, José Domingos Martins Filho, Douglas de Farias Freitas e Carlos Alberto dos Santos, sob a orientação do advogado Ermenegildo Nava, estava alcançado. Estes fatos revelam que o prefeito e os referidos vereadores atentaram contra a Câmara Municipal, porque impediam o funcionamento regular da Câmara, inclusive com o desatendimento, sem motivo justo, das convocações ou os pedidos de informações da Câmara, feitos a tempo e em forma regular, praticando, contra expressa disposição de lei, ato de sua competência, inclusive omitindo-se na sua prática, procedendo todos, sem distinção, de modo incompatível com a dignidade e o decoro dos respectivos cargos, quebrando, com isso, o decoro. A INFRAÇÃO POLÍTICO-ADMINISTRATIVA, E A OBSTRUÇÃO DOS TRABALHOS DA CÂMARA MUNICIPAL. Os Vereadores Vânia Teresinha </w:t>
      </w:r>
      <w:proofErr w:type="spellStart"/>
      <w:r>
        <w:rPr>
          <w:sz w:val="28"/>
          <w:szCs w:val="28"/>
        </w:rPr>
        <w:t>Maceno</w:t>
      </w:r>
      <w:proofErr w:type="spellEnd"/>
      <w:r>
        <w:rPr>
          <w:sz w:val="28"/>
          <w:szCs w:val="28"/>
        </w:rPr>
        <w:t xml:space="preserve"> Nazário, Osvaldo Sebastião dos Santos, e os </w:t>
      </w:r>
      <w:proofErr w:type="spellStart"/>
      <w:r>
        <w:rPr>
          <w:sz w:val="28"/>
          <w:szCs w:val="28"/>
        </w:rPr>
        <w:t>ex-suplentes</w:t>
      </w:r>
      <w:proofErr w:type="spellEnd"/>
      <w:r>
        <w:rPr>
          <w:sz w:val="28"/>
          <w:szCs w:val="28"/>
        </w:rPr>
        <w:t xml:space="preserve"> João Luiz Perez Júnior, Carlos Roberto Teixeira e José Ademir </w:t>
      </w:r>
      <w:proofErr w:type="spellStart"/>
      <w:r>
        <w:rPr>
          <w:sz w:val="28"/>
          <w:szCs w:val="28"/>
        </w:rPr>
        <w:t>Piccoli</w:t>
      </w:r>
      <w:proofErr w:type="spellEnd"/>
      <w:r>
        <w:rPr>
          <w:sz w:val="28"/>
          <w:szCs w:val="28"/>
        </w:rPr>
        <w:t xml:space="preserve"> Júnior, também aderiram ao prefeito e vice-prefeito municipal, e sendo orientados pelo advogado de todos – investigadores e investigados - Ermenegildo Nava – trabalharam e desenvolveram ações para acabar com as CPIs nº 001/2019, 002/2019, e os processos administrativos nº 349/2019, e aquele do ato nº 007/2019. Não se nega e nem se pretende afirmar que os denunciados não possuem ou possuíam o direito de ação, conforme previsto pelo artigo 5º, XXXV, da CF. Entretanto o que aqui se dá notícia, é que aqueles que tinham o dever de investigar, se associaram aos investigados, para </w:t>
      </w:r>
      <w:proofErr w:type="spellStart"/>
      <w:r>
        <w:rPr>
          <w:sz w:val="28"/>
          <w:szCs w:val="28"/>
        </w:rPr>
        <w:t>por</w:t>
      </w:r>
      <w:proofErr w:type="spellEnd"/>
      <w:r>
        <w:rPr>
          <w:sz w:val="28"/>
          <w:szCs w:val="28"/>
        </w:rPr>
        <w:t xml:space="preserve"> fim aos processos de investigação, e com isso favorecer uns aos outros. Por isso, na tentativa de acabar com as CPIS nº 001/2019, 002/2019, Ato 007/2019, e outras questões, os investigadores (Douglas, FEBEM, Zé Cai-Cai, Vânia, </w:t>
      </w:r>
      <w:proofErr w:type="spellStart"/>
      <w:r>
        <w:rPr>
          <w:sz w:val="28"/>
          <w:szCs w:val="28"/>
        </w:rPr>
        <w:t>Vardão</w:t>
      </w:r>
      <w:proofErr w:type="spellEnd"/>
      <w:r>
        <w:rPr>
          <w:sz w:val="28"/>
          <w:szCs w:val="28"/>
        </w:rPr>
        <w:t xml:space="preserve"> e Joãozinho do PT), passaram a ter o </w:t>
      </w:r>
      <w:r>
        <w:rPr>
          <w:sz w:val="28"/>
          <w:szCs w:val="28"/>
        </w:rPr>
        <w:lastRenderedPageBreak/>
        <w:t xml:space="preserve">mesmo advogado dos investigados (Prefeito Rodrigo e Vice Herbert). Todos, indistintamente passaram a ser patrocinados pelo advogado Ermenegildo Nava, advogado constituído pelo prefeito e Vice-Prefeito,  nas CPIs 001 e 002-2019, nas quais os referidos vereadores eram os investigadores, tudo na tentativa de acabar com as CPIs e com os procedimentos que apuravam a irregularidade e ilicitude na conduta dos vereadores denunciados. Referidos Vereadores buscaram favorecer o prefeito e o Vice, e para isso se associaram em união de desígnios para acabar com as investigações conduzidas na Câmara Municipal, demonstrando inegavelmente a quebra do decoro, e a infração político-administrativa. Neste sentido, basta ver o </w:t>
      </w:r>
      <w:proofErr w:type="spellStart"/>
      <w:r>
        <w:rPr>
          <w:sz w:val="28"/>
          <w:szCs w:val="28"/>
        </w:rPr>
        <w:t>ex-suplente</w:t>
      </w:r>
      <w:proofErr w:type="spellEnd"/>
      <w:r>
        <w:rPr>
          <w:sz w:val="28"/>
          <w:szCs w:val="28"/>
        </w:rPr>
        <w:t xml:space="preserve"> de Vereador da Coligação “PT, DEM e PTB”, João Luiz Perez Júnior, que ingressou com diversos mandados de segurança na tentativa de acabar com as CPIs nº 001/2019 e 002/2019, todas patrocinadas pelo advogado do prefeito nas mesmas CPIs - Ermenegildo Nava. Joãozinho, inclusive, conforme comprovam os documentos em anexo, ao ter posse de documentos que solicitava na câmara Municipal, os repassava diretamente no e-mail da Secretaria da Prefeitura Municipal, ao advogado Ermenegildo, e ao advogado Zacarias, tudo a revelar o conluio e a associação entre todos. O decoro parlamentar foi violado pelos ex-vereadores e pelos </w:t>
      </w:r>
      <w:proofErr w:type="spellStart"/>
      <w:r>
        <w:rPr>
          <w:sz w:val="28"/>
          <w:szCs w:val="28"/>
        </w:rPr>
        <w:t>ex-suplentes</w:t>
      </w:r>
      <w:proofErr w:type="spellEnd"/>
      <w:r>
        <w:rPr>
          <w:sz w:val="28"/>
          <w:szCs w:val="28"/>
        </w:rPr>
        <w:t xml:space="preserve">, o mesmo ocorrendo com os Vereadores Vânia, Osvaldo Sebastião. Até mesmo os </w:t>
      </w:r>
      <w:proofErr w:type="spellStart"/>
      <w:r>
        <w:rPr>
          <w:sz w:val="28"/>
          <w:szCs w:val="28"/>
        </w:rPr>
        <w:t>ex-suplentes</w:t>
      </w:r>
      <w:proofErr w:type="spellEnd"/>
      <w:r>
        <w:rPr>
          <w:sz w:val="28"/>
          <w:szCs w:val="28"/>
        </w:rPr>
        <w:t xml:space="preserve"> Carlinhos Teixeira e José </w:t>
      </w:r>
      <w:proofErr w:type="spellStart"/>
      <w:r>
        <w:rPr>
          <w:sz w:val="28"/>
          <w:szCs w:val="28"/>
        </w:rPr>
        <w:t>Piccoli</w:t>
      </w:r>
      <w:proofErr w:type="spellEnd"/>
      <w:r>
        <w:rPr>
          <w:sz w:val="28"/>
          <w:szCs w:val="28"/>
        </w:rPr>
        <w:t xml:space="preserve"> são representados pelo advogado do prefeito em diversos mandados de segurança que objetivaram extinguir os procedimentos instaurados para apurar a irregularidade na conduta do prefeito, seu advogado e dos vereadores Carlos Febem, Zé </w:t>
      </w:r>
      <w:proofErr w:type="spellStart"/>
      <w:r>
        <w:rPr>
          <w:sz w:val="28"/>
          <w:szCs w:val="28"/>
        </w:rPr>
        <w:t>Cai-cai</w:t>
      </w:r>
      <w:proofErr w:type="spellEnd"/>
      <w:r>
        <w:rPr>
          <w:sz w:val="28"/>
          <w:szCs w:val="28"/>
        </w:rPr>
        <w:t xml:space="preserve"> e Douglas. Vânia e </w:t>
      </w:r>
      <w:proofErr w:type="spellStart"/>
      <w:r>
        <w:rPr>
          <w:sz w:val="28"/>
          <w:szCs w:val="28"/>
        </w:rPr>
        <w:t>Vardão</w:t>
      </w:r>
      <w:proofErr w:type="spellEnd"/>
      <w:r>
        <w:rPr>
          <w:sz w:val="28"/>
          <w:szCs w:val="28"/>
        </w:rPr>
        <w:t xml:space="preserve"> subscreveram diversos documentos juntamente com o prefeito e demais integrantes, e também foram e são até hoje patrocinados e defendidos pelo advogado do prefeito. Suas condutas revelam falta de ética e decoro, mas também infração político-administrativa, a merecer processamento e julgamento por esta Câmara Municipal. O </w:t>
      </w:r>
      <w:r>
        <w:rPr>
          <w:sz w:val="28"/>
          <w:szCs w:val="28"/>
        </w:rPr>
        <w:lastRenderedPageBreak/>
        <w:t xml:space="preserve">VICE-PREFEITO MUNICIPAL HEBERT E A OBSTRUÇÃO DOS TRABALHOS DA CÂMARA MUNICIPAL – IMPEDIMENTO DO FUNCIONAMENTO REGULAR DA CÂMARA MUNICIPAL. </w:t>
      </w:r>
      <w:proofErr w:type="spellStart"/>
      <w:r>
        <w:rPr>
          <w:sz w:val="28"/>
          <w:szCs w:val="28"/>
        </w:rPr>
        <w:t>Hebert</w:t>
      </w:r>
      <w:proofErr w:type="spellEnd"/>
      <w:r>
        <w:rPr>
          <w:sz w:val="28"/>
          <w:szCs w:val="28"/>
        </w:rPr>
        <w:t xml:space="preserve"> da Silva Muniz, Vice-Prefeito, e médico atuante na Santa Casa de Misericórdia de Buritama, teve participação decisiva nas ações que buscavam comprar votos dos vereadores na eleição da Mesa Diretora da Câmara Municipal, para o biênio 2019/2020. Para alcançar seu objetivo de eleger o candidato da administração, ou seja, na tentativa de eleger o ex-vereador Carlos Alberto dos Santos para Presidente da Câmara Municipal – como candidato do Governo, Herbert convocou o médico Tiago Luís de Oliveira, que diligenciou para encontrar Fernando. No dia da eleição, conforme pode ser facilmente constatado, Herbert primeiro ligou no celular de Fernando, para tentar persuadi-lo a votar em FEBEM. Depois, mais tare, mandou Tiago de Oliveira – Dr. Tiago, na residência de Fernando, e através do celular de Tiago – por mensagens, ofereceu a Fernando um cargo de Enfermeiro na Santa Casa, acaso Fernando votasse em FEBEM. Como Fernando não votou no candidato de Rodrigo, e de Herbert, logo depois das eleições, em retaliação o Prefeito mandou abrir processo administrativo em face de Fernando, que culminou com a sua demissão da Prefeitura Municipal, o que originou o processo judicial nº 1000299-62.2020.8.26.0097. Estas condutas de Herbert constituem infração político administrativa, porque atentam contra o decoro do cargo, além de tentar impedir o regular funcionamento da Câmara, interferindo indevidamente no processo eleitoral de eleição de sua Mesa Diretora, cooptando ilicitamente votos. Herbert também é representado pelo mesmo advogado que todos os outros denunciados nos processos que tentam obstar o prosseguimento dos trabalhos da Câmara Municipal, e esta atuação ilícita tipifica infração político-administrativa, o que merece ser apurado e processado por esta Câmara de Vereadores. Isto posto, requer: EM RELAÇÃO AO PREFEITO MUNICIPAL RODRIGO ZACARIAS DOS </w:t>
      </w:r>
      <w:r>
        <w:rPr>
          <w:sz w:val="28"/>
          <w:szCs w:val="28"/>
        </w:rPr>
        <w:lastRenderedPageBreak/>
        <w:t xml:space="preserve">SANTOS: a ABERTURA DE COMISSÃO PROCESSANTE COM VISTAS A CASSAÇÃO DO SEU MANDATO DE PREFEITO MUNICIPAL, por cometimento de infrações político-administrativas  e quebra de decoro parlamentar, sujeita ao julgamento da Câmara de Vereadores, observado o rito que dispõe o Decreto-Lei 201/67, a Lei Orgânica do Município de Buritama, e o Regimento Interno da Câmara Municipal; EM RELAÇÃO AO VICE-PREFEITO MUNICIPAL HERBERT DA SILVA MUNIZ: a ABERTURA DE COMISSÃO PROCESSANTE COM VISTAS A CASSAÇÃO DO SEU MANDATO DE VICE-PREFEITO MUNICIPAL, por cometimento de infrações político-administrativas  e quebra de decoro parlamentar, sujeita ao julgamento da Câmara de Vereadores, observado o rito que dispõe o Decreto-Lei 201/67, a Lei Orgânica do Município de Buritama, e o Regimento Interno da Câmara Municipal; EM RELAÇÃO A VÂNIA TEREZINHA MACENO NAZÁRIO E OSVALDO SEBASTIÃO DOS SANTOS: a ABERTURA DE PROCESSO ADMINISTRATIVO DISCIPLINAR JUNTO À COMISSÃO DE ÉTICA E DECORO DESTA CÂMARA MUNICIPAL, COM VISTAS A CASSAÇÃO DOS SEUS RESPECTIVOS MANDATOS DE VEREADOR(A), com fundamento no inciso IV, do artigo 14, </w:t>
      </w:r>
      <w:proofErr w:type="spellStart"/>
      <w:r>
        <w:rPr>
          <w:sz w:val="28"/>
          <w:szCs w:val="28"/>
        </w:rPr>
        <w:t>c.c</w:t>
      </w:r>
      <w:proofErr w:type="spellEnd"/>
      <w:r>
        <w:rPr>
          <w:sz w:val="28"/>
          <w:szCs w:val="28"/>
        </w:rPr>
        <w:t xml:space="preserve">. o inciso I, do artigo 18, ambos da Resolução nº 02, de 28 de fevereiro de 2018, combinados com o inciso II, do artigo 14, da Lei Orgânica do Município de Buritama por quebra de decoro parlamentar, sujeita ao julgamento da Câmara de Vereadores, observado o rito que dispõe a Resolução nº 002/2012, a Lei Orgânica do Município de Buritama, e o Regimento Interno da Câmara Municipal. Requerem provar o alegado pelas cópias integrais das CPIS nº 001/2019 e 002/2019, pelos processos administrativos disciplinares que tramitaram perante a Comissão de Ética e Decoro da Câmara Municipal nº 349/2019, e 315/2019, e cópias dos demais documentos em anexo, inclusive, procurações outorgadas e documentos assinados pelos vereadores denunciados em conjunto com </w:t>
      </w:r>
      <w:r>
        <w:rPr>
          <w:sz w:val="28"/>
          <w:szCs w:val="28"/>
        </w:rPr>
        <w:lastRenderedPageBreak/>
        <w:t xml:space="preserve">o prefeito municipal. Termos em que pede deferimento. Buritama, 23 de junho de 2020. LEANDRO APARECIDO PINELLI, RG nº 29.412.688-0, ADRIANO CESAR BATISTA, RG nº 24.204.940-0. </w:t>
      </w:r>
      <w:r w:rsidRPr="006C796B">
        <w:rPr>
          <w:sz w:val="28"/>
          <w:szCs w:val="28"/>
        </w:rPr>
        <w:t xml:space="preserve">Terminada a leitura o senhor presidente colocou que em relação a Vania Teresinha </w:t>
      </w:r>
      <w:proofErr w:type="spellStart"/>
      <w:r w:rsidRPr="006C796B">
        <w:rPr>
          <w:sz w:val="28"/>
          <w:szCs w:val="28"/>
        </w:rPr>
        <w:t>Maceno</w:t>
      </w:r>
      <w:proofErr w:type="spellEnd"/>
      <w:r w:rsidRPr="006C796B">
        <w:rPr>
          <w:sz w:val="28"/>
          <w:szCs w:val="28"/>
        </w:rPr>
        <w:t xml:space="preserve"> Nazário e Osvaldo Sebastião dos Santos, conforme requerido pelos Denunciantes, feita a leitura da Denúncia e decidido sobre o seu recebimento, seria encaminhado cópia completa e autenticada da Denúncia e Documentos que a instruem para a Comissão de Ética e Decoro,</w:t>
      </w:r>
      <w:r w:rsidRPr="006C796B">
        <w:rPr>
          <w:b/>
          <w:bCs/>
          <w:color w:val="000000"/>
          <w:sz w:val="28"/>
          <w:szCs w:val="28"/>
        </w:rPr>
        <w:t xml:space="preserve"> </w:t>
      </w:r>
      <w:r w:rsidRPr="006C796B">
        <w:rPr>
          <w:sz w:val="28"/>
          <w:szCs w:val="28"/>
          <w:shd w:val="clear" w:color="auto" w:fill="FFFFFF"/>
        </w:rPr>
        <w:t xml:space="preserve">com fundamento no inciso IV, do artigo 14, </w:t>
      </w:r>
      <w:proofErr w:type="spellStart"/>
      <w:r w:rsidRPr="006C796B">
        <w:rPr>
          <w:sz w:val="28"/>
          <w:szCs w:val="28"/>
          <w:shd w:val="clear" w:color="auto" w:fill="FFFFFF"/>
        </w:rPr>
        <w:t>c.c</w:t>
      </w:r>
      <w:proofErr w:type="spellEnd"/>
      <w:r w:rsidRPr="006C796B">
        <w:rPr>
          <w:sz w:val="28"/>
          <w:szCs w:val="28"/>
          <w:shd w:val="clear" w:color="auto" w:fill="FFFFFF"/>
        </w:rPr>
        <w:t>. o inciso I, do artigo 18, ambos da Resolução nº 02, de 28 de fevereiro de 2018, combinados com o inciso II, do artigo 14, da Lei Orgânica do Município de Buritama</w:t>
      </w:r>
      <w:r w:rsidRPr="006C796B">
        <w:rPr>
          <w:sz w:val="28"/>
          <w:szCs w:val="28"/>
        </w:rPr>
        <w:t xml:space="preserve"> por quebra de decoro parlamentar, sujeita ao julgamento da Câmara de Vereadores, observado o rito que dispõe a Resolução nº 002/2012, a Lei Orgânica do Município de Buritama, e o Regimento Interno da Câmara Municipal. – A Resolução nº 02/2012, estabelece em seu Artigo 19, que uma vez recebida a Denúncia pela Câmara esta será submetida a Plenário, que deve deliberar sobre o seu recebimento ou não, sendo que se o Plenário decidir receber a Denúncia, por quebra de Decoro Parlamentar, a Denúncia e os seus Anexos serão encaminhados para a Comissão de Ética e Decoro. Impedimentos: Nesta Votação estavam impedidos de votar os vereadores Vania Teresinha </w:t>
      </w:r>
      <w:proofErr w:type="spellStart"/>
      <w:r w:rsidRPr="006C796B">
        <w:rPr>
          <w:sz w:val="28"/>
          <w:szCs w:val="28"/>
        </w:rPr>
        <w:t>Maceno</w:t>
      </w:r>
      <w:proofErr w:type="spellEnd"/>
      <w:r w:rsidRPr="006C796B">
        <w:rPr>
          <w:sz w:val="28"/>
          <w:szCs w:val="28"/>
        </w:rPr>
        <w:t xml:space="preserve"> Nazário e Osvaldo Sebastião dos Santos. Efetuadas estas considerações consultou o Plenário, salientando que aqueles que estivessem de acordo em receber a Denúncia e encaminhá-la para a Comissão de Ética e Decoro, respondessem </w:t>
      </w:r>
      <w:r w:rsidRPr="006C796B">
        <w:rPr>
          <w:b/>
          <w:sz w:val="28"/>
          <w:szCs w:val="28"/>
        </w:rPr>
        <w:t>“SIM”</w:t>
      </w:r>
      <w:r w:rsidRPr="006C796B">
        <w:rPr>
          <w:sz w:val="28"/>
          <w:szCs w:val="28"/>
        </w:rPr>
        <w:t xml:space="preserve"> ou </w:t>
      </w:r>
      <w:r w:rsidRPr="006C796B">
        <w:rPr>
          <w:b/>
          <w:sz w:val="28"/>
          <w:szCs w:val="28"/>
        </w:rPr>
        <w:t>“DE ACORDO”</w:t>
      </w:r>
      <w:r w:rsidRPr="006C796B">
        <w:rPr>
          <w:sz w:val="28"/>
          <w:szCs w:val="28"/>
        </w:rPr>
        <w:t xml:space="preserve">, e aqueles que fossem contra o recebimento respondessem </w:t>
      </w:r>
      <w:r w:rsidRPr="006C796B">
        <w:rPr>
          <w:b/>
          <w:sz w:val="28"/>
          <w:szCs w:val="28"/>
        </w:rPr>
        <w:t>“NÃO”</w:t>
      </w:r>
      <w:r w:rsidRPr="006C796B">
        <w:rPr>
          <w:sz w:val="28"/>
          <w:szCs w:val="28"/>
        </w:rPr>
        <w:t xml:space="preserve"> ou </w:t>
      </w:r>
      <w:r w:rsidRPr="006C796B">
        <w:rPr>
          <w:b/>
          <w:sz w:val="28"/>
          <w:szCs w:val="28"/>
        </w:rPr>
        <w:t>“CONTRÁRIO”</w:t>
      </w:r>
      <w:r w:rsidRPr="006C796B">
        <w:rPr>
          <w:sz w:val="28"/>
          <w:szCs w:val="28"/>
        </w:rPr>
        <w:t>,</w:t>
      </w:r>
      <w:r w:rsidRPr="006C796B">
        <w:rPr>
          <w:bCs/>
          <w:color w:val="000000"/>
          <w:sz w:val="28"/>
          <w:szCs w:val="28"/>
        </w:rPr>
        <w:t xml:space="preserve"> colocando a seguir, em votação nominal, sendo </w:t>
      </w:r>
      <w:r w:rsidRPr="006C796B">
        <w:rPr>
          <w:b/>
          <w:bCs/>
          <w:color w:val="000000"/>
          <w:sz w:val="28"/>
          <w:szCs w:val="28"/>
        </w:rPr>
        <w:t xml:space="preserve">ACEITA </w:t>
      </w:r>
      <w:r w:rsidRPr="006C796B">
        <w:rPr>
          <w:bCs/>
          <w:color w:val="000000"/>
          <w:sz w:val="28"/>
          <w:szCs w:val="28"/>
        </w:rPr>
        <w:t>a Denúncia por um Placar de</w:t>
      </w:r>
      <w:r w:rsidRPr="006C796B">
        <w:rPr>
          <w:b/>
          <w:bCs/>
          <w:color w:val="000000"/>
          <w:sz w:val="28"/>
          <w:szCs w:val="28"/>
        </w:rPr>
        <w:t xml:space="preserve"> 10x1 (dez votos favoráveis a um voto contrário)</w:t>
      </w:r>
      <w:r w:rsidRPr="006C796B">
        <w:rPr>
          <w:bCs/>
          <w:color w:val="000000"/>
          <w:sz w:val="28"/>
          <w:szCs w:val="28"/>
        </w:rPr>
        <w:t xml:space="preserve">, contando com o voto do senhor presidente por se tratar de matéria de dois terços; tendo votado </w:t>
      </w:r>
      <w:r w:rsidRPr="006C796B">
        <w:rPr>
          <w:b/>
          <w:bCs/>
          <w:color w:val="000000"/>
          <w:sz w:val="28"/>
          <w:szCs w:val="28"/>
        </w:rPr>
        <w:t>favoráveis</w:t>
      </w:r>
      <w:r w:rsidRPr="006C796B">
        <w:rPr>
          <w:bCs/>
          <w:color w:val="000000"/>
          <w:sz w:val="28"/>
          <w:szCs w:val="28"/>
        </w:rPr>
        <w:t xml:space="preserve"> os vereadores Carlos Alberto Teixeira Rosa, Fernando Cristiano </w:t>
      </w:r>
      <w:proofErr w:type="spellStart"/>
      <w:r w:rsidRPr="006C796B">
        <w:rPr>
          <w:bCs/>
          <w:color w:val="000000"/>
          <w:sz w:val="28"/>
          <w:szCs w:val="28"/>
        </w:rPr>
        <w:t>Lavecchia</w:t>
      </w:r>
      <w:proofErr w:type="spellEnd"/>
      <w:r w:rsidRPr="006C796B">
        <w:rPr>
          <w:bCs/>
          <w:color w:val="000000"/>
          <w:sz w:val="28"/>
          <w:szCs w:val="28"/>
        </w:rPr>
        <w:t xml:space="preserve">, </w:t>
      </w:r>
      <w:proofErr w:type="spellStart"/>
      <w:r w:rsidRPr="006C796B">
        <w:rPr>
          <w:bCs/>
          <w:color w:val="000000"/>
          <w:sz w:val="28"/>
          <w:szCs w:val="28"/>
        </w:rPr>
        <w:t>Jélvis</w:t>
      </w:r>
      <w:proofErr w:type="spellEnd"/>
      <w:r w:rsidRPr="006C796B">
        <w:rPr>
          <w:bCs/>
          <w:color w:val="000000"/>
          <w:sz w:val="28"/>
          <w:szCs w:val="28"/>
        </w:rPr>
        <w:t xml:space="preserve"> Ailton de Souza </w:t>
      </w:r>
      <w:proofErr w:type="spellStart"/>
      <w:r w:rsidRPr="006C796B">
        <w:rPr>
          <w:bCs/>
          <w:color w:val="000000"/>
          <w:sz w:val="28"/>
          <w:szCs w:val="28"/>
        </w:rPr>
        <w:lastRenderedPageBreak/>
        <w:t>Scacalossi</w:t>
      </w:r>
      <w:proofErr w:type="spellEnd"/>
      <w:r w:rsidRPr="006C796B">
        <w:rPr>
          <w:bCs/>
          <w:color w:val="000000"/>
          <w:sz w:val="28"/>
          <w:szCs w:val="28"/>
        </w:rPr>
        <w:t xml:space="preserve">, José </w:t>
      </w:r>
      <w:proofErr w:type="spellStart"/>
      <w:r w:rsidRPr="006C796B">
        <w:rPr>
          <w:bCs/>
          <w:color w:val="000000"/>
          <w:sz w:val="28"/>
          <w:szCs w:val="28"/>
        </w:rPr>
        <w:t>Antonio</w:t>
      </w:r>
      <w:proofErr w:type="spellEnd"/>
      <w:r w:rsidRPr="006C796B">
        <w:rPr>
          <w:bCs/>
          <w:color w:val="000000"/>
          <w:sz w:val="28"/>
          <w:szCs w:val="28"/>
        </w:rPr>
        <w:t xml:space="preserve"> Espósito, Moacir Aparecido </w:t>
      </w:r>
      <w:proofErr w:type="spellStart"/>
      <w:r w:rsidRPr="006C796B">
        <w:rPr>
          <w:bCs/>
          <w:color w:val="000000"/>
          <w:sz w:val="28"/>
          <w:szCs w:val="28"/>
        </w:rPr>
        <w:t>Gioli</w:t>
      </w:r>
      <w:proofErr w:type="spellEnd"/>
      <w:r w:rsidRPr="006C796B">
        <w:rPr>
          <w:bCs/>
          <w:color w:val="000000"/>
          <w:sz w:val="28"/>
          <w:szCs w:val="28"/>
        </w:rPr>
        <w:t xml:space="preserve">, Natália </w:t>
      </w:r>
      <w:proofErr w:type="spellStart"/>
      <w:r w:rsidRPr="006C796B">
        <w:rPr>
          <w:bCs/>
          <w:color w:val="000000"/>
          <w:sz w:val="28"/>
          <w:szCs w:val="28"/>
        </w:rPr>
        <w:t>Spanazzi</w:t>
      </w:r>
      <w:proofErr w:type="spellEnd"/>
      <w:r w:rsidRPr="006C796B">
        <w:rPr>
          <w:bCs/>
          <w:color w:val="000000"/>
          <w:sz w:val="28"/>
          <w:szCs w:val="28"/>
        </w:rPr>
        <w:t xml:space="preserve"> Rodrigues Alves, Rosangela Norato da Silva, Rosemary Aparecida </w:t>
      </w:r>
      <w:proofErr w:type="spellStart"/>
      <w:r w:rsidRPr="006C796B">
        <w:rPr>
          <w:bCs/>
          <w:color w:val="000000"/>
          <w:sz w:val="28"/>
          <w:szCs w:val="28"/>
        </w:rPr>
        <w:t>Pantano</w:t>
      </w:r>
      <w:proofErr w:type="spellEnd"/>
      <w:r w:rsidRPr="006C796B">
        <w:rPr>
          <w:bCs/>
          <w:color w:val="000000"/>
          <w:sz w:val="28"/>
          <w:szCs w:val="28"/>
        </w:rPr>
        <w:t xml:space="preserve"> </w:t>
      </w:r>
      <w:proofErr w:type="spellStart"/>
      <w:r w:rsidRPr="006C796B">
        <w:rPr>
          <w:bCs/>
          <w:color w:val="000000"/>
          <w:sz w:val="28"/>
          <w:szCs w:val="28"/>
        </w:rPr>
        <w:t>Maegawa</w:t>
      </w:r>
      <w:proofErr w:type="spellEnd"/>
      <w:r w:rsidRPr="006C796B">
        <w:rPr>
          <w:bCs/>
          <w:color w:val="000000"/>
          <w:sz w:val="28"/>
          <w:szCs w:val="28"/>
        </w:rPr>
        <w:t xml:space="preserve">, Wellington Richard de Oliveira e o senhor presidente Osvaldo Custódio da Cruz, e </w:t>
      </w:r>
      <w:r w:rsidRPr="006C796B">
        <w:rPr>
          <w:b/>
          <w:bCs/>
          <w:color w:val="000000"/>
          <w:sz w:val="28"/>
          <w:szCs w:val="28"/>
        </w:rPr>
        <w:t>contrário</w:t>
      </w:r>
      <w:r w:rsidRPr="006C796B">
        <w:rPr>
          <w:bCs/>
          <w:color w:val="000000"/>
          <w:sz w:val="28"/>
          <w:szCs w:val="28"/>
        </w:rPr>
        <w:t xml:space="preserve"> o vereador </w:t>
      </w:r>
      <w:proofErr w:type="spellStart"/>
      <w:r w:rsidRPr="006C796B">
        <w:rPr>
          <w:bCs/>
          <w:color w:val="000000"/>
          <w:sz w:val="28"/>
          <w:szCs w:val="28"/>
        </w:rPr>
        <w:t>Antonio</w:t>
      </w:r>
      <w:proofErr w:type="spellEnd"/>
      <w:r w:rsidRPr="006C796B">
        <w:rPr>
          <w:bCs/>
          <w:color w:val="000000"/>
          <w:sz w:val="28"/>
          <w:szCs w:val="28"/>
        </w:rPr>
        <w:t xml:space="preserve"> Romildo dos Santos. Ato contínuo, o senhor presidente proclamou que por </w:t>
      </w:r>
      <w:r w:rsidRPr="006C796B">
        <w:rPr>
          <w:b/>
          <w:bCs/>
          <w:color w:val="000000"/>
          <w:sz w:val="28"/>
          <w:szCs w:val="28"/>
        </w:rPr>
        <w:t>10 votos favoráveis a um voto contrário</w:t>
      </w:r>
      <w:r w:rsidRPr="006C796B">
        <w:rPr>
          <w:bCs/>
          <w:color w:val="000000"/>
          <w:sz w:val="28"/>
          <w:szCs w:val="28"/>
        </w:rPr>
        <w:t xml:space="preserve"> a Denúncia apresentada pelos cidadãos Leandro Aparecido </w:t>
      </w:r>
      <w:proofErr w:type="spellStart"/>
      <w:r w:rsidRPr="006C796B">
        <w:rPr>
          <w:bCs/>
          <w:color w:val="000000"/>
          <w:sz w:val="28"/>
          <w:szCs w:val="28"/>
        </w:rPr>
        <w:t>Pinelli</w:t>
      </w:r>
      <w:proofErr w:type="spellEnd"/>
      <w:r w:rsidRPr="006C796B">
        <w:rPr>
          <w:bCs/>
          <w:color w:val="000000"/>
          <w:sz w:val="28"/>
          <w:szCs w:val="28"/>
        </w:rPr>
        <w:t xml:space="preserve"> e Adriano César Batista foi recebida pela Câmara Municipal. Ato contínuo, o senhor presidente colocou que em relação aos Denunciados Prefeito Municipal, Rodrigo Zacarias dos Santos, e ao Vice-Prefeito, Herbert da Silva Muniz, nos termos do que estabelece o Decreto-Lei 201/67. Diz o Artigo 5º, do DL 201/67:</w:t>
      </w:r>
      <w:r w:rsidRPr="006C796B">
        <w:rPr>
          <w:b/>
          <w:bCs/>
          <w:color w:val="000000"/>
          <w:sz w:val="28"/>
          <w:szCs w:val="28"/>
        </w:rPr>
        <w:t xml:space="preserve"> </w:t>
      </w:r>
      <w:r w:rsidRPr="006C796B">
        <w:rPr>
          <w:color w:val="000000"/>
          <w:sz w:val="28"/>
          <w:szCs w:val="28"/>
        </w:rPr>
        <w:t xml:space="preserve">Art. 5º O processo de cassação do mandato do Prefeito pela Câmara, por infrações definidas no artigo anterior, obedecerá ao seguinte rito, se outro não for estabelecido pela legislação do Estado respectivo: </w:t>
      </w:r>
      <w:bookmarkStart w:id="13" w:name="art5i"/>
      <w:bookmarkEnd w:id="13"/>
      <w:r w:rsidRPr="006C796B">
        <w:rPr>
          <w:color w:val="000000"/>
          <w:sz w:val="28"/>
          <w:szCs w:val="28"/>
        </w:rPr>
        <w:t>I - A denúncia escrita da infração poderá ser feita por qualquer eleitor, com a exposição dos fatos e a indicação das provas. Se o denunciante for Vereador, ficará impedido de votar sobre a denúncia e de integrar a Comissão processante, podendo, todavia, praticar todos os atos de acusação. Se o denunciante for o Presidente da Câmara, passará a Presidência ao substituto legal, para os atos do processo, e só votará se necessário para completar o </w:t>
      </w:r>
      <w:proofErr w:type="spellStart"/>
      <w:r w:rsidRPr="006C796B">
        <w:rPr>
          <w:i/>
          <w:iCs/>
          <w:color w:val="000000"/>
          <w:sz w:val="28"/>
          <w:szCs w:val="28"/>
        </w:rPr>
        <w:t>quorum</w:t>
      </w:r>
      <w:proofErr w:type="spellEnd"/>
      <w:r w:rsidRPr="006C796B">
        <w:rPr>
          <w:color w:val="000000"/>
          <w:sz w:val="28"/>
          <w:szCs w:val="28"/>
        </w:rPr>
        <w:t xml:space="preserve"> de julgamento. Será convocado o suplente do Vereador impedido de votar, o qual não poderá integrar a Comissão processante. </w:t>
      </w:r>
      <w:bookmarkStart w:id="14" w:name="art5ii"/>
      <w:bookmarkEnd w:id="14"/>
      <w:r w:rsidRPr="006C796B">
        <w:rPr>
          <w:color w:val="000000"/>
          <w:sz w:val="28"/>
          <w:szCs w:val="28"/>
        </w:rPr>
        <w:t xml:space="preserve">II - De posse da denúncia, o Presidente da Câmara, na primeira sessão, determinará sua leitura e consultará a Câmara sobre o seu recebimento. Decidido o recebimento, pelo voto da maioria dos presentes, na mesma sessão será constituída a Comissão processante, com três Vereadores sorteados entre os desimpedidos, os quais elegerão, desde logo, o Presidente e o Relator. </w:t>
      </w:r>
      <w:r w:rsidRPr="006C796B">
        <w:rPr>
          <w:bCs/>
          <w:color w:val="000000"/>
          <w:sz w:val="28"/>
          <w:szCs w:val="28"/>
          <w:u w:val="single"/>
        </w:rPr>
        <w:t>Impedimentos</w:t>
      </w:r>
      <w:r w:rsidRPr="006C796B">
        <w:rPr>
          <w:bCs/>
          <w:color w:val="000000"/>
          <w:sz w:val="28"/>
          <w:szCs w:val="28"/>
        </w:rPr>
        <w:t xml:space="preserve">: Nesta Votação estavam impedidos de votar os vereadores Vania Teresinha </w:t>
      </w:r>
      <w:proofErr w:type="spellStart"/>
      <w:r w:rsidRPr="006C796B">
        <w:rPr>
          <w:bCs/>
          <w:color w:val="000000"/>
          <w:sz w:val="28"/>
          <w:szCs w:val="28"/>
        </w:rPr>
        <w:t>Maceno</w:t>
      </w:r>
      <w:proofErr w:type="spellEnd"/>
      <w:r w:rsidRPr="006C796B">
        <w:rPr>
          <w:bCs/>
          <w:color w:val="000000"/>
          <w:sz w:val="28"/>
          <w:szCs w:val="28"/>
        </w:rPr>
        <w:t xml:space="preserve"> Nazário e Osvaldo Sebastião dos Santos.</w:t>
      </w:r>
      <w:r w:rsidRPr="006C796B">
        <w:rPr>
          <w:b/>
          <w:bCs/>
          <w:color w:val="000000"/>
          <w:sz w:val="28"/>
          <w:szCs w:val="28"/>
        </w:rPr>
        <w:t xml:space="preserve"> </w:t>
      </w:r>
      <w:r w:rsidRPr="006C796B">
        <w:rPr>
          <w:color w:val="000000"/>
          <w:sz w:val="28"/>
          <w:szCs w:val="28"/>
        </w:rPr>
        <w:t xml:space="preserve">Isto posto, consultou o Plenário se Câmara Municipal de Buritama iria receber ou não a </w:t>
      </w:r>
      <w:r w:rsidRPr="006C796B">
        <w:rPr>
          <w:color w:val="000000"/>
          <w:sz w:val="28"/>
          <w:szCs w:val="28"/>
        </w:rPr>
        <w:lastRenderedPageBreak/>
        <w:t xml:space="preserve">Denúncia efetuada por Leandro Aparecido </w:t>
      </w:r>
      <w:proofErr w:type="spellStart"/>
      <w:r w:rsidRPr="006C796B">
        <w:rPr>
          <w:color w:val="000000"/>
          <w:sz w:val="28"/>
          <w:szCs w:val="28"/>
        </w:rPr>
        <w:t>Pinelli</w:t>
      </w:r>
      <w:proofErr w:type="spellEnd"/>
      <w:r w:rsidRPr="006C796B">
        <w:rPr>
          <w:color w:val="000000"/>
          <w:sz w:val="28"/>
          <w:szCs w:val="28"/>
        </w:rPr>
        <w:t xml:space="preserve"> e Adriano César Batista, em face do Prefeito Municipal Rodrigo Zacarias dos Santos e do Vice-Prefeito Herbert da Silva Muniz, salientando que aqueles que tivessem de acordo em receber a Denúncia respondessem </w:t>
      </w:r>
      <w:r w:rsidRPr="006C796B">
        <w:rPr>
          <w:b/>
          <w:color w:val="000000"/>
          <w:sz w:val="28"/>
          <w:szCs w:val="28"/>
        </w:rPr>
        <w:t>“SIM”</w:t>
      </w:r>
      <w:r w:rsidRPr="006C796B">
        <w:rPr>
          <w:color w:val="000000"/>
          <w:sz w:val="28"/>
          <w:szCs w:val="28"/>
        </w:rPr>
        <w:t xml:space="preserve"> ou de </w:t>
      </w:r>
      <w:r w:rsidRPr="006C796B">
        <w:rPr>
          <w:b/>
          <w:color w:val="000000"/>
          <w:sz w:val="28"/>
          <w:szCs w:val="28"/>
        </w:rPr>
        <w:t>“DE ACORDO”</w:t>
      </w:r>
      <w:r w:rsidRPr="006C796B">
        <w:rPr>
          <w:color w:val="000000"/>
          <w:sz w:val="28"/>
          <w:szCs w:val="28"/>
        </w:rPr>
        <w:t xml:space="preserve">, e aqueles que fossem contra o recebimento da Denúncia respondessem </w:t>
      </w:r>
      <w:r w:rsidRPr="006C796B">
        <w:rPr>
          <w:b/>
          <w:color w:val="000000"/>
          <w:sz w:val="28"/>
          <w:szCs w:val="28"/>
        </w:rPr>
        <w:t>“NÃO”</w:t>
      </w:r>
      <w:r w:rsidRPr="006C796B">
        <w:rPr>
          <w:color w:val="000000"/>
          <w:sz w:val="28"/>
          <w:szCs w:val="28"/>
        </w:rPr>
        <w:t xml:space="preserve"> ou </w:t>
      </w:r>
      <w:r w:rsidRPr="006C796B">
        <w:rPr>
          <w:b/>
          <w:color w:val="000000"/>
          <w:sz w:val="28"/>
          <w:szCs w:val="28"/>
        </w:rPr>
        <w:t>“CONTRÁRIO”</w:t>
      </w:r>
      <w:r w:rsidRPr="006C796B">
        <w:rPr>
          <w:color w:val="000000"/>
          <w:sz w:val="28"/>
          <w:szCs w:val="28"/>
        </w:rPr>
        <w:t xml:space="preserve">, </w:t>
      </w:r>
      <w:r w:rsidRPr="006C796B">
        <w:rPr>
          <w:b/>
          <w:bCs/>
          <w:color w:val="000000"/>
          <w:sz w:val="28"/>
          <w:szCs w:val="28"/>
        </w:rPr>
        <w:t xml:space="preserve"> </w:t>
      </w:r>
      <w:r w:rsidRPr="006C796B">
        <w:rPr>
          <w:bCs/>
          <w:color w:val="000000"/>
          <w:sz w:val="28"/>
          <w:szCs w:val="28"/>
        </w:rPr>
        <w:t>colocando a seguir, em votação nominal; tendo sido aceita a Denúncia por um Placar de</w:t>
      </w:r>
      <w:r w:rsidRPr="006C796B">
        <w:rPr>
          <w:b/>
          <w:bCs/>
          <w:color w:val="000000"/>
          <w:sz w:val="28"/>
          <w:szCs w:val="28"/>
        </w:rPr>
        <w:t xml:space="preserve"> 10x1 (dez votos favoráveis a um voto contrário)</w:t>
      </w:r>
      <w:r w:rsidRPr="006C796B">
        <w:rPr>
          <w:bCs/>
          <w:color w:val="000000"/>
          <w:sz w:val="28"/>
          <w:szCs w:val="28"/>
        </w:rPr>
        <w:t xml:space="preserve">, contando com o voto do senhor presidente por se tratar de matéria de dois terços; tendo votado </w:t>
      </w:r>
      <w:r w:rsidRPr="006C796B">
        <w:rPr>
          <w:b/>
          <w:bCs/>
          <w:color w:val="000000"/>
          <w:sz w:val="28"/>
          <w:szCs w:val="28"/>
        </w:rPr>
        <w:t>favoráveis</w:t>
      </w:r>
      <w:r w:rsidRPr="006C796B">
        <w:rPr>
          <w:bCs/>
          <w:color w:val="000000"/>
          <w:sz w:val="28"/>
          <w:szCs w:val="28"/>
        </w:rPr>
        <w:t xml:space="preserve"> os vereadores Carlos Alberto Teixeira Rosa, Fernando Cristiano </w:t>
      </w:r>
      <w:proofErr w:type="spellStart"/>
      <w:r w:rsidRPr="006C796B">
        <w:rPr>
          <w:bCs/>
          <w:color w:val="000000"/>
          <w:sz w:val="28"/>
          <w:szCs w:val="28"/>
        </w:rPr>
        <w:t>Lavecchia</w:t>
      </w:r>
      <w:proofErr w:type="spellEnd"/>
      <w:r w:rsidRPr="006C796B">
        <w:rPr>
          <w:bCs/>
          <w:color w:val="000000"/>
          <w:sz w:val="28"/>
          <w:szCs w:val="28"/>
        </w:rPr>
        <w:t xml:space="preserve">, </w:t>
      </w:r>
      <w:proofErr w:type="spellStart"/>
      <w:r w:rsidRPr="006C796B">
        <w:rPr>
          <w:bCs/>
          <w:color w:val="000000"/>
          <w:sz w:val="28"/>
          <w:szCs w:val="28"/>
        </w:rPr>
        <w:t>Jélvis</w:t>
      </w:r>
      <w:proofErr w:type="spellEnd"/>
      <w:r w:rsidRPr="006C796B">
        <w:rPr>
          <w:bCs/>
          <w:color w:val="000000"/>
          <w:sz w:val="28"/>
          <w:szCs w:val="28"/>
        </w:rPr>
        <w:t xml:space="preserve"> Ailton de Souza </w:t>
      </w:r>
      <w:proofErr w:type="spellStart"/>
      <w:r w:rsidRPr="006C796B">
        <w:rPr>
          <w:bCs/>
          <w:color w:val="000000"/>
          <w:sz w:val="28"/>
          <w:szCs w:val="28"/>
        </w:rPr>
        <w:t>Scacalossi</w:t>
      </w:r>
      <w:proofErr w:type="spellEnd"/>
      <w:r w:rsidRPr="006C796B">
        <w:rPr>
          <w:bCs/>
          <w:color w:val="000000"/>
          <w:sz w:val="28"/>
          <w:szCs w:val="28"/>
        </w:rPr>
        <w:t xml:space="preserve">, José </w:t>
      </w:r>
      <w:proofErr w:type="spellStart"/>
      <w:r w:rsidRPr="006C796B">
        <w:rPr>
          <w:bCs/>
          <w:color w:val="000000"/>
          <w:sz w:val="28"/>
          <w:szCs w:val="28"/>
        </w:rPr>
        <w:t>Antonio</w:t>
      </w:r>
      <w:proofErr w:type="spellEnd"/>
      <w:r w:rsidRPr="006C796B">
        <w:rPr>
          <w:bCs/>
          <w:color w:val="000000"/>
          <w:sz w:val="28"/>
          <w:szCs w:val="28"/>
        </w:rPr>
        <w:t xml:space="preserve"> Espósito, Moacir Aparecido </w:t>
      </w:r>
      <w:proofErr w:type="spellStart"/>
      <w:r w:rsidRPr="006C796B">
        <w:rPr>
          <w:bCs/>
          <w:color w:val="000000"/>
          <w:sz w:val="28"/>
          <w:szCs w:val="28"/>
        </w:rPr>
        <w:t>Gioli</w:t>
      </w:r>
      <w:proofErr w:type="spellEnd"/>
      <w:r w:rsidRPr="006C796B">
        <w:rPr>
          <w:bCs/>
          <w:color w:val="000000"/>
          <w:sz w:val="28"/>
          <w:szCs w:val="28"/>
        </w:rPr>
        <w:t xml:space="preserve">, Natália </w:t>
      </w:r>
      <w:proofErr w:type="spellStart"/>
      <w:r w:rsidRPr="006C796B">
        <w:rPr>
          <w:bCs/>
          <w:color w:val="000000"/>
          <w:sz w:val="28"/>
          <w:szCs w:val="28"/>
        </w:rPr>
        <w:t>Spanazzi</w:t>
      </w:r>
      <w:proofErr w:type="spellEnd"/>
      <w:r w:rsidRPr="006C796B">
        <w:rPr>
          <w:bCs/>
          <w:color w:val="000000"/>
          <w:sz w:val="28"/>
          <w:szCs w:val="28"/>
        </w:rPr>
        <w:t xml:space="preserve"> Rodrigues Alves, Rosangela Norato da Silva, Rosemary Aparecida </w:t>
      </w:r>
      <w:proofErr w:type="spellStart"/>
      <w:r w:rsidRPr="006C796B">
        <w:rPr>
          <w:bCs/>
          <w:color w:val="000000"/>
          <w:sz w:val="28"/>
          <w:szCs w:val="28"/>
        </w:rPr>
        <w:t>Pantano</w:t>
      </w:r>
      <w:proofErr w:type="spellEnd"/>
      <w:r w:rsidRPr="006C796B">
        <w:rPr>
          <w:bCs/>
          <w:color w:val="000000"/>
          <w:sz w:val="28"/>
          <w:szCs w:val="28"/>
        </w:rPr>
        <w:t xml:space="preserve"> </w:t>
      </w:r>
      <w:proofErr w:type="spellStart"/>
      <w:r w:rsidRPr="006C796B">
        <w:rPr>
          <w:bCs/>
          <w:color w:val="000000"/>
          <w:sz w:val="28"/>
          <w:szCs w:val="28"/>
        </w:rPr>
        <w:t>Maegawa</w:t>
      </w:r>
      <w:proofErr w:type="spellEnd"/>
      <w:r w:rsidRPr="006C796B">
        <w:rPr>
          <w:bCs/>
          <w:color w:val="000000"/>
          <w:sz w:val="28"/>
          <w:szCs w:val="28"/>
        </w:rPr>
        <w:t xml:space="preserve">, Wellington Richard de Oliveira e o senhor presidente Osvaldo Custódio da Cruz, e </w:t>
      </w:r>
      <w:r w:rsidRPr="006C796B">
        <w:rPr>
          <w:b/>
          <w:bCs/>
          <w:color w:val="000000"/>
          <w:sz w:val="28"/>
          <w:szCs w:val="28"/>
        </w:rPr>
        <w:t>contrário</w:t>
      </w:r>
      <w:r w:rsidRPr="006C796B">
        <w:rPr>
          <w:bCs/>
          <w:color w:val="000000"/>
          <w:sz w:val="28"/>
          <w:szCs w:val="28"/>
        </w:rPr>
        <w:t xml:space="preserve"> o vereador </w:t>
      </w:r>
      <w:proofErr w:type="spellStart"/>
      <w:r w:rsidRPr="006C796B">
        <w:rPr>
          <w:bCs/>
          <w:color w:val="000000"/>
          <w:sz w:val="28"/>
          <w:szCs w:val="28"/>
        </w:rPr>
        <w:t>Antonio</w:t>
      </w:r>
      <w:proofErr w:type="spellEnd"/>
      <w:r w:rsidRPr="006C796B">
        <w:rPr>
          <w:bCs/>
          <w:color w:val="000000"/>
          <w:sz w:val="28"/>
          <w:szCs w:val="28"/>
        </w:rPr>
        <w:t xml:space="preserve"> Romildo dos Santos. Ato contínuo, o senhor presidente proclamou que por </w:t>
      </w:r>
      <w:r w:rsidRPr="006C796B">
        <w:rPr>
          <w:b/>
          <w:bCs/>
          <w:color w:val="000000"/>
          <w:sz w:val="28"/>
          <w:szCs w:val="28"/>
        </w:rPr>
        <w:t>10 votos favoráveis a um voto contrário</w:t>
      </w:r>
      <w:r w:rsidRPr="006C796B">
        <w:rPr>
          <w:bCs/>
          <w:color w:val="000000"/>
          <w:sz w:val="28"/>
          <w:szCs w:val="28"/>
        </w:rPr>
        <w:t xml:space="preserve"> a Denúncia apresentada pelos cidadãos Leandro Aparecido </w:t>
      </w:r>
      <w:proofErr w:type="spellStart"/>
      <w:r w:rsidRPr="006C796B">
        <w:rPr>
          <w:bCs/>
          <w:color w:val="000000"/>
          <w:sz w:val="28"/>
          <w:szCs w:val="28"/>
        </w:rPr>
        <w:t>Pinelli</w:t>
      </w:r>
      <w:proofErr w:type="spellEnd"/>
      <w:r w:rsidRPr="006C796B">
        <w:rPr>
          <w:bCs/>
          <w:color w:val="000000"/>
          <w:sz w:val="28"/>
          <w:szCs w:val="28"/>
        </w:rPr>
        <w:t xml:space="preserve"> e Adriano César Batista foi recebida pela Câmara Municipal. A seguir, o senhor presidente comunicou que seria realizada um sorteio em pleno andamento da sessão. </w:t>
      </w:r>
      <w:r w:rsidRPr="006C796B">
        <w:rPr>
          <w:sz w:val="28"/>
          <w:szCs w:val="28"/>
          <w:lang w:val="pt-PT"/>
        </w:rPr>
        <w:t xml:space="preserve">Foram colocados em um envelope 10 papéizinhos dobrados, cada um com o nome de um vereador, sendo a seguir sorteado pela secretária da Câmara Municipal Laís Bacilieri Ortiz. O nome do primeiro vereador sorteado foi o do vereador Moacir Aparecido Gioli, em seguida Wellington Richard de Oliveira e, por último,  Rosemary Aparecida Pantano Maegawa. O vereador Wellington Richard de Oliveira, por ser suplente não poderia participar da referida Comissão, e por isso foi realizado novo sorteio sendo sorteado desta vez o vereador Fernando Cristiano Lavecchia, que entre si elegeram para Presidente o vereador Fernando Cristiano Lavecchia, para Relator o vereador Moacir Aparecido Gioli e Membro a vereador Rosemary Aparecida Pantano Maegawa, Ato </w:t>
      </w:r>
      <w:r w:rsidRPr="006C796B">
        <w:rPr>
          <w:sz w:val="28"/>
          <w:szCs w:val="28"/>
          <w:lang w:val="pt-PT"/>
        </w:rPr>
        <w:lastRenderedPageBreak/>
        <w:t xml:space="preserve">contínuo o primeiro secretário fez a leitura do Projeto de Resolução nº 02/20 e a seguir colocado em votação nominal. </w:t>
      </w:r>
      <w:r w:rsidRPr="006C796B">
        <w:rPr>
          <w:sz w:val="28"/>
          <w:szCs w:val="28"/>
        </w:rPr>
        <w:t xml:space="preserve">Foi </w:t>
      </w:r>
      <w:r w:rsidRPr="006C796B">
        <w:rPr>
          <w:b/>
          <w:sz w:val="28"/>
          <w:szCs w:val="28"/>
        </w:rPr>
        <w:t xml:space="preserve">aprovado </w:t>
      </w:r>
      <w:r w:rsidRPr="006C796B">
        <w:rPr>
          <w:sz w:val="28"/>
          <w:szCs w:val="28"/>
        </w:rPr>
        <w:t xml:space="preserve">em </w:t>
      </w:r>
      <w:r w:rsidRPr="006C796B">
        <w:rPr>
          <w:b/>
          <w:sz w:val="28"/>
          <w:szCs w:val="28"/>
        </w:rPr>
        <w:t>primeira</w:t>
      </w:r>
      <w:r w:rsidRPr="006C796B">
        <w:rPr>
          <w:sz w:val="28"/>
          <w:szCs w:val="28"/>
        </w:rPr>
        <w:t xml:space="preserve"> e </w:t>
      </w:r>
      <w:r w:rsidRPr="006C796B">
        <w:rPr>
          <w:b/>
          <w:sz w:val="28"/>
          <w:szCs w:val="28"/>
        </w:rPr>
        <w:t>única</w:t>
      </w:r>
      <w:r w:rsidRPr="006C796B">
        <w:rPr>
          <w:sz w:val="28"/>
          <w:szCs w:val="28"/>
        </w:rPr>
        <w:t xml:space="preserve"> discussão e votação, em regime de urgência, por </w:t>
      </w:r>
      <w:r w:rsidRPr="006C796B">
        <w:rPr>
          <w:b/>
          <w:sz w:val="28"/>
          <w:szCs w:val="28"/>
        </w:rPr>
        <w:t>7x3 (sete votos favoráveis a três votos contrários)</w:t>
      </w:r>
      <w:r w:rsidRPr="006C796B">
        <w:rPr>
          <w:sz w:val="28"/>
          <w:szCs w:val="28"/>
        </w:rPr>
        <w:t>,</w:t>
      </w:r>
      <w:r w:rsidRPr="006C796B">
        <w:rPr>
          <w:b/>
          <w:sz w:val="28"/>
          <w:szCs w:val="28"/>
        </w:rPr>
        <w:t xml:space="preserve"> </w:t>
      </w:r>
      <w:r w:rsidRPr="006C796B">
        <w:rPr>
          <w:sz w:val="28"/>
          <w:szCs w:val="28"/>
        </w:rPr>
        <w:t xml:space="preserve">o seguinte Projeto de Resolução de autoria de </w:t>
      </w:r>
      <w:r w:rsidRPr="006C796B">
        <w:rPr>
          <w:b/>
          <w:sz w:val="28"/>
          <w:szCs w:val="28"/>
        </w:rPr>
        <w:t>vereadores: Projeto de Resolução nº 02/20</w:t>
      </w:r>
      <w:r w:rsidRPr="006C796B">
        <w:rPr>
          <w:sz w:val="28"/>
          <w:szCs w:val="28"/>
        </w:rPr>
        <w:t xml:space="preserve">, de autoria da </w:t>
      </w:r>
      <w:r w:rsidRPr="006C796B">
        <w:rPr>
          <w:b/>
          <w:sz w:val="28"/>
          <w:szCs w:val="28"/>
        </w:rPr>
        <w:t>Mesa Diretora</w:t>
      </w:r>
      <w:r w:rsidRPr="006C796B">
        <w:rPr>
          <w:sz w:val="28"/>
          <w:szCs w:val="28"/>
        </w:rPr>
        <w:t xml:space="preserve">, que dá nova redação ao Artigo 140 da Resolução nº 02, de 16 de junho de 2009: Resolução nº 02/09 -... </w:t>
      </w:r>
      <w:r w:rsidRPr="006C796B">
        <w:rPr>
          <w:b/>
          <w:sz w:val="28"/>
          <w:szCs w:val="28"/>
        </w:rPr>
        <w:t>“ARTIGO 140 - Serão considerados de recesso legislativo, o período compreendido entre 1º de dezembro do ano em curso, a 31 de janeiro do ano seguinte”</w:t>
      </w:r>
      <w:r w:rsidRPr="006C796B">
        <w:rPr>
          <w:sz w:val="28"/>
          <w:szCs w:val="28"/>
        </w:rPr>
        <w:t xml:space="preserve">; tendo votado </w:t>
      </w:r>
      <w:r w:rsidRPr="006C796B">
        <w:rPr>
          <w:b/>
          <w:sz w:val="28"/>
          <w:szCs w:val="28"/>
        </w:rPr>
        <w:t>favoráveis</w:t>
      </w:r>
      <w:r w:rsidRPr="006C796B">
        <w:rPr>
          <w:sz w:val="28"/>
          <w:szCs w:val="28"/>
        </w:rPr>
        <w:t xml:space="preserve"> os vereadores Carlos Alberto Teixeira Rosa, Fernando Cristiano </w:t>
      </w:r>
      <w:proofErr w:type="spellStart"/>
      <w:r w:rsidRPr="006C796B">
        <w:rPr>
          <w:sz w:val="28"/>
          <w:szCs w:val="28"/>
        </w:rPr>
        <w:t>Lavecchia</w:t>
      </w:r>
      <w:proofErr w:type="spellEnd"/>
      <w:r w:rsidRPr="006C796B">
        <w:rPr>
          <w:sz w:val="28"/>
          <w:szCs w:val="28"/>
        </w:rPr>
        <w:t xml:space="preserve">, </w:t>
      </w:r>
      <w:proofErr w:type="spellStart"/>
      <w:r w:rsidRPr="006C796B">
        <w:rPr>
          <w:sz w:val="28"/>
          <w:szCs w:val="28"/>
        </w:rPr>
        <w:t>Jélvis</w:t>
      </w:r>
      <w:proofErr w:type="spellEnd"/>
      <w:r w:rsidRPr="006C796B">
        <w:rPr>
          <w:sz w:val="28"/>
          <w:szCs w:val="28"/>
        </w:rPr>
        <w:t xml:space="preserve"> Ailton de Souza </w:t>
      </w:r>
      <w:proofErr w:type="spellStart"/>
      <w:r w:rsidRPr="006C796B">
        <w:rPr>
          <w:sz w:val="28"/>
          <w:szCs w:val="28"/>
        </w:rPr>
        <w:t>Scacalossi</w:t>
      </w:r>
      <w:proofErr w:type="spellEnd"/>
      <w:r w:rsidRPr="006C796B">
        <w:rPr>
          <w:sz w:val="28"/>
          <w:szCs w:val="28"/>
        </w:rPr>
        <w:t xml:space="preserve">, José </w:t>
      </w:r>
      <w:proofErr w:type="spellStart"/>
      <w:r w:rsidRPr="006C796B">
        <w:rPr>
          <w:sz w:val="28"/>
          <w:szCs w:val="28"/>
        </w:rPr>
        <w:t>Antonio</w:t>
      </w:r>
      <w:proofErr w:type="spellEnd"/>
      <w:r w:rsidRPr="006C796B">
        <w:rPr>
          <w:sz w:val="28"/>
          <w:szCs w:val="28"/>
        </w:rPr>
        <w:t xml:space="preserve"> Espósito, Moacir Aparecido </w:t>
      </w:r>
      <w:proofErr w:type="spellStart"/>
      <w:r w:rsidRPr="006C796B">
        <w:rPr>
          <w:sz w:val="28"/>
          <w:szCs w:val="28"/>
        </w:rPr>
        <w:t>Gioli</w:t>
      </w:r>
      <w:proofErr w:type="spellEnd"/>
      <w:r w:rsidRPr="006C796B">
        <w:rPr>
          <w:sz w:val="28"/>
          <w:szCs w:val="28"/>
        </w:rPr>
        <w:t xml:space="preserve">, Natália </w:t>
      </w:r>
      <w:proofErr w:type="spellStart"/>
      <w:r w:rsidRPr="006C796B">
        <w:rPr>
          <w:sz w:val="28"/>
          <w:szCs w:val="28"/>
        </w:rPr>
        <w:t>Spanazzi</w:t>
      </w:r>
      <w:proofErr w:type="spellEnd"/>
      <w:r w:rsidRPr="006C796B">
        <w:rPr>
          <w:sz w:val="28"/>
          <w:szCs w:val="28"/>
        </w:rPr>
        <w:t xml:space="preserve"> Rodrigues Alves, Rosangela Norato da Silva, Rosemary Aparecida </w:t>
      </w:r>
      <w:proofErr w:type="spellStart"/>
      <w:r w:rsidRPr="006C796B">
        <w:rPr>
          <w:sz w:val="28"/>
          <w:szCs w:val="28"/>
        </w:rPr>
        <w:t>Pantano</w:t>
      </w:r>
      <w:proofErr w:type="spellEnd"/>
      <w:r w:rsidRPr="006C796B">
        <w:rPr>
          <w:sz w:val="28"/>
          <w:szCs w:val="28"/>
        </w:rPr>
        <w:t xml:space="preserve"> </w:t>
      </w:r>
      <w:proofErr w:type="spellStart"/>
      <w:r w:rsidRPr="006C796B">
        <w:rPr>
          <w:sz w:val="28"/>
          <w:szCs w:val="28"/>
        </w:rPr>
        <w:t>Maegawa</w:t>
      </w:r>
      <w:proofErr w:type="spellEnd"/>
      <w:r w:rsidRPr="006C796B">
        <w:rPr>
          <w:sz w:val="28"/>
          <w:szCs w:val="28"/>
        </w:rPr>
        <w:t xml:space="preserve">, e </w:t>
      </w:r>
      <w:r w:rsidRPr="006C796B">
        <w:rPr>
          <w:b/>
          <w:sz w:val="28"/>
          <w:szCs w:val="28"/>
        </w:rPr>
        <w:t>contrários</w:t>
      </w:r>
      <w:r w:rsidRPr="006C796B">
        <w:rPr>
          <w:sz w:val="28"/>
          <w:szCs w:val="28"/>
        </w:rPr>
        <w:t xml:space="preserve"> os vereadores </w:t>
      </w:r>
      <w:proofErr w:type="spellStart"/>
      <w:r w:rsidRPr="006C796B">
        <w:rPr>
          <w:sz w:val="28"/>
          <w:szCs w:val="28"/>
        </w:rPr>
        <w:t>Antonio</w:t>
      </w:r>
      <w:proofErr w:type="spellEnd"/>
      <w:r w:rsidRPr="006C796B">
        <w:rPr>
          <w:sz w:val="28"/>
          <w:szCs w:val="28"/>
        </w:rPr>
        <w:t xml:space="preserve"> Romildo dos Santos, Osvaldo Sebastião dos Santos e Vania Teresinha </w:t>
      </w:r>
      <w:proofErr w:type="spellStart"/>
      <w:r w:rsidRPr="006C796B">
        <w:rPr>
          <w:sz w:val="28"/>
          <w:szCs w:val="28"/>
        </w:rPr>
        <w:t>Maceno</w:t>
      </w:r>
      <w:proofErr w:type="spellEnd"/>
      <w:r w:rsidRPr="006C796B">
        <w:rPr>
          <w:sz w:val="28"/>
          <w:szCs w:val="28"/>
        </w:rPr>
        <w:t xml:space="preserve"> Nazário. Neste momento, o vereador Fernando Cristiano </w:t>
      </w:r>
      <w:proofErr w:type="spellStart"/>
      <w:r w:rsidRPr="006C796B">
        <w:rPr>
          <w:sz w:val="28"/>
          <w:szCs w:val="28"/>
        </w:rPr>
        <w:t>Lavecchia</w:t>
      </w:r>
      <w:proofErr w:type="spellEnd"/>
      <w:r w:rsidRPr="006C796B">
        <w:rPr>
          <w:sz w:val="28"/>
          <w:szCs w:val="28"/>
        </w:rPr>
        <w:t xml:space="preserve">, levantando uma questão de </w:t>
      </w:r>
      <w:proofErr w:type="gramStart"/>
      <w:r w:rsidRPr="006C796B">
        <w:rPr>
          <w:sz w:val="28"/>
          <w:szCs w:val="28"/>
        </w:rPr>
        <w:t xml:space="preserve">ordem, </w:t>
      </w:r>
      <w:r w:rsidRPr="006C796B">
        <w:rPr>
          <w:sz w:val="28"/>
          <w:szCs w:val="28"/>
          <w:lang w:val="pt-PT"/>
        </w:rPr>
        <w:t xml:space="preserve"> renunciou</w:t>
      </w:r>
      <w:proofErr w:type="gramEnd"/>
      <w:r w:rsidRPr="006C796B">
        <w:rPr>
          <w:sz w:val="28"/>
          <w:szCs w:val="28"/>
          <w:lang w:val="pt-PT"/>
        </w:rPr>
        <w:t xml:space="preserve"> verbalmente ao cargo da Comissão Processante ora instalada minutos antes, o que foi prontamente aceito pelo senhor presidente, que determinou fosse realizado novo sorteio para ocupar a vaga. Foi realizado novo sorteio pela secretária da Casa de Leis Laís Bacilieri Ortiz, sendo sorteado o nome do vereador Jélvis Ailton de Souza Scacalossi, que de imediato renunciou também verbalmente, sendo aceita referida renúncia pelo senhor presidente, que determinou fosse realizado novamente novo sorteio para preencher a vaga existente. Foi novamente realizado o sorteio pela secretária do Poder Legislativo Laís Bacilieri Ortiz, sendo sorteado o nome do vereador Antonio Romildo dos Santos, que entre si elegeram para Presidente o vereador Moacir Aparecido Gioli, para Relatora a vereadora Rosemary Aparecida Pantano Maegawa e Membro o vereador Antonio Romildo dos Santos. </w:t>
      </w:r>
      <w:r w:rsidRPr="006C796B">
        <w:rPr>
          <w:sz w:val="28"/>
          <w:szCs w:val="28"/>
        </w:rPr>
        <w:t>Ato contínuo, o senhor presidente comunicou que a CP-</w:t>
      </w:r>
      <w:r w:rsidRPr="006C796B">
        <w:rPr>
          <w:sz w:val="28"/>
          <w:szCs w:val="28"/>
        </w:rPr>
        <w:lastRenderedPageBreak/>
        <w:t xml:space="preserve">Comissão Processante nº 03/2020 da Câmara Municipal de Buritama ficou assim constituída: </w:t>
      </w:r>
      <w:r w:rsidRPr="006C796B">
        <w:rPr>
          <w:b/>
          <w:sz w:val="28"/>
          <w:szCs w:val="28"/>
        </w:rPr>
        <w:t>PRESIDENTE: MOACIR APARECIDO GIOLI, RELATORA: ROSEMARY APARECIDA PANTANO MAEGAWA e MEMBRO: ANTONIO ROMILDO DOS SANTOS</w:t>
      </w:r>
      <w:r w:rsidRPr="006C796B">
        <w:rPr>
          <w:sz w:val="28"/>
          <w:szCs w:val="28"/>
        </w:rPr>
        <w:t>.</w:t>
      </w:r>
      <w:r>
        <w:rPr>
          <w:sz w:val="28"/>
          <w:szCs w:val="28"/>
        </w:rPr>
        <w:t xml:space="preserve"> </w:t>
      </w:r>
      <w:r w:rsidRPr="00D21C4B">
        <w:rPr>
          <w:sz w:val="28"/>
          <w:szCs w:val="28"/>
        </w:rPr>
        <w:t xml:space="preserve">Nada mais havendo a deliberar e por se tratar de uma Sessão Extraordinária, o senhor presidente declarou encerrada a presente sessão e dela se lavrou a presente Ata. </w:t>
      </w:r>
    </w:p>
    <w:p w:rsidR="00151A7D" w:rsidRPr="00D21C4B" w:rsidRDefault="00151A7D" w:rsidP="00151A7D">
      <w:pPr>
        <w:ind w:right="-994"/>
        <w:jc w:val="both"/>
        <w:rPr>
          <w:sz w:val="28"/>
          <w:szCs w:val="28"/>
        </w:rPr>
      </w:pPr>
    </w:p>
    <w:p w:rsidR="00151A7D" w:rsidRPr="008A7C75" w:rsidRDefault="00151A7D" w:rsidP="00151A7D">
      <w:pPr>
        <w:ind w:right="-994"/>
        <w:jc w:val="both"/>
      </w:pPr>
    </w:p>
    <w:p w:rsidR="00151A7D" w:rsidRPr="00D21C4B" w:rsidRDefault="00151A7D" w:rsidP="00151A7D">
      <w:pPr>
        <w:ind w:right="-994"/>
        <w:jc w:val="both"/>
        <w:rPr>
          <w:sz w:val="28"/>
          <w:szCs w:val="28"/>
        </w:rPr>
      </w:pPr>
      <w:proofErr w:type="gramStart"/>
      <w:r w:rsidRPr="00D21C4B">
        <w:rPr>
          <w:sz w:val="28"/>
          <w:szCs w:val="28"/>
        </w:rPr>
        <w:t>Eu,..................</w:t>
      </w:r>
      <w:proofErr w:type="gramEnd"/>
      <w:r w:rsidRPr="00D21C4B">
        <w:rPr>
          <w:sz w:val="28"/>
          <w:szCs w:val="28"/>
        </w:rPr>
        <w:t xml:space="preserve">, </w:t>
      </w:r>
      <w:r>
        <w:rPr>
          <w:b/>
          <w:sz w:val="28"/>
          <w:szCs w:val="28"/>
        </w:rPr>
        <w:t xml:space="preserve">Fernando Cristiano </w:t>
      </w:r>
      <w:proofErr w:type="spellStart"/>
      <w:r>
        <w:rPr>
          <w:b/>
          <w:sz w:val="28"/>
          <w:szCs w:val="28"/>
        </w:rPr>
        <w:t>Lavecchia</w:t>
      </w:r>
      <w:proofErr w:type="spellEnd"/>
      <w:r w:rsidRPr="00D21C4B">
        <w:rPr>
          <w:b/>
          <w:bCs/>
          <w:sz w:val="28"/>
          <w:szCs w:val="28"/>
        </w:rPr>
        <w:t>, 1º Secretário</w:t>
      </w:r>
      <w:r w:rsidRPr="00D21C4B">
        <w:rPr>
          <w:sz w:val="28"/>
          <w:szCs w:val="28"/>
        </w:rPr>
        <w:t>, a li e subscrevo-me.</w:t>
      </w:r>
    </w:p>
    <w:p w:rsidR="00151A7D" w:rsidRPr="00D21C4B" w:rsidRDefault="00151A7D" w:rsidP="00151A7D">
      <w:pPr>
        <w:ind w:right="-994"/>
        <w:jc w:val="both"/>
        <w:rPr>
          <w:sz w:val="28"/>
          <w:szCs w:val="28"/>
        </w:rPr>
      </w:pPr>
    </w:p>
    <w:p w:rsidR="00151A7D" w:rsidRPr="00650A87" w:rsidRDefault="00151A7D" w:rsidP="00151A7D">
      <w:pPr>
        <w:ind w:right="-994"/>
        <w:jc w:val="both"/>
        <w:rPr>
          <w:sz w:val="22"/>
          <w:szCs w:val="22"/>
        </w:rPr>
      </w:pPr>
    </w:p>
    <w:p w:rsidR="00151A7D" w:rsidRPr="00650A87" w:rsidRDefault="00151A7D" w:rsidP="00151A7D">
      <w:pPr>
        <w:ind w:right="-994"/>
        <w:jc w:val="both"/>
        <w:rPr>
          <w:b/>
          <w:bCs/>
          <w:sz w:val="22"/>
          <w:szCs w:val="22"/>
        </w:rPr>
      </w:pPr>
      <w:r w:rsidRPr="00650A87">
        <w:rPr>
          <w:b/>
          <w:bCs/>
          <w:sz w:val="22"/>
          <w:szCs w:val="22"/>
        </w:rPr>
        <w:t xml:space="preserve">FERNANDO CRISTIANO LAVECCHIA     </w:t>
      </w:r>
      <w:r>
        <w:rPr>
          <w:b/>
          <w:bCs/>
          <w:sz w:val="22"/>
          <w:szCs w:val="22"/>
        </w:rPr>
        <w:t xml:space="preserve">          </w:t>
      </w:r>
      <w:r w:rsidRPr="00650A87">
        <w:rPr>
          <w:b/>
          <w:bCs/>
          <w:sz w:val="22"/>
          <w:szCs w:val="22"/>
        </w:rPr>
        <w:t xml:space="preserve">     JÉLVIS AILTON DE SOUZA SCACALOSSI</w:t>
      </w:r>
    </w:p>
    <w:p w:rsidR="00151A7D" w:rsidRPr="00650A87" w:rsidRDefault="00151A7D" w:rsidP="00151A7D">
      <w:pPr>
        <w:ind w:right="-994"/>
        <w:jc w:val="both"/>
        <w:rPr>
          <w:b/>
          <w:bCs/>
          <w:sz w:val="22"/>
          <w:szCs w:val="22"/>
        </w:rPr>
      </w:pPr>
      <w:r w:rsidRPr="00650A87">
        <w:rPr>
          <w:b/>
          <w:bCs/>
          <w:sz w:val="22"/>
          <w:szCs w:val="22"/>
        </w:rPr>
        <w:t xml:space="preserve">                      1º SECRETÁRIO                                  </w:t>
      </w:r>
      <w:r>
        <w:rPr>
          <w:b/>
          <w:bCs/>
          <w:sz w:val="22"/>
          <w:szCs w:val="22"/>
        </w:rPr>
        <w:t xml:space="preserve">                   </w:t>
      </w:r>
      <w:r w:rsidRPr="00650A87">
        <w:rPr>
          <w:b/>
          <w:bCs/>
          <w:sz w:val="22"/>
          <w:szCs w:val="22"/>
        </w:rPr>
        <w:t xml:space="preserve">          2º SECRETÁRIO</w:t>
      </w:r>
    </w:p>
    <w:p w:rsidR="00151A7D" w:rsidRPr="00650A87" w:rsidRDefault="00151A7D" w:rsidP="00151A7D">
      <w:pPr>
        <w:ind w:right="-994"/>
        <w:jc w:val="both"/>
        <w:rPr>
          <w:b/>
          <w:bCs/>
          <w:sz w:val="22"/>
          <w:szCs w:val="22"/>
        </w:rPr>
      </w:pPr>
    </w:p>
    <w:p w:rsidR="00151A7D" w:rsidRPr="00650A87" w:rsidRDefault="00151A7D" w:rsidP="00151A7D">
      <w:pPr>
        <w:ind w:right="-994"/>
        <w:jc w:val="both"/>
        <w:rPr>
          <w:b/>
          <w:bCs/>
          <w:sz w:val="22"/>
          <w:szCs w:val="22"/>
        </w:rPr>
      </w:pPr>
    </w:p>
    <w:p w:rsidR="00151A7D" w:rsidRPr="00650A87" w:rsidRDefault="00151A7D" w:rsidP="00151A7D">
      <w:pPr>
        <w:ind w:right="-994"/>
        <w:jc w:val="both"/>
        <w:rPr>
          <w:b/>
          <w:bCs/>
          <w:sz w:val="22"/>
          <w:szCs w:val="22"/>
        </w:rPr>
      </w:pPr>
      <w:r w:rsidRPr="00650A87">
        <w:rPr>
          <w:b/>
          <w:bCs/>
          <w:sz w:val="22"/>
          <w:szCs w:val="22"/>
        </w:rPr>
        <w:t xml:space="preserve">                                          </w:t>
      </w:r>
      <w:r>
        <w:rPr>
          <w:b/>
          <w:bCs/>
          <w:sz w:val="22"/>
          <w:szCs w:val="22"/>
        </w:rPr>
        <w:t xml:space="preserve">       </w:t>
      </w:r>
      <w:r w:rsidRPr="00650A87">
        <w:rPr>
          <w:b/>
          <w:bCs/>
          <w:sz w:val="22"/>
          <w:szCs w:val="22"/>
        </w:rPr>
        <w:t>OSVALDO CUSTÓDIO DA CRUZ</w:t>
      </w:r>
    </w:p>
    <w:p w:rsidR="00151A7D" w:rsidRPr="00650A87" w:rsidRDefault="00151A7D" w:rsidP="00151A7D">
      <w:pPr>
        <w:ind w:right="-994"/>
        <w:jc w:val="both"/>
        <w:rPr>
          <w:b/>
          <w:bCs/>
          <w:sz w:val="22"/>
          <w:szCs w:val="22"/>
        </w:rPr>
      </w:pPr>
      <w:r w:rsidRPr="00650A87">
        <w:rPr>
          <w:b/>
          <w:bCs/>
          <w:sz w:val="22"/>
          <w:szCs w:val="22"/>
        </w:rPr>
        <w:t>                                                 </w:t>
      </w:r>
      <w:r>
        <w:rPr>
          <w:b/>
          <w:bCs/>
          <w:sz w:val="22"/>
          <w:szCs w:val="22"/>
        </w:rPr>
        <w:t xml:space="preserve">        </w:t>
      </w:r>
      <w:r w:rsidRPr="00650A87">
        <w:rPr>
          <w:b/>
          <w:bCs/>
          <w:sz w:val="22"/>
          <w:szCs w:val="22"/>
        </w:rPr>
        <w:t>          PRESIDENTE</w:t>
      </w:r>
    </w:p>
    <w:p w:rsidR="00151A7D" w:rsidRPr="008A7C75" w:rsidRDefault="00151A7D" w:rsidP="00151A7D">
      <w:pPr>
        <w:ind w:right="-994"/>
        <w:jc w:val="both"/>
      </w:pPr>
    </w:p>
    <w:p w:rsidR="00151A7D" w:rsidRDefault="00151A7D" w:rsidP="00151A7D">
      <w:pPr>
        <w:ind w:right="-994"/>
      </w:pPr>
    </w:p>
    <w:p w:rsidR="00151A7D" w:rsidRDefault="00151A7D" w:rsidP="00151A7D">
      <w:pPr>
        <w:ind w:right="-994"/>
      </w:pPr>
    </w:p>
    <w:p w:rsidR="00151A7D" w:rsidRDefault="00151A7D" w:rsidP="00151A7D">
      <w:pPr>
        <w:ind w:right="-994"/>
      </w:pPr>
    </w:p>
    <w:p w:rsidR="008C6E95" w:rsidRPr="00CC43B7" w:rsidRDefault="008C6E95" w:rsidP="00CC43B7"/>
    <w:sectPr w:rsidR="008C6E95" w:rsidRPr="00CC43B7" w:rsidSect="00334E11">
      <w:headerReference w:type="even" r:id="rId19"/>
      <w:headerReference w:type="default" r:id="rId20"/>
      <w:footerReference w:type="default" r:id="rId21"/>
      <w:headerReference w:type="first" r:id="rId22"/>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83C14" w:rsidRDefault="00A83C14" w:rsidP="003961C5">
      <w:r>
        <w:separator/>
      </w:r>
    </w:p>
  </w:endnote>
  <w:endnote w:type="continuationSeparator" w:id="0">
    <w:p w:rsidR="00A83C14" w:rsidRDefault="00A83C14" w:rsidP="0039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JDBDLH+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61C5" w:rsidRPr="00BA0E85" w:rsidRDefault="00BA0E85" w:rsidP="00BA0E85">
    <w:pPr>
      <w:pStyle w:val="Rodap"/>
      <w:tabs>
        <w:tab w:val="clear" w:pos="8504"/>
        <w:tab w:val="left" w:pos="142"/>
      </w:tabs>
      <w:ind w:left="-567" w:right="-1135"/>
      <w:jc w:val="center"/>
      <w:rPr>
        <w:b/>
        <w:color w:val="70AD47" w:themeColor="accent6"/>
        <w:sz w:val="16"/>
      </w:rPr>
    </w:pPr>
    <w:r w:rsidRPr="00BA0E85">
      <w:rPr>
        <w:b/>
        <w:color w:val="70AD47" w:themeColor="accent6"/>
        <w:sz w:val="16"/>
      </w:rPr>
      <w:t>Av. Benedito Alves Rangel, 1500 – Centro – Fone/Fax (18) 3691-1216 – Fones (18)3691-3182 e 3691-2247 – C.P. 66 – CEP 15290-000 – Buritama – SP</w:t>
    </w:r>
  </w:p>
  <w:p w:rsidR="00BA0E85" w:rsidRPr="00BA0E85" w:rsidRDefault="00BA0E85" w:rsidP="00BA0E85">
    <w:pPr>
      <w:pStyle w:val="Rodap"/>
      <w:tabs>
        <w:tab w:val="clear" w:pos="8504"/>
        <w:tab w:val="left" w:pos="142"/>
      </w:tabs>
      <w:ind w:left="-567" w:right="-1135"/>
      <w:jc w:val="center"/>
      <w:rPr>
        <w:b/>
        <w:color w:val="70AD47" w:themeColor="accent6"/>
        <w:sz w:val="16"/>
      </w:rPr>
    </w:pPr>
    <w:r w:rsidRPr="00BA0E85">
      <w:rPr>
        <w:b/>
        <w:color w:val="70AD47" w:themeColor="accent6"/>
        <w:sz w:val="16"/>
      </w:rPr>
      <w:t xml:space="preserve">E-mail: </w:t>
    </w:r>
    <w:hyperlink r:id="rId1" w:history="1">
      <w:r w:rsidRPr="00BA0E85">
        <w:rPr>
          <w:rStyle w:val="Hyperlink"/>
          <w:b/>
          <w:color w:val="70AD47" w:themeColor="accent6"/>
          <w:sz w:val="16"/>
        </w:rPr>
        <w:t>camaraburitama@terra.com.br</w:t>
      </w:r>
    </w:hyperlink>
    <w:r w:rsidRPr="00BA0E85">
      <w:rPr>
        <w:b/>
        <w:color w:val="70AD47" w:themeColor="accent6"/>
        <w:sz w:val="16"/>
      </w:rPr>
      <w:t xml:space="preserve"> / </w:t>
    </w:r>
    <w:hyperlink r:id="rId2" w:history="1">
      <w:r w:rsidRPr="00BA0E85">
        <w:rPr>
          <w:rStyle w:val="Hyperlink"/>
          <w:b/>
          <w:color w:val="70AD47" w:themeColor="accent6"/>
          <w:sz w:val="16"/>
        </w:rPr>
        <w:t>camaraburitama2@terra.com.br</w:t>
      </w:r>
    </w:hyperlink>
    <w:r w:rsidRPr="00BA0E85">
      <w:rPr>
        <w:b/>
        <w:color w:val="70AD47" w:themeColor="accent6"/>
        <w:sz w:val="16"/>
      </w:rPr>
      <w:t xml:space="preserve"> / </w:t>
    </w:r>
    <w:hyperlink r:id="rId3" w:history="1">
      <w:r w:rsidRPr="00BA0E85">
        <w:rPr>
          <w:rStyle w:val="Hyperlink"/>
          <w:b/>
          <w:color w:val="70AD47" w:themeColor="accent6"/>
          <w:sz w:val="16"/>
        </w:rPr>
        <w:t>camaraburitama3@terra.com.br</w:t>
      </w:r>
    </w:hyperlink>
  </w:p>
  <w:p w:rsidR="00BA0E85" w:rsidRPr="00BA0E85" w:rsidRDefault="00BA0E85" w:rsidP="00BA0E85">
    <w:pPr>
      <w:pStyle w:val="Rodap"/>
      <w:tabs>
        <w:tab w:val="clear" w:pos="8504"/>
        <w:tab w:val="left" w:pos="142"/>
      </w:tabs>
      <w:ind w:left="-567" w:right="-1135"/>
      <w:jc w:val="center"/>
      <w:rPr>
        <w:b/>
        <w:color w:val="70AD47" w:themeColor="accent6"/>
        <w:sz w:val="28"/>
        <w:lang w:val="en-US"/>
      </w:rPr>
    </w:pPr>
    <w:r w:rsidRPr="00BA0E85">
      <w:rPr>
        <w:b/>
        <w:color w:val="70AD47" w:themeColor="accent6"/>
        <w:sz w:val="28"/>
        <w:lang w:val="en-US"/>
      </w:rPr>
      <w:t xml:space="preserve">Home Page: </w:t>
    </w:r>
    <w:hyperlink r:id="rId4" w:history="1">
      <w:r w:rsidRPr="00BA0E85">
        <w:rPr>
          <w:rStyle w:val="Hyperlink"/>
          <w:b/>
          <w:color w:val="70AD47" w:themeColor="accent6"/>
          <w:sz w:val="28"/>
          <w:lang w:val="en-US"/>
        </w:rPr>
        <w:t>www.buritama.sp.leg.br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83C14" w:rsidRDefault="00A83C14" w:rsidP="003961C5">
      <w:r>
        <w:separator/>
      </w:r>
    </w:p>
  </w:footnote>
  <w:footnote w:type="continuationSeparator" w:id="0">
    <w:p w:rsidR="00A83C14" w:rsidRDefault="00A83C14" w:rsidP="0039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28E8" w:rsidRDefault="00A83C1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21047" o:spid="_x0000_s2051" type="#_x0000_t75" style="position:absolute;margin-left:0;margin-top:0;width:425.15pt;height:422.2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61C5" w:rsidRDefault="00A83C14" w:rsidP="003961C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21048" o:spid="_x0000_s2052" type="#_x0000_t75" style="position:absolute;margin-left:0;margin-top:0;width:425.15pt;height:422.2pt;z-index:-251654144;mso-position-horizontal:center;mso-position-horizontal-relative:margin;mso-position-vertical:center;mso-position-vertical-relative:margin" o:allowincell="f">
          <v:imagedata r:id="rId1" o:title="logo" gain="19661f" blacklevel="22938f"/>
          <w10:wrap anchorx="margin" anchory="margin"/>
        </v:shape>
      </w:pict>
    </w:r>
    <w:r w:rsidR="003961C5">
      <w:rPr>
        <w:noProof/>
      </w:rPr>
      <mc:AlternateContent>
        <mc:Choice Requires="wps">
          <w:drawing>
            <wp:anchor distT="0" distB="0" distL="114300" distR="114300" simplePos="0" relativeHeight="251659264" behindDoc="0" locked="0" layoutInCell="1" allowOverlap="1">
              <wp:simplePos x="0" y="0"/>
              <wp:positionH relativeFrom="column">
                <wp:posOffset>1253490</wp:posOffset>
              </wp:positionH>
              <wp:positionV relativeFrom="paragraph">
                <wp:posOffset>-88265</wp:posOffset>
              </wp:positionV>
              <wp:extent cx="4772025" cy="1038225"/>
              <wp:effectExtent l="0" t="0" r="9525" b="9525"/>
              <wp:wrapNone/>
              <wp:docPr id="3" name="Caixa de Texto 3"/>
              <wp:cNvGraphicFramePr/>
              <a:graphic xmlns:a="http://schemas.openxmlformats.org/drawingml/2006/main">
                <a:graphicData uri="http://schemas.microsoft.com/office/word/2010/wordprocessingShape">
                  <wps:wsp>
                    <wps:cNvSpPr txBox="1"/>
                    <wps:spPr>
                      <a:xfrm>
                        <a:off x="0" y="0"/>
                        <a:ext cx="4772025" cy="1038225"/>
                      </a:xfrm>
                      <a:prstGeom prst="rect">
                        <a:avLst/>
                      </a:prstGeom>
                      <a:solidFill>
                        <a:schemeClr val="lt1"/>
                      </a:solidFill>
                      <a:ln w="6350">
                        <a:noFill/>
                      </a:ln>
                    </wps:spPr>
                    <wps:txbx>
                      <w:txbxContent>
                        <w:p w:rsidR="003961C5" w:rsidRPr="00BA0E85" w:rsidRDefault="003961C5" w:rsidP="00BA0E85">
                          <w:pPr>
                            <w:jc w:val="center"/>
                            <w:rPr>
                              <w:b/>
                              <w:color w:val="70AD47" w:themeColor="accent6"/>
                              <w:sz w:val="36"/>
                            </w:rPr>
                          </w:pPr>
                          <w:r w:rsidRPr="00BA0E85">
                            <w:rPr>
                              <w:b/>
                              <w:color w:val="70AD47" w:themeColor="accent6"/>
                              <w:sz w:val="36"/>
                            </w:rPr>
                            <w:t>CÂMARA MUNICIPAL DE BURITAMA</w:t>
                          </w:r>
                        </w:p>
                        <w:p w:rsidR="00BA0E85" w:rsidRPr="00BA0E85" w:rsidRDefault="00BA0E85" w:rsidP="00BA0E85">
                          <w:pPr>
                            <w:jc w:val="center"/>
                            <w:rPr>
                              <w:b/>
                              <w:color w:val="70AD47" w:themeColor="accent6"/>
                            </w:rPr>
                          </w:pPr>
                          <w:r w:rsidRPr="00BA0E85">
                            <w:rPr>
                              <w:b/>
                              <w:color w:val="70AD47" w:themeColor="accent6"/>
                            </w:rPr>
                            <w:t>Estado de São Paulo</w:t>
                          </w:r>
                        </w:p>
                        <w:p w:rsidR="00BA0E85" w:rsidRPr="00BA0E85" w:rsidRDefault="00BA0E85" w:rsidP="00BA0E85">
                          <w:pPr>
                            <w:jc w:val="center"/>
                            <w:rPr>
                              <w:b/>
                              <w:color w:val="4472C4" w:themeColor="accent5"/>
                            </w:rPr>
                          </w:pPr>
                          <w:r w:rsidRPr="00BA0E85">
                            <w:rPr>
                              <w:b/>
                              <w:color w:val="4472C4" w:themeColor="accent5"/>
                            </w:rPr>
                            <w:t>CNPJ: 51.102.341/0001-09</w:t>
                          </w:r>
                        </w:p>
                        <w:p w:rsidR="00BA0E85" w:rsidRPr="00BA0E85" w:rsidRDefault="00BA0E85" w:rsidP="00BA0E85">
                          <w:pPr>
                            <w:jc w:val="center"/>
                            <w:rPr>
                              <w:b/>
                              <w:color w:val="4472C4" w:themeColor="accent5"/>
                            </w:rPr>
                          </w:pPr>
                          <w:r w:rsidRPr="00BA0E85">
                            <w:rPr>
                              <w:b/>
                              <w:color w:val="4472C4" w:themeColor="accent5"/>
                            </w:rPr>
                            <w:t>EDIFÍCIO VEREADOR “ANTÔNIO DE ALMEIDA FILHO”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98.7pt;margin-top:-6.95pt;width:375.7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" fillcolor="white [3201]" stroked="f" strokeweight=".5pt">
              <v:textbox>
                <w:txbxContent>
                  <w:p w:rsidR="003961C5" w:rsidRPr="00BA0E85" w:rsidRDefault="003961C5" w:rsidP="00BA0E85">
                    <w:pPr>
                      <w:jc w:val="center"/>
                      <w:rPr>
                        <w:b/>
                        <w:color w:val="70AD47" w:themeColor="accent6"/>
                        <w:sz w:val="36"/>
                      </w:rPr>
                    </w:pPr>
                    <w:r w:rsidRPr="00BA0E85">
                      <w:rPr>
                        <w:b/>
                        <w:color w:val="70AD47" w:themeColor="accent6"/>
                        <w:sz w:val="36"/>
                      </w:rPr>
                      <w:t>CÂMARA MUNICIPAL DE BURITAMA</w:t>
                    </w:r>
                  </w:p>
                  <w:p w:rsidR="00BA0E85" w:rsidRPr="00BA0E85" w:rsidRDefault="00BA0E85" w:rsidP="00BA0E85">
                    <w:pPr>
                      <w:jc w:val="center"/>
                      <w:rPr>
                        <w:b/>
                        <w:color w:val="70AD47" w:themeColor="accent6"/>
                      </w:rPr>
                    </w:pPr>
                    <w:r w:rsidRPr="00BA0E85">
                      <w:rPr>
                        <w:b/>
                        <w:color w:val="70AD47" w:themeColor="accent6"/>
                      </w:rPr>
                      <w:t>Estado de São Paulo</w:t>
                    </w:r>
                  </w:p>
                  <w:p w:rsidR="00BA0E85" w:rsidRPr="00BA0E85" w:rsidRDefault="00BA0E85" w:rsidP="00BA0E85">
                    <w:pPr>
                      <w:jc w:val="center"/>
                      <w:rPr>
                        <w:b/>
                        <w:color w:val="4472C4" w:themeColor="accent5"/>
                      </w:rPr>
                    </w:pPr>
                    <w:r w:rsidRPr="00BA0E85">
                      <w:rPr>
                        <w:b/>
                        <w:color w:val="4472C4" w:themeColor="accent5"/>
                      </w:rPr>
                      <w:t>CNPJ: 51.102.341/0001-09</w:t>
                    </w:r>
                  </w:p>
                  <w:p w:rsidR="00BA0E85" w:rsidRPr="00BA0E85" w:rsidRDefault="00BA0E85" w:rsidP="00BA0E85">
                    <w:pPr>
                      <w:jc w:val="center"/>
                      <w:rPr>
                        <w:b/>
                        <w:color w:val="4472C4" w:themeColor="accent5"/>
                      </w:rPr>
                    </w:pPr>
                    <w:r w:rsidRPr="00BA0E85">
                      <w:rPr>
                        <w:b/>
                        <w:color w:val="4472C4" w:themeColor="accent5"/>
                      </w:rPr>
                      <w:t>EDIFÍCIO VEREADOR “ANTÔNIO DE ALMEIDA FILHO”</w:t>
                    </w:r>
                  </w:p>
                </w:txbxContent>
              </v:textbox>
            </v:shape>
          </w:pict>
        </mc:Fallback>
      </mc:AlternateContent>
    </w:r>
    <w:r w:rsidR="003961C5">
      <w:rPr>
        <w:noProof/>
      </w:rPr>
      <w:drawing>
        <wp:inline distT="0" distB="0" distL="0" distR="0">
          <wp:extent cx="989251" cy="981075"/>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1004258" cy="995958"/>
                  </a:xfrm>
                  <a:prstGeom prst="rect">
                    <a:avLst/>
                  </a:prstGeom>
                </pic:spPr>
              </pic:pic>
            </a:graphicData>
          </a:graphic>
        </wp:inline>
      </w:drawing>
    </w:r>
  </w:p>
  <w:p w:rsidR="003961C5" w:rsidRDefault="003961C5" w:rsidP="003961C5">
    <w:pPr>
      <w:pStyle w:val="Cabealho"/>
      <w:jc w:val="cent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28E8" w:rsidRDefault="00A83C1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221046" o:spid="_x0000_s2050" type="#_x0000_t75" style="position:absolute;margin-left:0;margin-top:0;width:425.15pt;height:422.2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97E69"/>
    <w:multiLevelType w:val="hybridMultilevel"/>
    <w:tmpl w:val="1EE8FD94"/>
    <w:lvl w:ilvl="0" w:tplc="379A6632">
      <w:start w:val="1"/>
      <w:numFmt w:val="decimal"/>
      <w:lvlText w:val="%1."/>
      <w:lvlJc w:val="left"/>
      <w:pPr>
        <w:ind w:left="502"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806B78"/>
    <w:multiLevelType w:val="multilevel"/>
    <w:tmpl w:val="2FA06BC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942463"/>
    <w:multiLevelType w:val="hybridMultilevel"/>
    <w:tmpl w:val="5540CA22"/>
    <w:lvl w:ilvl="0" w:tplc="0ED07F66">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DB1A2504">
      <w:start w:val="1"/>
      <w:numFmt w:val="upperRoman"/>
      <w:lvlText w:val="%2"/>
      <w:lvlJc w:val="left"/>
      <w:pPr>
        <w:ind w:left="10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67ACB76">
      <w:start w:val="1"/>
      <w:numFmt w:val="lowerRoman"/>
      <w:lvlText w:val="%3"/>
      <w:lvlJc w:val="left"/>
      <w:pPr>
        <w:ind w:left="16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1A848334">
      <w:start w:val="1"/>
      <w:numFmt w:val="decimal"/>
      <w:lvlText w:val="%4"/>
      <w:lvlJc w:val="left"/>
      <w:pPr>
        <w:ind w:left="23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DF44C764">
      <w:start w:val="1"/>
      <w:numFmt w:val="lowerLetter"/>
      <w:lvlText w:val="%5"/>
      <w:lvlJc w:val="left"/>
      <w:pPr>
        <w:ind w:left="30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A500CDE">
      <w:start w:val="1"/>
      <w:numFmt w:val="lowerRoman"/>
      <w:lvlText w:val="%6"/>
      <w:lvlJc w:val="left"/>
      <w:pPr>
        <w:ind w:left="38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BCE0914">
      <w:start w:val="1"/>
      <w:numFmt w:val="decimal"/>
      <w:lvlText w:val="%7"/>
      <w:lvlJc w:val="left"/>
      <w:pPr>
        <w:ind w:left="45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39A90F2">
      <w:start w:val="1"/>
      <w:numFmt w:val="lowerLetter"/>
      <w:lvlText w:val="%8"/>
      <w:lvlJc w:val="left"/>
      <w:pPr>
        <w:ind w:left="52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F93AE206">
      <w:start w:val="1"/>
      <w:numFmt w:val="lowerRoman"/>
      <w:lvlText w:val="%9"/>
      <w:lvlJc w:val="left"/>
      <w:pPr>
        <w:ind w:left="59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5B44F3"/>
    <w:multiLevelType w:val="hybridMultilevel"/>
    <w:tmpl w:val="B136D45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A4CA868C">
      <w:start w:val="1"/>
      <w:numFmt w:val="decimal"/>
      <w:lvlText w:val="%4."/>
      <w:lvlJc w:val="left"/>
      <w:pPr>
        <w:ind w:left="502" w:hanging="360"/>
      </w:pPr>
      <w:rPr>
        <w:b/>
        <w:bCs/>
      </w:rPr>
    </w:lvl>
    <w:lvl w:ilvl="4" w:tplc="04160001">
      <w:start w:val="1"/>
      <w:numFmt w:val="bullet"/>
      <w:lvlText w:val=""/>
      <w:lvlJc w:val="left"/>
      <w:pPr>
        <w:tabs>
          <w:tab w:val="num" w:pos="3600"/>
        </w:tabs>
        <w:ind w:left="3600" w:hanging="360"/>
      </w:pPr>
      <w:rPr>
        <w:rFonts w:ascii="Symbol" w:hAnsi="Symbol" w:hint="default"/>
      </w:r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ACC4AB9"/>
    <w:multiLevelType w:val="hybridMultilevel"/>
    <w:tmpl w:val="AF7CCB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610F41"/>
    <w:multiLevelType w:val="hybridMultilevel"/>
    <w:tmpl w:val="A9F24B40"/>
    <w:lvl w:ilvl="0" w:tplc="6320600A">
      <w:start w:val="1"/>
      <w:numFmt w:val="decimalZero"/>
      <w:lvlText w:val="%1."/>
      <w:lvlJc w:val="left"/>
      <w:pPr>
        <w:ind w:left="7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518C71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7F269D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6D0F8B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A62D6E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DA2347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29040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B188F3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1F6FF5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EE5C7F"/>
    <w:multiLevelType w:val="hybridMultilevel"/>
    <w:tmpl w:val="6EB8273E"/>
    <w:lvl w:ilvl="0" w:tplc="379A6632">
      <w:start w:val="1"/>
      <w:numFmt w:val="decimal"/>
      <w:lvlText w:val="%1."/>
      <w:lvlJc w:val="left"/>
      <w:pPr>
        <w:ind w:left="720" w:hanging="360"/>
      </w:pPr>
      <w:rPr>
        <w:rFonts w:ascii="Calibri" w:hAnsi="Calibri"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357157"/>
    <w:multiLevelType w:val="multilevel"/>
    <w:tmpl w:val="EF120A68"/>
    <w:styleLink w:val="Estilo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6F54BB"/>
    <w:multiLevelType w:val="hybridMultilevel"/>
    <w:tmpl w:val="267E12DA"/>
    <w:lvl w:ilvl="0" w:tplc="9A02D54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9F063D"/>
    <w:multiLevelType w:val="multilevel"/>
    <w:tmpl w:val="363058B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8F71D8"/>
    <w:multiLevelType w:val="multilevel"/>
    <w:tmpl w:val="531270A8"/>
    <w:styleLink w:val="Estilo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E252BD"/>
    <w:multiLevelType w:val="hybridMultilevel"/>
    <w:tmpl w:val="DF987516"/>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3" w15:restartNumberingAfterBreak="0">
    <w:nsid w:val="340B5682"/>
    <w:multiLevelType w:val="multilevel"/>
    <w:tmpl w:val="0416001F"/>
    <w:styleLink w:val="Estilo3"/>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972196C"/>
    <w:multiLevelType w:val="hybridMultilevel"/>
    <w:tmpl w:val="F1A876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0647158"/>
    <w:multiLevelType w:val="hybridMultilevel"/>
    <w:tmpl w:val="F64A130E"/>
    <w:lvl w:ilvl="0" w:tplc="5C4C674E">
      <w:start w:val="1"/>
      <w:numFmt w:val="decimal"/>
      <w:lvlText w:val="%1."/>
      <w:lvlJc w:val="left"/>
      <w:pPr>
        <w:ind w:left="436" w:hanging="360"/>
      </w:pPr>
      <w:rPr>
        <w:rFonts w:ascii="Calibri" w:hAnsi="Calibri" w:cs="Calibri" w:hint="default"/>
        <w:b/>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6" w15:restartNumberingAfterBreak="0">
    <w:nsid w:val="447A4E5A"/>
    <w:multiLevelType w:val="multilevel"/>
    <w:tmpl w:val="0416001F"/>
    <w:styleLink w:val="Estilo2"/>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724B76"/>
    <w:multiLevelType w:val="hybridMultilevel"/>
    <w:tmpl w:val="46EC52A8"/>
    <w:lvl w:ilvl="0" w:tplc="69F41D76">
      <w:start w:val="1"/>
      <w:numFmt w:val="bullet"/>
      <w:lvlText w:val=""/>
      <w:lvlJc w:val="left"/>
      <w:pPr>
        <w:ind w:left="720" w:hanging="360"/>
      </w:pPr>
      <w:rPr>
        <w:rFonts w:ascii="Symbol" w:hAnsi="Symbol" w:hint="default"/>
      </w:rPr>
    </w:lvl>
    <w:lvl w:ilvl="1" w:tplc="845AF384">
      <w:start w:val="1"/>
      <w:numFmt w:val="bullet"/>
      <w:lvlText w:val="o"/>
      <w:lvlJc w:val="left"/>
      <w:pPr>
        <w:ind w:left="1440" w:hanging="360"/>
      </w:pPr>
      <w:rPr>
        <w:rFonts w:ascii="Courier New" w:hAnsi="Courier New" w:cs="Courier New" w:hint="default"/>
      </w:rPr>
    </w:lvl>
    <w:lvl w:ilvl="2" w:tplc="9E12AB90" w:tentative="1">
      <w:start w:val="1"/>
      <w:numFmt w:val="bullet"/>
      <w:lvlText w:val=""/>
      <w:lvlJc w:val="left"/>
      <w:pPr>
        <w:ind w:left="2160" w:hanging="360"/>
      </w:pPr>
      <w:rPr>
        <w:rFonts w:ascii="Wingdings" w:hAnsi="Wingdings" w:hint="default"/>
      </w:rPr>
    </w:lvl>
    <w:lvl w:ilvl="3" w:tplc="5EF4119A" w:tentative="1">
      <w:start w:val="1"/>
      <w:numFmt w:val="bullet"/>
      <w:lvlText w:val=""/>
      <w:lvlJc w:val="left"/>
      <w:pPr>
        <w:ind w:left="2880" w:hanging="360"/>
      </w:pPr>
      <w:rPr>
        <w:rFonts w:ascii="Symbol" w:hAnsi="Symbol" w:hint="default"/>
      </w:rPr>
    </w:lvl>
    <w:lvl w:ilvl="4" w:tplc="8EC231B4" w:tentative="1">
      <w:start w:val="1"/>
      <w:numFmt w:val="bullet"/>
      <w:lvlText w:val="o"/>
      <w:lvlJc w:val="left"/>
      <w:pPr>
        <w:ind w:left="3600" w:hanging="360"/>
      </w:pPr>
      <w:rPr>
        <w:rFonts w:ascii="Courier New" w:hAnsi="Courier New" w:cs="Courier New" w:hint="default"/>
      </w:rPr>
    </w:lvl>
    <w:lvl w:ilvl="5" w:tplc="0D88818E" w:tentative="1">
      <w:start w:val="1"/>
      <w:numFmt w:val="bullet"/>
      <w:lvlText w:val=""/>
      <w:lvlJc w:val="left"/>
      <w:pPr>
        <w:ind w:left="4320" w:hanging="360"/>
      </w:pPr>
      <w:rPr>
        <w:rFonts w:ascii="Wingdings" w:hAnsi="Wingdings" w:hint="default"/>
      </w:rPr>
    </w:lvl>
    <w:lvl w:ilvl="6" w:tplc="935A7CB8" w:tentative="1">
      <w:start w:val="1"/>
      <w:numFmt w:val="bullet"/>
      <w:lvlText w:val=""/>
      <w:lvlJc w:val="left"/>
      <w:pPr>
        <w:ind w:left="5040" w:hanging="360"/>
      </w:pPr>
      <w:rPr>
        <w:rFonts w:ascii="Symbol" w:hAnsi="Symbol" w:hint="default"/>
      </w:rPr>
    </w:lvl>
    <w:lvl w:ilvl="7" w:tplc="2AC06E2C" w:tentative="1">
      <w:start w:val="1"/>
      <w:numFmt w:val="bullet"/>
      <w:lvlText w:val="o"/>
      <w:lvlJc w:val="left"/>
      <w:pPr>
        <w:ind w:left="5760" w:hanging="360"/>
      </w:pPr>
      <w:rPr>
        <w:rFonts w:ascii="Courier New" w:hAnsi="Courier New" w:cs="Courier New" w:hint="default"/>
      </w:rPr>
    </w:lvl>
    <w:lvl w:ilvl="8" w:tplc="14323414" w:tentative="1">
      <w:start w:val="1"/>
      <w:numFmt w:val="bullet"/>
      <w:lvlText w:val=""/>
      <w:lvlJc w:val="left"/>
      <w:pPr>
        <w:ind w:left="6480" w:hanging="360"/>
      </w:pPr>
      <w:rPr>
        <w:rFonts w:ascii="Wingdings" w:hAnsi="Wingdings" w:hint="default"/>
      </w:rPr>
    </w:lvl>
  </w:abstractNum>
  <w:abstractNum w:abstractNumId="18" w15:restartNumberingAfterBreak="0">
    <w:nsid w:val="47B665E3"/>
    <w:multiLevelType w:val="hybridMultilevel"/>
    <w:tmpl w:val="E6D074DC"/>
    <w:lvl w:ilvl="0" w:tplc="83FE168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50D144">
      <w:start w:val="1"/>
      <w:numFmt w:val="bullet"/>
      <w:lvlText w:val="o"/>
      <w:lvlJc w:val="left"/>
      <w:pPr>
        <w:ind w:left="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DA66AE">
      <w:start w:val="1"/>
      <w:numFmt w:val="bullet"/>
      <w:lvlRestart w:val="0"/>
      <w:lvlText w:val="-"/>
      <w:lvlJc w:val="left"/>
      <w:pPr>
        <w:ind w:left="1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2058D6">
      <w:start w:val="1"/>
      <w:numFmt w:val="bullet"/>
      <w:lvlText w:val="•"/>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9666D2">
      <w:start w:val="1"/>
      <w:numFmt w:val="bullet"/>
      <w:lvlText w:val="o"/>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74A0E0">
      <w:start w:val="1"/>
      <w:numFmt w:val="bullet"/>
      <w:lvlText w:val="▪"/>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520AB6">
      <w:start w:val="1"/>
      <w:numFmt w:val="bullet"/>
      <w:lvlText w:val="•"/>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1C1B78">
      <w:start w:val="1"/>
      <w:numFmt w:val="bullet"/>
      <w:lvlText w:val="o"/>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72D60E">
      <w:start w:val="1"/>
      <w:numFmt w:val="bullet"/>
      <w:lvlText w:val="▪"/>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D2B417B"/>
    <w:multiLevelType w:val="hybridMultilevel"/>
    <w:tmpl w:val="CF56BC96"/>
    <w:lvl w:ilvl="0" w:tplc="4978F0E6">
      <w:start w:val="1"/>
      <w:numFmt w:val="decimal"/>
      <w:lvlText w:val="%1."/>
      <w:lvlJc w:val="left"/>
      <w:pPr>
        <w:ind w:left="502" w:hanging="360"/>
      </w:pPr>
      <w:rPr>
        <w:rFonts w:ascii="Calibri" w:hAnsi="Calibri" w:hint="default"/>
        <w:b/>
        <w:color w:val="auto"/>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E474CB0"/>
    <w:multiLevelType w:val="hybridMultilevel"/>
    <w:tmpl w:val="89E82904"/>
    <w:lvl w:ilvl="0" w:tplc="9348D666">
      <w:start w:val="1"/>
      <w:numFmt w:val="decimal"/>
      <w:lvlText w:val="%1."/>
      <w:lvlJc w:val="left"/>
      <w:pPr>
        <w:tabs>
          <w:tab w:val="num" w:pos="720"/>
        </w:tabs>
        <w:ind w:left="720" w:hanging="360"/>
      </w:pPr>
      <w:rPr>
        <w:rFonts w:ascii="Calibri" w:hAnsi="Calibri" w:hint="default"/>
        <w:b/>
        <w:i w:val="0"/>
        <w:color w:val="auto"/>
        <w:sz w:val="22"/>
      </w:r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44A57B1"/>
    <w:multiLevelType w:val="multilevel"/>
    <w:tmpl w:val="0416001F"/>
    <w:styleLink w:val="Estilo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56716C1"/>
    <w:multiLevelType w:val="hybridMultilevel"/>
    <w:tmpl w:val="55A02CFA"/>
    <w:lvl w:ilvl="0" w:tplc="18A24678">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A7870C4"/>
    <w:multiLevelType w:val="hybridMultilevel"/>
    <w:tmpl w:val="BEEA8846"/>
    <w:lvl w:ilvl="0" w:tplc="6FF8ECCA">
      <w:start w:val="1"/>
      <w:numFmt w:val="decimalZero"/>
      <w:lvlText w:val="%1."/>
      <w:lvlJc w:val="left"/>
      <w:pPr>
        <w:ind w:left="7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1B88DB6">
      <w:start w:val="1"/>
      <w:numFmt w:val="bullet"/>
      <w:lvlText w:val="-"/>
      <w:lvlJc w:val="left"/>
      <w:pPr>
        <w:ind w:left="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1C64F4">
      <w:start w:val="1"/>
      <w:numFmt w:val="bullet"/>
      <w:lvlText w:val="▪"/>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7CB4C4">
      <w:start w:val="1"/>
      <w:numFmt w:val="bullet"/>
      <w:lvlText w:val="•"/>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2A311A">
      <w:start w:val="1"/>
      <w:numFmt w:val="bullet"/>
      <w:lvlText w:val="o"/>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E60486">
      <w:start w:val="1"/>
      <w:numFmt w:val="bullet"/>
      <w:lvlText w:val="▪"/>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06D9EA">
      <w:start w:val="1"/>
      <w:numFmt w:val="bullet"/>
      <w:lvlText w:val="•"/>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C8D478">
      <w:start w:val="1"/>
      <w:numFmt w:val="bullet"/>
      <w:lvlText w:val="o"/>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02B32C">
      <w:start w:val="1"/>
      <w:numFmt w:val="bullet"/>
      <w:lvlText w:val="▪"/>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FC2E23"/>
    <w:multiLevelType w:val="multilevel"/>
    <w:tmpl w:val="531270A8"/>
    <w:styleLink w:val="Estilo6"/>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661056"/>
    <w:multiLevelType w:val="hybridMultilevel"/>
    <w:tmpl w:val="3ACAAD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36E3A64"/>
    <w:multiLevelType w:val="hybridMultilevel"/>
    <w:tmpl w:val="E82802AC"/>
    <w:lvl w:ilvl="0" w:tplc="BDF4D324">
      <w:start w:val="1"/>
      <w:numFmt w:val="decimal"/>
      <w:lvlText w:val="%1."/>
      <w:lvlJc w:val="left"/>
      <w:pPr>
        <w:ind w:left="360" w:hanging="360"/>
      </w:pPr>
      <w:rPr>
        <w:rFonts w:hint="default"/>
        <w:b/>
        <w:color w:val="auto"/>
      </w:rPr>
    </w:lvl>
    <w:lvl w:ilvl="1" w:tplc="04160019">
      <w:start w:val="1"/>
      <w:numFmt w:val="lowerLetter"/>
      <w:lvlText w:val="%2."/>
      <w:lvlJc w:val="left"/>
      <w:pPr>
        <w:ind w:left="360" w:hanging="360"/>
      </w:pPr>
    </w:lvl>
    <w:lvl w:ilvl="2" w:tplc="0416001B" w:tentative="1">
      <w:start w:val="1"/>
      <w:numFmt w:val="lowerRoman"/>
      <w:lvlText w:val="%3."/>
      <w:lvlJc w:val="right"/>
      <w:pPr>
        <w:ind w:left="1080" w:hanging="180"/>
      </w:pPr>
    </w:lvl>
    <w:lvl w:ilvl="3" w:tplc="0416000F" w:tentative="1">
      <w:start w:val="1"/>
      <w:numFmt w:val="decimal"/>
      <w:lvlText w:val="%4."/>
      <w:lvlJc w:val="left"/>
      <w:pPr>
        <w:ind w:left="1800" w:hanging="360"/>
      </w:pPr>
    </w:lvl>
    <w:lvl w:ilvl="4" w:tplc="04160019" w:tentative="1">
      <w:start w:val="1"/>
      <w:numFmt w:val="lowerLetter"/>
      <w:lvlText w:val="%5."/>
      <w:lvlJc w:val="left"/>
      <w:pPr>
        <w:ind w:left="2520" w:hanging="360"/>
      </w:pPr>
    </w:lvl>
    <w:lvl w:ilvl="5" w:tplc="0416001B" w:tentative="1">
      <w:start w:val="1"/>
      <w:numFmt w:val="lowerRoman"/>
      <w:lvlText w:val="%6."/>
      <w:lvlJc w:val="right"/>
      <w:pPr>
        <w:ind w:left="3240" w:hanging="180"/>
      </w:pPr>
    </w:lvl>
    <w:lvl w:ilvl="6" w:tplc="0416000F" w:tentative="1">
      <w:start w:val="1"/>
      <w:numFmt w:val="decimal"/>
      <w:lvlText w:val="%7."/>
      <w:lvlJc w:val="left"/>
      <w:pPr>
        <w:ind w:left="3960" w:hanging="360"/>
      </w:pPr>
    </w:lvl>
    <w:lvl w:ilvl="7" w:tplc="04160019" w:tentative="1">
      <w:start w:val="1"/>
      <w:numFmt w:val="lowerLetter"/>
      <w:lvlText w:val="%8."/>
      <w:lvlJc w:val="left"/>
      <w:pPr>
        <w:ind w:left="4680" w:hanging="360"/>
      </w:pPr>
    </w:lvl>
    <w:lvl w:ilvl="8" w:tplc="0416001B" w:tentative="1">
      <w:start w:val="1"/>
      <w:numFmt w:val="lowerRoman"/>
      <w:lvlText w:val="%9."/>
      <w:lvlJc w:val="right"/>
      <w:pPr>
        <w:ind w:left="5400" w:hanging="180"/>
      </w:pPr>
    </w:lvl>
  </w:abstractNum>
  <w:abstractNum w:abstractNumId="27" w15:restartNumberingAfterBreak="0">
    <w:nsid w:val="664F27A5"/>
    <w:multiLevelType w:val="hybridMultilevel"/>
    <w:tmpl w:val="1DA6BB60"/>
    <w:lvl w:ilvl="0" w:tplc="D9565F10">
      <w:start w:val="1"/>
      <w:numFmt w:val="decimal"/>
      <w:lvlText w:val="%1."/>
      <w:lvlJc w:val="left"/>
      <w:pPr>
        <w:tabs>
          <w:tab w:val="num" w:pos="405"/>
        </w:tabs>
        <w:ind w:left="360" w:hanging="360"/>
      </w:pPr>
      <w:rPr>
        <w:rFonts w:hint="default"/>
        <w:b/>
      </w:r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15:restartNumberingAfterBreak="0">
    <w:nsid w:val="6AD946DF"/>
    <w:multiLevelType w:val="multilevel"/>
    <w:tmpl w:val="5EAC3F14"/>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9" w15:restartNumberingAfterBreak="0">
    <w:nsid w:val="7252115A"/>
    <w:multiLevelType w:val="multilevel"/>
    <w:tmpl w:val="E17843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5F9229A"/>
    <w:multiLevelType w:val="multilevel"/>
    <w:tmpl w:val="531270A8"/>
    <w:styleLink w:val="Listaatual1"/>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7"/>
  </w:num>
  <w:num w:numId="3">
    <w:abstractNumId w:val="8"/>
  </w:num>
  <w:num w:numId="4">
    <w:abstractNumId w:val="2"/>
  </w:num>
  <w:num w:numId="5">
    <w:abstractNumId w:val="16"/>
  </w:num>
  <w:num w:numId="6">
    <w:abstractNumId w:val="13"/>
  </w:num>
  <w:num w:numId="7">
    <w:abstractNumId w:val="21"/>
  </w:num>
  <w:num w:numId="8">
    <w:abstractNumId w:val="30"/>
  </w:num>
  <w:num w:numId="9">
    <w:abstractNumId w:val="11"/>
  </w:num>
  <w:num w:numId="10">
    <w:abstractNumId w:val="24"/>
  </w:num>
  <w:num w:numId="11">
    <w:abstractNumId w:val="4"/>
  </w:num>
  <w:num w:numId="12">
    <w:abstractNumId w:val="7"/>
  </w:num>
  <w:num w:numId="13">
    <w:abstractNumId w:val="22"/>
  </w:num>
  <w:num w:numId="14">
    <w:abstractNumId w:val="20"/>
  </w:num>
  <w:num w:numId="15">
    <w:abstractNumId w:val="27"/>
  </w:num>
  <w:num w:numId="16">
    <w:abstractNumId w:val="0"/>
  </w:num>
  <w:num w:numId="17">
    <w:abstractNumId w:val="9"/>
  </w:num>
  <w:num w:numId="18">
    <w:abstractNumId w:val="19"/>
  </w:num>
  <w:num w:numId="19">
    <w:abstractNumId w:val="28"/>
  </w:num>
  <w:num w:numId="20">
    <w:abstractNumId w:val="25"/>
  </w:num>
  <w:num w:numId="21">
    <w:abstractNumId w:val="12"/>
  </w:num>
  <w:num w:numId="22">
    <w:abstractNumId w:val="15"/>
  </w:num>
  <w:num w:numId="23">
    <w:abstractNumId w:val="29"/>
  </w:num>
  <w:num w:numId="24">
    <w:abstractNumId w:val="14"/>
  </w:num>
  <w:num w:numId="25">
    <w:abstractNumId w:val="5"/>
  </w:num>
  <w:num w:numId="26">
    <w:abstractNumId w:val="10"/>
  </w:num>
  <w:num w:numId="27">
    <w:abstractNumId w:val="26"/>
  </w:num>
  <w:num w:numId="28">
    <w:abstractNumId w:val="6"/>
  </w:num>
  <w:num w:numId="29">
    <w:abstractNumId w:val="23"/>
  </w:num>
  <w:num w:numId="30">
    <w:abstractNumId w:val="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C"/>
    <w:rsid w:val="00074031"/>
    <w:rsid w:val="000F28E8"/>
    <w:rsid w:val="001335B1"/>
    <w:rsid w:val="00151A7D"/>
    <w:rsid w:val="00334E11"/>
    <w:rsid w:val="003961C5"/>
    <w:rsid w:val="00500A37"/>
    <w:rsid w:val="00504F03"/>
    <w:rsid w:val="00646112"/>
    <w:rsid w:val="00647B2F"/>
    <w:rsid w:val="00872CCA"/>
    <w:rsid w:val="008A121C"/>
    <w:rsid w:val="008C6E95"/>
    <w:rsid w:val="00903D8D"/>
    <w:rsid w:val="00A236B8"/>
    <w:rsid w:val="00A83C14"/>
    <w:rsid w:val="00B73E1F"/>
    <w:rsid w:val="00BA0E85"/>
    <w:rsid w:val="00CC43B7"/>
    <w:rsid w:val="00F23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78846DD"/>
  <w15:chartTrackingRefBased/>
  <w15:docId w15:val="{71709BC2-23E1-499C-B475-3006B682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1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A121C"/>
    <w:pPr>
      <w:keepNext/>
      <w:outlineLvl w:val="0"/>
    </w:pPr>
    <w:rPr>
      <w:rFonts w:ascii="Arial" w:hAnsi="Arial" w:cs="Arial"/>
      <w:b/>
      <w:sz w:val="20"/>
      <w:szCs w:val="20"/>
    </w:rPr>
  </w:style>
  <w:style w:type="paragraph" w:styleId="Ttulo2">
    <w:name w:val="heading 2"/>
    <w:aliases w:val="TERCIARIA"/>
    <w:basedOn w:val="Normal"/>
    <w:next w:val="Normal"/>
    <w:link w:val="Ttulo2Char"/>
    <w:qFormat/>
    <w:rsid w:val="008A121C"/>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8A121C"/>
    <w:pPr>
      <w:keepNext/>
      <w:tabs>
        <w:tab w:val="num" w:pos="5220"/>
      </w:tabs>
      <w:ind w:left="5220" w:hanging="720"/>
      <w:jc w:val="center"/>
      <w:outlineLvl w:val="2"/>
    </w:pPr>
    <w:rPr>
      <w:b/>
      <w:bCs/>
    </w:rPr>
  </w:style>
  <w:style w:type="paragraph" w:styleId="Ttulo4">
    <w:name w:val="heading 4"/>
    <w:basedOn w:val="Normal"/>
    <w:next w:val="Normal"/>
    <w:link w:val="Ttulo4Char"/>
    <w:unhideWhenUsed/>
    <w:qFormat/>
    <w:rsid w:val="008A121C"/>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aliases w:val="H5"/>
    <w:basedOn w:val="Normal"/>
    <w:next w:val="Normal"/>
    <w:link w:val="Ttulo5Char"/>
    <w:qFormat/>
    <w:rsid w:val="008A121C"/>
    <w:pPr>
      <w:keepNext/>
      <w:tabs>
        <w:tab w:val="left" w:pos="550"/>
      </w:tabs>
      <w:jc w:val="center"/>
      <w:outlineLvl w:val="4"/>
    </w:pPr>
    <w:rPr>
      <w:rFonts w:ascii="Arial" w:hAnsi="Arial"/>
      <w:b/>
      <w:sz w:val="20"/>
    </w:rPr>
  </w:style>
  <w:style w:type="paragraph" w:styleId="Ttulo6">
    <w:name w:val="heading 6"/>
    <w:basedOn w:val="Normal"/>
    <w:next w:val="Normal"/>
    <w:link w:val="Ttulo6Char"/>
    <w:qFormat/>
    <w:rsid w:val="008A121C"/>
    <w:pPr>
      <w:keepNext/>
      <w:tabs>
        <w:tab w:val="num" w:pos="1152"/>
      </w:tabs>
      <w:ind w:left="1152" w:hanging="1152"/>
      <w:jc w:val="both"/>
      <w:outlineLvl w:val="5"/>
    </w:pPr>
    <w:rPr>
      <w:bCs/>
      <w:szCs w:val="20"/>
    </w:rPr>
  </w:style>
  <w:style w:type="paragraph" w:styleId="Ttulo7">
    <w:name w:val="heading 7"/>
    <w:basedOn w:val="Normal"/>
    <w:next w:val="Normal"/>
    <w:link w:val="Ttulo7Char"/>
    <w:qFormat/>
    <w:rsid w:val="008A121C"/>
    <w:pPr>
      <w:tabs>
        <w:tab w:val="num" w:pos="1296"/>
      </w:tabs>
      <w:spacing w:before="240" w:after="60"/>
      <w:ind w:left="1296" w:hanging="1296"/>
      <w:outlineLvl w:val="6"/>
    </w:pPr>
  </w:style>
  <w:style w:type="paragraph" w:styleId="Ttulo8">
    <w:name w:val="heading 8"/>
    <w:basedOn w:val="Normal"/>
    <w:next w:val="Normal"/>
    <w:link w:val="Ttulo8Char"/>
    <w:qFormat/>
    <w:rsid w:val="008A121C"/>
    <w:pPr>
      <w:keepNext/>
      <w:autoSpaceDE w:val="0"/>
      <w:autoSpaceDN w:val="0"/>
      <w:adjustRightInd w:val="0"/>
      <w:jc w:val="both"/>
      <w:outlineLvl w:val="7"/>
    </w:pPr>
    <w:rPr>
      <w:rFonts w:ascii="Arial" w:hAnsi="Arial" w:cs="Arial"/>
      <w:b/>
      <w:color w:val="000000"/>
      <w:sz w:val="20"/>
    </w:rPr>
  </w:style>
  <w:style w:type="paragraph" w:styleId="Ttulo9">
    <w:name w:val="heading 9"/>
    <w:basedOn w:val="Normal"/>
    <w:link w:val="Ttulo9Char"/>
    <w:qFormat/>
    <w:rsid w:val="008A121C"/>
    <w:pPr>
      <w:tabs>
        <w:tab w:val="num" w:pos="6444"/>
      </w:tabs>
      <w:spacing w:before="240" w:after="60"/>
      <w:ind w:left="6444" w:hanging="1584"/>
      <w:outlineLvl w:val="8"/>
    </w:pPr>
    <w:rPr>
      <w:rFonts w:ascii="Arial" w:eastAsia="Arial Unicode MS"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A121C"/>
    <w:rPr>
      <w:rFonts w:ascii="Arial" w:eastAsia="Times New Roman" w:hAnsi="Arial" w:cs="Arial"/>
      <w:b/>
      <w:sz w:val="20"/>
      <w:szCs w:val="20"/>
      <w:lang w:eastAsia="pt-BR"/>
    </w:rPr>
  </w:style>
  <w:style w:type="character" w:customStyle="1" w:styleId="Ttulo2Char">
    <w:name w:val="Título 2 Char"/>
    <w:aliases w:val="TERCIARIA Char"/>
    <w:basedOn w:val="Fontepargpadro"/>
    <w:link w:val="Ttulo2"/>
    <w:rsid w:val="008A121C"/>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8A121C"/>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8A121C"/>
    <w:rPr>
      <w:rFonts w:asciiTheme="majorHAnsi" w:eastAsiaTheme="majorEastAsia" w:hAnsiTheme="majorHAnsi" w:cstheme="majorBidi"/>
      <w:b/>
      <w:bCs/>
      <w:i/>
      <w:iCs/>
      <w:color w:val="5B9BD5" w:themeColor="accent1"/>
      <w:sz w:val="24"/>
      <w:szCs w:val="24"/>
      <w:lang w:eastAsia="pt-BR"/>
    </w:rPr>
  </w:style>
  <w:style w:type="character" w:customStyle="1" w:styleId="Ttulo5Char">
    <w:name w:val="Título 5 Char"/>
    <w:aliases w:val="H5 Char"/>
    <w:basedOn w:val="Fontepargpadro"/>
    <w:link w:val="Ttulo5"/>
    <w:rsid w:val="008A121C"/>
    <w:rPr>
      <w:rFonts w:ascii="Arial" w:eastAsia="Times New Roman" w:hAnsi="Arial" w:cs="Times New Roman"/>
      <w:b/>
      <w:sz w:val="20"/>
      <w:szCs w:val="24"/>
      <w:lang w:eastAsia="pt-BR"/>
    </w:rPr>
  </w:style>
  <w:style w:type="character" w:customStyle="1" w:styleId="Ttulo6Char">
    <w:name w:val="Título 6 Char"/>
    <w:basedOn w:val="Fontepargpadro"/>
    <w:link w:val="Ttulo6"/>
    <w:rsid w:val="008A121C"/>
    <w:rPr>
      <w:rFonts w:ascii="Times New Roman" w:eastAsia="Times New Roman" w:hAnsi="Times New Roman" w:cs="Times New Roman"/>
      <w:bCs/>
      <w:sz w:val="24"/>
      <w:szCs w:val="20"/>
      <w:lang w:eastAsia="pt-BR"/>
    </w:rPr>
  </w:style>
  <w:style w:type="character" w:customStyle="1" w:styleId="Ttulo7Char">
    <w:name w:val="Título 7 Char"/>
    <w:basedOn w:val="Fontepargpadro"/>
    <w:link w:val="Ttulo7"/>
    <w:rsid w:val="008A121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8A121C"/>
    <w:rPr>
      <w:rFonts w:ascii="Arial" w:eastAsia="Times New Roman" w:hAnsi="Arial" w:cs="Arial"/>
      <w:b/>
      <w:color w:val="000000"/>
      <w:sz w:val="20"/>
      <w:szCs w:val="24"/>
      <w:lang w:eastAsia="pt-BR"/>
    </w:rPr>
  </w:style>
  <w:style w:type="character" w:customStyle="1" w:styleId="Ttulo9Char">
    <w:name w:val="Título 9 Char"/>
    <w:basedOn w:val="Fontepargpadro"/>
    <w:link w:val="Ttulo9"/>
    <w:rsid w:val="008A121C"/>
    <w:rPr>
      <w:rFonts w:ascii="Arial" w:eastAsia="Arial Unicode MS" w:hAnsi="Arial" w:cs="Arial"/>
      <w:lang w:eastAsia="pt-BR"/>
    </w:rPr>
  </w:style>
  <w:style w:type="paragraph" w:styleId="NormalWeb">
    <w:name w:val="Normal (Web)"/>
    <w:basedOn w:val="Normal"/>
    <w:rsid w:val="008A121C"/>
    <w:pPr>
      <w:spacing w:before="100" w:beforeAutospacing="1" w:after="100" w:afterAutospacing="1"/>
    </w:pPr>
    <w:rPr>
      <w:rFonts w:ascii="Arial" w:eastAsia="Arial Unicode MS" w:hAnsi="Arial" w:cs="Arial"/>
      <w:color w:val="000000"/>
      <w:sz w:val="20"/>
    </w:rPr>
  </w:style>
  <w:style w:type="paragraph" w:styleId="Cabealho">
    <w:name w:val="header"/>
    <w:aliases w:val="encabezado,Cabeçalho superior,foote"/>
    <w:basedOn w:val="Normal"/>
    <w:link w:val="CabealhoChar"/>
    <w:rsid w:val="008A121C"/>
    <w:pPr>
      <w:tabs>
        <w:tab w:val="center" w:pos="4419"/>
        <w:tab w:val="right" w:pos="8838"/>
      </w:tabs>
    </w:pPr>
  </w:style>
  <w:style w:type="character" w:customStyle="1" w:styleId="CabealhoChar">
    <w:name w:val="Cabeçalho Char"/>
    <w:aliases w:val="encabezado Char,Cabeçalho superior Char,foote Char"/>
    <w:basedOn w:val="Fontepargpadro"/>
    <w:link w:val="Cabealho"/>
    <w:rsid w:val="008A121C"/>
    <w:rPr>
      <w:rFonts w:ascii="Times New Roman" w:eastAsia="Times New Roman" w:hAnsi="Times New Roman" w:cs="Times New Roman"/>
      <w:sz w:val="24"/>
      <w:szCs w:val="24"/>
      <w:lang w:eastAsia="pt-BR"/>
    </w:rPr>
  </w:style>
  <w:style w:type="paragraph" w:styleId="Rodap">
    <w:name w:val="footer"/>
    <w:basedOn w:val="Normal"/>
    <w:link w:val="RodapChar"/>
    <w:rsid w:val="008A121C"/>
    <w:pPr>
      <w:tabs>
        <w:tab w:val="center" w:pos="4252"/>
        <w:tab w:val="right" w:pos="8504"/>
      </w:tabs>
    </w:pPr>
    <w:rPr>
      <w:sz w:val="20"/>
      <w:szCs w:val="20"/>
    </w:rPr>
  </w:style>
  <w:style w:type="character" w:customStyle="1" w:styleId="RodapChar">
    <w:name w:val="Rodapé Char"/>
    <w:basedOn w:val="Fontepargpadro"/>
    <w:link w:val="Rodap"/>
    <w:rsid w:val="008A121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A121C"/>
    <w:pPr>
      <w:spacing w:after="120" w:line="480" w:lineRule="auto"/>
      <w:ind w:left="283"/>
    </w:pPr>
  </w:style>
  <w:style w:type="character" w:customStyle="1" w:styleId="Recuodecorpodetexto2Char">
    <w:name w:val="Recuo de corpo de texto 2 Char"/>
    <w:basedOn w:val="Fontepargpadro"/>
    <w:link w:val="Recuodecorpodetexto2"/>
    <w:uiPriority w:val="99"/>
    <w:rsid w:val="008A121C"/>
    <w:rPr>
      <w:rFonts w:ascii="Times New Roman" w:eastAsia="Times New Roman" w:hAnsi="Times New Roman" w:cs="Times New Roman"/>
      <w:sz w:val="24"/>
      <w:szCs w:val="24"/>
      <w:lang w:eastAsia="pt-BR"/>
    </w:rPr>
  </w:style>
  <w:style w:type="paragraph" w:customStyle="1" w:styleId="Normal1">
    <w:name w:val="Normal1"/>
    <w:link w:val="normalChar"/>
    <w:rsid w:val="008A121C"/>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0"/>
      <w:lang w:eastAsia="pt-BR"/>
    </w:rPr>
  </w:style>
  <w:style w:type="paragraph" w:styleId="Corpodetexto3">
    <w:name w:val="Body Text 3"/>
    <w:basedOn w:val="Normal"/>
    <w:link w:val="Corpodetexto3Char"/>
    <w:rsid w:val="008A121C"/>
    <w:pPr>
      <w:spacing w:after="120"/>
    </w:pPr>
    <w:rPr>
      <w:sz w:val="16"/>
      <w:szCs w:val="16"/>
    </w:rPr>
  </w:style>
  <w:style w:type="character" w:customStyle="1" w:styleId="Corpodetexto3Char">
    <w:name w:val="Corpo de texto 3 Char"/>
    <w:basedOn w:val="Fontepargpadro"/>
    <w:link w:val="Corpodetexto3"/>
    <w:rsid w:val="008A121C"/>
    <w:rPr>
      <w:rFonts w:ascii="Times New Roman" w:eastAsia="Times New Roman" w:hAnsi="Times New Roman" w:cs="Times New Roman"/>
      <w:sz w:val="16"/>
      <w:szCs w:val="16"/>
      <w:lang w:eastAsia="pt-BR"/>
    </w:rPr>
  </w:style>
  <w:style w:type="paragraph" w:customStyle="1" w:styleId="WW-BodyText2">
    <w:name w:val="WW-Body Text 2"/>
    <w:basedOn w:val="Normal"/>
    <w:rsid w:val="008A121C"/>
    <w:pPr>
      <w:suppressAutoHyphens/>
      <w:jc w:val="both"/>
    </w:pPr>
    <w:rPr>
      <w:b/>
      <w:szCs w:val="20"/>
    </w:rPr>
  </w:style>
  <w:style w:type="character" w:styleId="Forte">
    <w:name w:val="Strong"/>
    <w:basedOn w:val="Fontepargpadro"/>
    <w:uiPriority w:val="22"/>
    <w:qFormat/>
    <w:rsid w:val="008A121C"/>
    <w:rPr>
      <w:b/>
      <w:bCs/>
    </w:rPr>
  </w:style>
  <w:style w:type="paragraph" w:styleId="PargrafodaLista">
    <w:name w:val="List Paragraph"/>
    <w:basedOn w:val="Normal"/>
    <w:link w:val="PargrafodaListaChar"/>
    <w:uiPriority w:val="34"/>
    <w:qFormat/>
    <w:rsid w:val="008A121C"/>
    <w:pPr>
      <w:spacing w:after="200" w:line="276" w:lineRule="auto"/>
      <w:ind w:left="720"/>
      <w:contextualSpacing/>
    </w:pPr>
    <w:rPr>
      <w:rFonts w:ascii="Calibri" w:eastAsia="Calibri" w:hAnsi="Calibri"/>
      <w:sz w:val="22"/>
      <w:szCs w:val="22"/>
      <w:lang w:eastAsia="en-US"/>
    </w:rPr>
  </w:style>
  <w:style w:type="character" w:customStyle="1" w:styleId="normalChar">
    <w:name w:val="normal Char"/>
    <w:basedOn w:val="Fontepargpadro"/>
    <w:link w:val="Normal1"/>
    <w:rsid w:val="008A121C"/>
    <w:rPr>
      <w:rFonts w:ascii="Times New Roman" w:eastAsia="Times New Roman" w:hAnsi="Times New Roman" w:cs="Times New Roman"/>
      <w:color w:val="000000"/>
      <w:sz w:val="24"/>
      <w:szCs w:val="20"/>
      <w:lang w:eastAsia="pt-BR"/>
    </w:rPr>
  </w:style>
  <w:style w:type="paragraph" w:customStyle="1" w:styleId="anexos">
    <w:name w:val="anexos"/>
    <w:basedOn w:val="Normal"/>
    <w:rsid w:val="008A121C"/>
    <w:pPr>
      <w:widowControl w:val="0"/>
      <w:autoSpaceDE w:val="0"/>
      <w:autoSpaceDN w:val="0"/>
      <w:adjustRightInd w:val="0"/>
      <w:spacing w:before="57" w:line="360" w:lineRule="auto"/>
      <w:ind w:left="1814" w:hanging="624"/>
      <w:jc w:val="both"/>
      <w:textAlignment w:val="center"/>
    </w:pPr>
    <w:rPr>
      <w:rFonts w:ascii="Book Antiqua" w:hAnsi="Book Antiqua" w:cs="Book Antiqua"/>
      <w:color w:val="000000"/>
      <w:sz w:val="20"/>
      <w:szCs w:val="20"/>
    </w:rPr>
  </w:style>
  <w:style w:type="table" w:styleId="Tabelacomgrade">
    <w:name w:val="Table Grid"/>
    <w:basedOn w:val="Tabelanormal"/>
    <w:uiPriority w:val="59"/>
    <w:rsid w:val="008A12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nhideWhenUsed/>
    <w:rsid w:val="008A121C"/>
    <w:pPr>
      <w:spacing w:after="120"/>
      <w:ind w:left="283"/>
    </w:pPr>
  </w:style>
  <w:style w:type="character" w:customStyle="1" w:styleId="RecuodecorpodetextoChar">
    <w:name w:val="Recuo de corpo de texto Char"/>
    <w:basedOn w:val="Fontepargpadro"/>
    <w:link w:val="Recuodecorpodetexto"/>
    <w:rsid w:val="008A121C"/>
    <w:rPr>
      <w:rFonts w:ascii="Times New Roman" w:eastAsia="Times New Roman" w:hAnsi="Times New Roman" w:cs="Times New Roman"/>
      <w:sz w:val="24"/>
      <w:szCs w:val="24"/>
      <w:lang w:eastAsia="pt-BR"/>
    </w:rPr>
  </w:style>
  <w:style w:type="paragraph" w:customStyle="1" w:styleId="Objetivo">
    <w:name w:val="Objetivo"/>
    <w:basedOn w:val="Ttulo4"/>
    <w:rsid w:val="008A121C"/>
    <w:pPr>
      <w:keepLines w:val="0"/>
      <w:numPr>
        <w:ilvl w:val="12"/>
      </w:numPr>
      <w:spacing w:before="0"/>
      <w:ind w:right="397" w:firstLine="851"/>
      <w:jc w:val="both"/>
    </w:pPr>
    <w:rPr>
      <w:rFonts w:ascii="Times New Roman" w:eastAsia="Times New Roman" w:hAnsi="Times New Roman" w:cs="Times New Roman"/>
      <w:b w:val="0"/>
      <w:bCs w:val="0"/>
      <w:i w:val="0"/>
      <w:iCs w:val="0"/>
      <w:color w:val="auto"/>
      <w:szCs w:val="20"/>
    </w:rPr>
  </w:style>
  <w:style w:type="paragraph" w:customStyle="1" w:styleId="objetivo0">
    <w:name w:val="objetivo"/>
    <w:basedOn w:val="Normal"/>
    <w:rsid w:val="008A121C"/>
    <w:pPr>
      <w:spacing w:before="100" w:beforeAutospacing="1" w:after="100" w:afterAutospacing="1"/>
    </w:pPr>
  </w:style>
  <w:style w:type="paragraph" w:customStyle="1" w:styleId="txbrp0">
    <w:name w:val="txbrp0"/>
    <w:basedOn w:val="Normal"/>
    <w:rsid w:val="008A121C"/>
    <w:pPr>
      <w:autoSpaceDE w:val="0"/>
      <w:autoSpaceDN w:val="0"/>
      <w:spacing w:line="240" w:lineRule="atLeast"/>
      <w:jc w:val="both"/>
    </w:pPr>
    <w:rPr>
      <w:rFonts w:eastAsia="Arial Unicode MS"/>
    </w:rPr>
  </w:style>
  <w:style w:type="paragraph" w:styleId="Corpodetexto2">
    <w:name w:val="Body Text 2"/>
    <w:basedOn w:val="Normal"/>
    <w:link w:val="Corpodetexto2Char"/>
    <w:rsid w:val="008A121C"/>
    <w:pPr>
      <w:spacing w:after="120" w:line="480" w:lineRule="auto"/>
    </w:pPr>
    <w:rPr>
      <w:sz w:val="20"/>
      <w:szCs w:val="20"/>
    </w:rPr>
  </w:style>
  <w:style w:type="character" w:customStyle="1" w:styleId="Corpodetexto2Char">
    <w:name w:val="Corpo de texto 2 Char"/>
    <w:basedOn w:val="Fontepargpadro"/>
    <w:link w:val="Corpodetexto2"/>
    <w:rsid w:val="008A121C"/>
    <w:rPr>
      <w:rFonts w:ascii="Times New Roman" w:eastAsia="Times New Roman" w:hAnsi="Times New Roman" w:cs="Times New Roman"/>
      <w:sz w:val="20"/>
      <w:szCs w:val="20"/>
      <w:lang w:eastAsia="pt-BR"/>
    </w:rPr>
  </w:style>
  <w:style w:type="paragraph" w:customStyle="1" w:styleId="Contedodatabela">
    <w:name w:val="Conteúdo da tabela"/>
    <w:basedOn w:val="Corpodetexto"/>
    <w:rsid w:val="008A121C"/>
    <w:pPr>
      <w:suppressLineNumbers/>
      <w:suppressAutoHyphens/>
      <w:jc w:val="both"/>
    </w:pPr>
    <w:rPr>
      <w:rFonts w:ascii="Arial" w:hAnsi="Arial"/>
      <w:i w:val="0"/>
      <w:sz w:val="24"/>
      <w:u w:val="none"/>
    </w:rPr>
  </w:style>
  <w:style w:type="paragraph" w:styleId="Corpodetexto">
    <w:name w:val="Body Text"/>
    <w:basedOn w:val="Normal"/>
    <w:link w:val="CorpodetextoChar"/>
    <w:rsid w:val="008A121C"/>
    <w:pPr>
      <w:jc w:val="center"/>
    </w:pPr>
    <w:rPr>
      <w:i/>
      <w:sz w:val="36"/>
      <w:szCs w:val="20"/>
      <w:u w:val="single"/>
    </w:rPr>
  </w:style>
  <w:style w:type="character" w:customStyle="1" w:styleId="CorpodetextoChar">
    <w:name w:val="Corpo de texto Char"/>
    <w:basedOn w:val="Fontepargpadro"/>
    <w:link w:val="Corpodetexto"/>
    <w:rsid w:val="008A121C"/>
    <w:rPr>
      <w:rFonts w:ascii="Times New Roman" w:eastAsia="Times New Roman" w:hAnsi="Times New Roman" w:cs="Times New Roman"/>
      <w:i/>
      <w:sz w:val="36"/>
      <w:szCs w:val="20"/>
      <w:u w:val="single"/>
      <w:lang w:eastAsia="pt-BR"/>
    </w:rPr>
  </w:style>
  <w:style w:type="paragraph" w:customStyle="1" w:styleId="Textopadro">
    <w:name w:val="Texto padrão"/>
    <w:basedOn w:val="Normal"/>
    <w:rsid w:val="008A121C"/>
    <w:pPr>
      <w:widowControl w:val="0"/>
    </w:pPr>
    <w:rPr>
      <w:snapToGrid w:val="0"/>
      <w:szCs w:val="20"/>
      <w:lang w:val="en-US"/>
    </w:rPr>
  </w:style>
  <w:style w:type="paragraph" w:styleId="TextosemFormatao">
    <w:name w:val="Plain Text"/>
    <w:basedOn w:val="Normal"/>
    <w:link w:val="TextosemFormataoChar"/>
    <w:rsid w:val="008A121C"/>
    <w:rPr>
      <w:rFonts w:ascii="Courier New" w:hAnsi="Courier New" w:cs="Courier New"/>
      <w:sz w:val="20"/>
      <w:szCs w:val="20"/>
    </w:rPr>
  </w:style>
  <w:style w:type="character" w:customStyle="1" w:styleId="TextosemFormataoChar">
    <w:name w:val="Texto sem Formatação Char"/>
    <w:basedOn w:val="Fontepargpadro"/>
    <w:link w:val="TextosemFormatao"/>
    <w:rsid w:val="008A121C"/>
    <w:rPr>
      <w:rFonts w:ascii="Courier New" w:eastAsia="Times New Roman" w:hAnsi="Courier New" w:cs="Courier New"/>
      <w:sz w:val="20"/>
      <w:szCs w:val="20"/>
      <w:lang w:eastAsia="pt-BR"/>
    </w:rPr>
  </w:style>
  <w:style w:type="paragraph" w:styleId="Ttulo">
    <w:name w:val="Title"/>
    <w:basedOn w:val="Normal"/>
    <w:link w:val="TtuloChar"/>
    <w:qFormat/>
    <w:rsid w:val="008A121C"/>
    <w:pPr>
      <w:jc w:val="center"/>
    </w:pPr>
    <w:rPr>
      <w:rFonts w:ascii="Century" w:hAnsi="Century"/>
      <w:sz w:val="32"/>
      <w:u w:val="single"/>
    </w:rPr>
  </w:style>
  <w:style w:type="character" w:customStyle="1" w:styleId="TtuloChar">
    <w:name w:val="Título Char"/>
    <w:basedOn w:val="Fontepargpadro"/>
    <w:link w:val="Ttulo"/>
    <w:rsid w:val="008A121C"/>
    <w:rPr>
      <w:rFonts w:ascii="Century" w:eastAsia="Times New Roman" w:hAnsi="Century" w:cs="Times New Roman"/>
      <w:sz w:val="32"/>
      <w:szCs w:val="24"/>
      <w:u w:val="single"/>
      <w:lang w:eastAsia="pt-BR"/>
    </w:rPr>
  </w:style>
  <w:style w:type="paragraph" w:styleId="Recuodecorpodetexto3">
    <w:name w:val="Body Text Indent 3"/>
    <w:basedOn w:val="Normal"/>
    <w:link w:val="Recuodecorpodetexto3Char"/>
    <w:rsid w:val="008A121C"/>
    <w:pPr>
      <w:ind w:left="1440" w:hanging="732"/>
      <w:jc w:val="both"/>
    </w:pPr>
    <w:rPr>
      <w:rFonts w:ascii="Century Gothic" w:hAnsi="Century Gothic"/>
    </w:rPr>
  </w:style>
  <w:style w:type="character" w:customStyle="1" w:styleId="Recuodecorpodetexto3Char">
    <w:name w:val="Recuo de corpo de texto 3 Char"/>
    <w:basedOn w:val="Fontepargpadro"/>
    <w:link w:val="Recuodecorpodetexto3"/>
    <w:rsid w:val="008A121C"/>
    <w:rPr>
      <w:rFonts w:ascii="Century Gothic" w:eastAsia="Times New Roman" w:hAnsi="Century Gothic" w:cs="Times New Roman"/>
      <w:sz w:val="24"/>
      <w:szCs w:val="24"/>
      <w:lang w:eastAsia="pt-BR"/>
    </w:rPr>
  </w:style>
  <w:style w:type="character" w:styleId="Nmerodepgina">
    <w:name w:val="page number"/>
    <w:basedOn w:val="Fontepargpadro"/>
    <w:rsid w:val="008A121C"/>
  </w:style>
  <w:style w:type="character" w:styleId="Hyperlink">
    <w:name w:val="Hyperlink"/>
    <w:basedOn w:val="Fontepargpadro"/>
    <w:uiPriority w:val="99"/>
    <w:rsid w:val="008A121C"/>
    <w:rPr>
      <w:color w:val="0000FF"/>
      <w:u w:val="single"/>
    </w:rPr>
  </w:style>
  <w:style w:type="paragraph" w:styleId="Subttulo">
    <w:name w:val="Subtitle"/>
    <w:basedOn w:val="Normal"/>
    <w:link w:val="SubttuloChar"/>
    <w:qFormat/>
    <w:rsid w:val="008A121C"/>
    <w:pPr>
      <w:jc w:val="center"/>
    </w:pPr>
    <w:rPr>
      <w:rFonts w:ascii="Verdana" w:hAnsi="Verdana"/>
      <w:b/>
      <w:bCs/>
      <w:sz w:val="22"/>
    </w:rPr>
  </w:style>
  <w:style w:type="character" w:customStyle="1" w:styleId="SubttuloChar">
    <w:name w:val="Subtítulo Char"/>
    <w:basedOn w:val="Fontepargpadro"/>
    <w:link w:val="Subttulo"/>
    <w:rsid w:val="008A121C"/>
    <w:rPr>
      <w:rFonts w:ascii="Verdana" w:eastAsia="Times New Roman" w:hAnsi="Verdana" w:cs="Times New Roman"/>
      <w:b/>
      <w:bCs/>
      <w:szCs w:val="24"/>
      <w:lang w:eastAsia="pt-BR"/>
    </w:rPr>
  </w:style>
  <w:style w:type="paragraph" w:customStyle="1" w:styleId="xl32">
    <w:name w:val="xl32"/>
    <w:basedOn w:val="Normal"/>
    <w:rsid w:val="008A121C"/>
    <w:pPr>
      <w:spacing w:before="100" w:beforeAutospacing="1" w:after="100" w:afterAutospacing="1"/>
      <w:jc w:val="both"/>
      <w:textAlignment w:val="center"/>
    </w:pPr>
    <w:rPr>
      <w:rFonts w:ascii="Arial Unicode MS" w:eastAsia="Arial Unicode MS" w:hAnsi="Arial Unicode MS"/>
    </w:rPr>
  </w:style>
  <w:style w:type="paragraph" w:customStyle="1" w:styleId="a">
    <w:name w:val="a"/>
    <w:basedOn w:val="Normal"/>
    <w:rsid w:val="008A121C"/>
    <w:pPr>
      <w:tabs>
        <w:tab w:val="left" w:pos="567"/>
        <w:tab w:val="right" w:pos="9214"/>
      </w:tabs>
      <w:spacing w:line="480" w:lineRule="auto"/>
      <w:jc w:val="both"/>
    </w:pPr>
    <w:rPr>
      <w:rFonts w:ascii="Arial" w:eastAsia="MS Mincho" w:hAnsi="Arial" w:cs="Arial"/>
      <w:sz w:val="20"/>
      <w:szCs w:val="20"/>
    </w:rPr>
  </w:style>
  <w:style w:type="paragraph" w:customStyle="1" w:styleId="Paragraph">
    <w:name w:val="Paragraph"/>
    <w:basedOn w:val="Recuodecorpodetexto"/>
    <w:rsid w:val="008A121C"/>
    <w:pPr>
      <w:spacing w:before="120"/>
      <w:ind w:left="720" w:hanging="720"/>
      <w:jc w:val="both"/>
      <w:outlineLvl w:val="1"/>
    </w:pPr>
    <w:rPr>
      <w:szCs w:val="20"/>
      <w:lang w:val="es-ES"/>
    </w:rPr>
  </w:style>
  <w:style w:type="paragraph" w:styleId="Lista">
    <w:name w:val="List"/>
    <w:basedOn w:val="Normal"/>
    <w:semiHidden/>
    <w:rsid w:val="008A121C"/>
    <w:pPr>
      <w:widowControl w:val="0"/>
      <w:ind w:left="283" w:hanging="283"/>
    </w:pPr>
    <w:rPr>
      <w:rFonts w:ascii="Arial" w:hAnsi="Arial"/>
      <w:sz w:val="20"/>
      <w:szCs w:val="20"/>
    </w:rPr>
  </w:style>
  <w:style w:type="paragraph" w:customStyle="1" w:styleId="Corpodetexto21">
    <w:name w:val="Corpo de texto 21"/>
    <w:basedOn w:val="Normal"/>
    <w:rsid w:val="008A121C"/>
    <w:pPr>
      <w:jc w:val="both"/>
    </w:pPr>
    <w:rPr>
      <w:szCs w:val="20"/>
    </w:rPr>
  </w:style>
  <w:style w:type="paragraph" w:customStyle="1" w:styleId="Obr">
    <w:name w:val="Obr"/>
    <w:basedOn w:val="Normal"/>
    <w:rsid w:val="008A121C"/>
    <w:pPr>
      <w:jc w:val="both"/>
    </w:pPr>
    <w:rPr>
      <w:szCs w:val="20"/>
    </w:rPr>
  </w:style>
  <w:style w:type="paragraph" w:customStyle="1" w:styleId="PADRAO">
    <w:name w:val="PADRAO"/>
    <w:rsid w:val="008A121C"/>
    <w:pPr>
      <w:widowControl w:val="0"/>
      <w:spacing w:after="0" w:line="240" w:lineRule="auto"/>
      <w:ind w:left="720"/>
      <w:jc w:val="both"/>
    </w:pPr>
    <w:rPr>
      <w:rFonts w:ascii="Times New Roman" w:eastAsia="Times New Roman" w:hAnsi="Times New Roman" w:cs="Times New Roman"/>
      <w:color w:val="000000"/>
      <w:sz w:val="24"/>
      <w:szCs w:val="20"/>
      <w:lang w:eastAsia="pt-BR"/>
    </w:rPr>
  </w:style>
  <w:style w:type="paragraph" w:customStyle="1" w:styleId="A061270">
    <w:name w:val="_A061270"/>
    <w:rsid w:val="008A121C"/>
    <w:pPr>
      <w:widowControl w:val="0"/>
      <w:spacing w:after="0" w:line="240" w:lineRule="auto"/>
      <w:ind w:left="1584" w:hanging="864"/>
      <w:jc w:val="both"/>
    </w:pPr>
    <w:rPr>
      <w:rFonts w:ascii="Times New Roman" w:eastAsia="Times New Roman" w:hAnsi="Times New Roman" w:cs="Times New Roman"/>
      <w:color w:val="000000"/>
      <w:sz w:val="24"/>
      <w:szCs w:val="20"/>
      <w:lang w:eastAsia="pt-BR"/>
    </w:rPr>
  </w:style>
  <w:style w:type="paragraph" w:customStyle="1" w:styleId="A120670">
    <w:name w:val="_A120670"/>
    <w:rsid w:val="008A121C"/>
    <w:pPr>
      <w:widowControl w:val="0"/>
      <w:spacing w:after="0" w:line="240" w:lineRule="auto"/>
      <w:ind w:left="720" w:firstLine="864"/>
      <w:jc w:val="both"/>
    </w:pPr>
    <w:rPr>
      <w:rFonts w:ascii="Times New Roman" w:eastAsia="Times New Roman" w:hAnsi="Times New Roman" w:cs="Times New Roman"/>
      <w:color w:val="000000"/>
      <w:sz w:val="24"/>
      <w:szCs w:val="20"/>
      <w:lang w:eastAsia="pt-BR"/>
    </w:rPr>
  </w:style>
  <w:style w:type="paragraph" w:customStyle="1" w:styleId="A061470">
    <w:name w:val="_A061470"/>
    <w:rsid w:val="008A121C"/>
    <w:pPr>
      <w:widowControl w:val="0"/>
      <w:spacing w:after="0" w:line="240" w:lineRule="auto"/>
      <w:ind w:left="1872" w:hanging="1152"/>
      <w:jc w:val="both"/>
    </w:pPr>
    <w:rPr>
      <w:rFonts w:ascii="Times New Roman" w:eastAsia="Times New Roman" w:hAnsi="Times New Roman" w:cs="Times New Roman"/>
      <w:color w:val="000000"/>
      <w:sz w:val="24"/>
      <w:szCs w:val="20"/>
      <w:lang w:eastAsia="pt-BR"/>
    </w:rPr>
  </w:style>
  <w:style w:type="paragraph" w:customStyle="1" w:styleId="A061370">
    <w:name w:val="_A061370"/>
    <w:rsid w:val="008A121C"/>
    <w:pPr>
      <w:widowControl w:val="0"/>
      <w:spacing w:after="0" w:line="240" w:lineRule="auto"/>
      <w:ind w:left="1728" w:hanging="1008"/>
      <w:jc w:val="both"/>
    </w:pPr>
    <w:rPr>
      <w:rFonts w:ascii="Times New Roman" w:eastAsia="Times New Roman" w:hAnsi="Times New Roman" w:cs="Times New Roman"/>
      <w:color w:val="000000"/>
      <w:sz w:val="24"/>
      <w:szCs w:val="20"/>
      <w:lang w:eastAsia="pt-BR"/>
    </w:rPr>
  </w:style>
  <w:style w:type="paragraph" w:customStyle="1" w:styleId="A060875">
    <w:name w:val="_A060875"/>
    <w:rsid w:val="008A121C"/>
    <w:pPr>
      <w:widowControl w:val="0"/>
      <w:spacing w:after="0" w:line="240" w:lineRule="auto"/>
      <w:ind w:left="1008" w:hanging="288"/>
      <w:jc w:val="both"/>
    </w:pPr>
    <w:rPr>
      <w:rFonts w:ascii="Times New Roman" w:eastAsia="Times New Roman" w:hAnsi="Times New Roman" w:cs="Times New Roman"/>
      <w:color w:val="000000"/>
      <w:sz w:val="24"/>
      <w:szCs w:val="20"/>
      <w:lang w:eastAsia="pt-BR"/>
    </w:rPr>
  </w:style>
  <w:style w:type="paragraph" w:styleId="Legenda">
    <w:name w:val="caption"/>
    <w:basedOn w:val="Normal"/>
    <w:next w:val="Normal"/>
    <w:qFormat/>
    <w:rsid w:val="008A121C"/>
    <w:pPr>
      <w:shd w:val="clear" w:color="auto" w:fill="D9D9D9"/>
      <w:tabs>
        <w:tab w:val="left" w:pos="8505"/>
      </w:tabs>
      <w:spacing w:before="120" w:after="120"/>
      <w:ind w:left="900"/>
      <w:jc w:val="center"/>
    </w:pPr>
    <w:rPr>
      <w:rFonts w:ascii="Courier New" w:hAnsi="Courier New" w:cs="Courier New"/>
      <w:b/>
      <w:bCs/>
      <w:sz w:val="22"/>
    </w:rPr>
  </w:style>
  <w:style w:type="paragraph" w:customStyle="1" w:styleId="Chapter">
    <w:name w:val="Chapter"/>
    <w:basedOn w:val="Normal"/>
    <w:next w:val="Normal"/>
    <w:rsid w:val="008A121C"/>
    <w:pPr>
      <w:tabs>
        <w:tab w:val="num" w:pos="435"/>
        <w:tab w:val="left" w:pos="1440"/>
      </w:tabs>
      <w:spacing w:after="240"/>
      <w:ind w:left="435" w:hanging="435"/>
      <w:jc w:val="center"/>
    </w:pPr>
    <w:rPr>
      <w:b/>
      <w:smallCaps/>
      <w:szCs w:val="20"/>
      <w:lang w:val="es-ES"/>
    </w:rPr>
  </w:style>
  <w:style w:type="paragraph" w:customStyle="1" w:styleId="Subheading2">
    <w:name w:val="Subheading2"/>
    <w:basedOn w:val="Normal"/>
    <w:rsid w:val="008A121C"/>
    <w:pPr>
      <w:keepNext/>
      <w:tabs>
        <w:tab w:val="num" w:pos="1152"/>
      </w:tabs>
      <w:spacing w:before="120" w:after="120"/>
      <w:ind w:left="1152" w:hanging="432"/>
    </w:pPr>
    <w:rPr>
      <w:b/>
      <w:szCs w:val="20"/>
      <w:lang w:val="es-ES_tradnl"/>
    </w:rPr>
  </w:style>
  <w:style w:type="paragraph" w:customStyle="1" w:styleId="subpar">
    <w:name w:val="subpar"/>
    <w:basedOn w:val="Recuodecorpodetexto3"/>
    <w:rsid w:val="008A121C"/>
    <w:pPr>
      <w:tabs>
        <w:tab w:val="num" w:pos="1584"/>
      </w:tabs>
      <w:spacing w:before="120" w:after="120"/>
      <w:ind w:left="1584" w:hanging="288"/>
      <w:outlineLvl w:val="2"/>
    </w:pPr>
    <w:rPr>
      <w:rFonts w:ascii="Times New Roman" w:hAnsi="Times New Roman"/>
      <w:szCs w:val="20"/>
      <w:lang w:val="es-ES_tradnl"/>
    </w:rPr>
  </w:style>
  <w:style w:type="paragraph" w:customStyle="1" w:styleId="texto-nivel-1">
    <w:name w:val="texto-nivel-1"/>
    <w:basedOn w:val="Normal"/>
    <w:rsid w:val="008A121C"/>
    <w:pPr>
      <w:ind w:firstLine="709"/>
      <w:jc w:val="both"/>
    </w:pPr>
    <w:rPr>
      <w:szCs w:val="20"/>
      <w:lang w:eastAsia="en-US"/>
    </w:rPr>
  </w:style>
  <w:style w:type="paragraph" w:styleId="Commarcadores">
    <w:name w:val="List Bullet"/>
    <w:basedOn w:val="Normal"/>
    <w:autoRedefine/>
    <w:rsid w:val="008A121C"/>
    <w:pPr>
      <w:shd w:val="clear" w:color="000000" w:fill="FFFFFF"/>
      <w:tabs>
        <w:tab w:val="left" w:pos="720"/>
      </w:tabs>
      <w:ind w:left="720" w:hanging="720"/>
      <w:jc w:val="both"/>
    </w:pPr>
    <w:rPr>
      <w:rFonts w:ascii="Verdana" w:hAnsi="Verdana" w:cs="Arial"/>
      <w:b/>
      <w:bCs/>
      <w:sz w:val="20"/>
      <w:szCs w:val="20"/>
    </w:rPr>
  </w:style>
  <w:style w:type="paragraph" w:customStyle="1" w:styleId="p1">
    <w:name w:val="p1"/>
    <w:basedOn w:val="Commarcadores"/>
    <w:rsid w:val="008A121C"/>
    <w:pPr>
      <w:shd w:val="clear" w:color="auto" w:fill="auto"/>
      <w:ind w:left="567" w:hanging="567"/>
    </w:pPr>
    <w:rPr>
      <w:rFonts w:ascii="Times New Roman" w:hAnsi="Times New Roman" w:cs="Times New Roman"/>
      <w:lang w:eastAsia="en-US"/>
    </w:rPr>
  </w:style>
  <w:style w:type="paragraph" w:styleId="Numerada2">
    <w:name w:val="List Number 2"/>
    <w:basedOn w:val="Normal"/>
    <w:rsid w:val="008A121C"/>
    <w:pPr>
      <w:tabs>
        <w:tab w:val="num" w:pos="643"/>
      </w:tabs>
      <w:ind w:left="643" w:hanging="360"/>
    </w:pPr>
    <w:rPr>
      <w:sz w:val="20"/>
      <w:szCs w:val="20"/>
    </w:rPr>
  </w:style>
  <w:style w:type="paragraph" w:customStyle="1" w:styleId="A233063">
    <w:name w:val="_A233063"/>
    <w:basedOn w:val="Normal"/>
    <w:rsid w:val="008A121C"/>
    <w:pPr>
      <w:ind w:left="4176" w:right="288" w:firstLine="3168"/>
      <w:jc w:val="both"/>
    </w:pPr>
    <w:rPr>
      <w:szCs w:val="20"/>
    </w:rPr>
  </w:style>
  <w:style w:type="paragraph" w:customStyle="1" w:styleId="Corpodetexto22">
    <w:name w:val="Corpo de texto 22"/>
    <w:basedOn w:val="Normal"/>
    <w:rsid w:val="008A121C"/>
    <w:pPr>
      <w:jc w:val="both"/>
    </w:pPr>
  </w:style>
  <w:style w:type="paragraph" w:customStyle="1" w:styleId="Default">
    <w:name w:val="Default"/>
    <w:uiPriority w:val="99"/>
    <w:rsid w:val="008A121C"/>
    <w:pPr>
      <w:widowControl w:val="0"/>
      <w:autoSpaceDE w:val="0"/>
      <w:autoSpaceDN w:val="0"/>
      <w:adjustRightInd w:val="0"/>
      <w:spacing w:after="0" w:line="240" w:lineRule="auto"/>
    </w:pPr>
    <w:rPr>
      <w:rFonts w:ascii="JDBDLH+Arial,Bold" w:eastAsia="Times New Roman" w:hAnsi="JDBDLH+Arial,Bold" w:cs="JDBDLH+Arial,Bold"/>
      <w:color w:val="000000"/>
      <w:sz w:val="24"/>
      <w:szCs w:val="24"/>
      <w:lang w:eastAsia="pt-BR"/>
    </w:rPr>
  </w:style>
  <w:style w:type="character" w:styleId="Refdecomentrio">
    <w:name w:val="annotation reference"/>
    <w:basedOn w:val="Fontepargpadro"/>
    <w:semiHidden/>
    <w:rsid w:val="008A121C"/>
    <w:rPr>
      <w:sz w:val="16"/>
      <w:szCs w:val="16"/>
    </w:rPr>
  </w:style>
  <w:style w:type="paragraph" w:styleId="Textodecomentrio">
    <w:name w:val="annotation text"/>
    <w:basedOn w:val="Normal"/>
    <w:link w:val="TextodecomentrioChar"/>
    <w:uiPriority w:val="99"/>
    <w:semiHidden/>
    <w:rsid w:val="008A121C"/>
    <w:rPr>
      <w:sz w:val="20"/>
      <w:szCs w:val="20"/>
    </w:rPr>
  </w:style>
  <w:style w:type="character" w:customStyle="1" w:styleId="TextodecomentrioChar">
    <w:name w:val="Texto de comentário Char"/>
    <w:basedOn w:val="Fontepargpadro"/>
    <w:link w:val="Textodecomentrio"/>
    <w:uiPriority w:val="99"/>
    <w:semiHidden/>
    <w:rsid w:val="008A121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A121C"/>
    <w:rPr>
      <w:b/>
      <w:bCs/>
    </w:rPr>
  </w:style>
  <w:style w:type="character" w:customStyle="1" w:styleId="AssuntodocomentrioChar">
    <w:name w:val="Assunto do comentário Char"/>
    <w:basedOn w:val="TextodecomentrioChar"/>
    <w:link w:val="Assuntodocomentrio"/>
    <w:uiPriority w:val="99"/>
    <w:semiHidden/>
    <w:rsid w:val="008A121C"/>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rsid w:val="008A121C"/>
    <w:rPr>
      <w:rFonts w:ascii="Tahoma" w:hAnsi="Tahoma" w:cs="Tahoma"/>
      <w:sz w:val="16"/>
      <w:szCs w:val="16"/>
    </w:rPr>
  </w:style>
  <w:style w:type="character" w:customStyle="1" w:styleId="TextodebaloChar">
    <w:name w:val="Texto de balão Char"/>
    <w:basedOn w:val="Fontepargpadro"/>
    <w:link w:val="Textodebalo"/>
    <w:uiPriority w:val="99"/>
    <w:semiHidden/>
    <w:rsid w:val="008A121C"/>
    <w:rPr>
      <w:rFonts w:ascii="Tahoma" w:eastAsia="Times New Roman" w:hAnsi="Tahoma" w:cs="Tahoma"/>
      <w:sz w:val="16"/>
      <w:szCs w:val="16"/>
      <w:lang w:eastAsia="pt-BR"/>
    </w:rPr>
  </w:style>
  <w:style w:type="character" w:customStyle="1" w:styleId="d1">
    <w:name w:val="d1"/>
    <w:basedOn w:val="Fontepargpadro"/>
    <w:rsid w:val="008A121C"/>
    <w:rPr>
      <w:sz w:val="18"/>
      <w:szCs w:val="18"/>
    </w:rPr>
  </w:style>
  <w:style w:type="paragraph" w:customStyle="1" w:styleId="PargrafodaLista1">
    <w:name w:val="Parágrafo da Lista1"/>
    <w:basedOn w:val="Normal"/>
    <w:rsid w:val="008A121C"/>
    <w:pPr>
      <w:spacing w:after="200" w:line="276" w:lineRule="auto"/>
      <w:ind w:left="720"/>
      <w:contextualSpacing/>
    </w:pPr>
    <w:rPr>
      <w:rFonts w:ascii="Calibri" w:hAnsi="Calibri"/>
      <w:sz w:val="22"/>
      <w:szCs w:val="22"/>
      <w:lang w:eastAsia="en-US"/>
    </w:rPr>
  </w:style>
  <w:style w:type="numbering" w:customStyle="1" w:styleId="Estilo1">
    <w:name w:val="Estilo1"/>
    <w:rsid w:val="008A121C"/>
    <w:pPr>
      <w:numPr>
        <w:numId w:val="3"/>
      </w:numPr>
    </w:pPr>
  </w:style>
  <w:style w:type="paragraph" w:customStyle="1" w:styleId="Corpo-Texto">
    <w:name w:val="Corpo-Texto"/>
    <w:basedOn w:val="Normal"/>
    <w:next w:val="Normal"/>
    <w:rsid w:val="008A121C"/>
    <w:pPr>
      <w:jc w:val="both"/>
    </w:pPr>
    <w:rPr>
      <w:rFonts w:ascii="Arial" w:hAnsi="Arial"/>
      <w:sz w:val="20"/>
    </w:rPr>
  </w:style>
  <w:style w:type="paragraph" w:customStyle="1" w:styleId="Destaque-Texto">
    <w:name w:val="Destaque-Texto"/>
    <w:basedOn w:val="Normal"/>
    <w:next w:val="Normal"/>
    <w:rsid w:val="008A121C"/>
    <w:rPr>
      <w:rFonts w:ascii="Arial" w:hAnsi="Arial"/>
      <w:b/>
      <w:sz w:val="20"/>
    </w:rPr>
  </w:style>
  <w:style w:type="paragraph" w:customStyle="1" w:styleId="NormalArial">
    <w:name w:val="Normal + Arial"/>
    <w:aliases w:val="11 pt,Preto,Justificado"/>
    <w:basedOn w:val="Normal"/>
    <w:rsid w:val="008A121C"/>
    <w:rPr>
      <w:rFonts w:ascii="Arial" w:hAnsi="Arial" w:cs="Arial"/>
      <w:b/>
      <w:bCs/>
      <w:sz w:val="22"/>
      <w:szCs w:val="22"/>
    </w:rPr>
  </w:style>
  <w:style w:type="character" w:customStyle="1" w:styleId="A4">
    <w:name w:val="A4"/>
    <w:rsid w:val="008A121C"/>
    <w:rPr>
      <w:rFonts w:cs="Calibri"/>
      <w:color w:val="000000"/>
      <w:sz w:val="22"/>
      <w:szCs w:val="22"/>
    </w:rPr>
  </w:style>
  <w:style w:type="character" w:customStyle="1" w:styleId="shorttext1">
    <w:name w:val="short_text1"/>
    <w:basedOn w:val="Fontepargpadro"/>
    <w:rsid w:val="008A121C"/>
    <w:rPr>
      <w:sz w:val="29"/>
      <w:szCs w:val="29"/>
    </w:rPr>
  </w:style>
  <w:style w:type="paragraph" w:customStyle="1" w:styleId="Pa1">
    <w:name w:val="Pa1"/>
    <w:basedOn w:val="Normal"/>
    <w:next w:val="Normal"/>
    <w:rsid w:val="008A121C"/>
    <w:pPr>
      <w:autoSpaceDE w:val="0"/>
      <w:autoSpaceDN w:val="0"/>
      <w:adjustRightInd w:val="0"/>
      <w:spacing w:line="221" w:lineRule="atLeast"/>
    </w:pPr>
    <w:rPr>
      <w:rFonts w:ascii="Calibri" w:hAnsi="Calibri"/>
    </w:rPr>
  </w:style>
  <w:style w:type="numbering" w:customStyle="1" w:styleId="Estilo2">
    <w:name w:val="Estilo2"/>
    <w:basedOn w:val="Semlista"/>
    <w:rsid w:val="008A121C"/>
    <w:pPr>
      <w:numPr>
        <w:numId w:val="5"/>
      </w:numPr>
    </w:pPr>
  </w:style>
  <w:style w:type="numbering" w:styleId="111111">
    <w:name w:val="Outline List 2"/>
    <w:basedOn w:val="Semlista"/>
    <w:rsid w:val="008A121C"/>
    <w:pPr>
      <w:numPr>
        <w:numId w:val="4"/>
      </w:numPr>
    </w:pPr>
  </w:style>
  <w:style w:type="numbering" w:customStyle="1" w:styleId="Estilo3">
    <w:name w:val="Estilo3"/>
    <w:basedOn w:val="Semlista"/>
    <w:rsid w:val="008A121C"/>
    <w:pPr>
      <w:numPr>
        <w:numId w:val="6"/>
      </w:numPr>
    </w:pPr>
  </w:style>
  <w:style w:type="numbering" w:customStyle="1" w:styleId="Estilo4">
    <w:name w:val="Estilo4"/>
    <w:basedOn w:val="Semlista"/>
    <w:rsid w:val="008A121C"/>
    <w:pPr>
      <w:numPr>
        <w:numId w:val="7"/>
      </w:numPr>
    </w:pPr>
  </w:style>
  <w:style w:type="numbering" w:customStyle="1" w:styleId="Listaatual1">
    <w:name w:val="Lista atual1"/>
    <w:rsid w:val="008A121C"/>
    <w:pPr>
      <w:numPr>
        <w:numId w:val="8"/>
      </w:numPr>
    </w:pPr>
  </w:style>
  <w:style w:type="numbering" w:customStyle="1" w:styleId="Estilo5">
    <w:name w:val="Estilo5"/>
    <w:rsid w:val="008A121C"/>
    <w:pPr>
      <w:numPr>
        <w:numId w:val="9"/>
      </w:numPr>
    </w:pPr>
  </w:style>
  <w:style w:type="numbering" w:customStyle="1" w:styleId="Estilo6">
    <w:name w:val="Estilo6"/>
    <w:rsid w:val="008A121C"/>
    <w:pPr>
      <w:numPr>
        <w:numId w:val="10"/>
      </w:numPr>
    </w:pPr>
  </w:style>
  <w:style w:type="paragraph" w:customStyle="1" w:styleId="Textoembloco1">
    <w:name w:val="Texto em bloco1"/>
    <w:basedOn w:val="Normal"/>
    <w:rsid w:val="008A121C"/>
    <w:pPr>
      <w:suppressAutoHyphens/>
      <w:ind w:left="851" w:right="708" w:firstLine="850"/>
      <w:jc w:val="both"/>
    </w:pPr>
    <w:rPr>
      <w:color w:val="000000"/>
      <w:szCs w:val="20"/>
      <w:lang w:eastAsia="ar-SA"/>
    </w:rPr>
  </w:style>
  <w:style w:type="character" w:customStyle="1" w:styleId="PargrafodaListaChar">
    <w:name w:val="Parágrafo da Lista Char"/>
    <w:basedOn w:val="Fontepargpadro"/>
    <w:link w:val="PargrafodaLista"/>
    <w:uiPriority w:val="34"/>
    <w:rsid w:val="008A121C"/>
    <w:rPr>
      <w:rFonts w:ascii="Calibri" w:eastAsia="Calibri" w:hAnsi="Calibri" w:cs="Times New Roman"/>
    </w:rPr>
  </w:style>
  <w:style w:type="paragraph" w:customStyle="1" w:styleId="Corpodetexto23">
    <w:name w:val="Corpo de texto 23"/>
    <w:basedOn w:val="Normal"/>
    <w:rsid w:val="008A121C"/>
    <w:pPr>
      <w:suppressAutoHyphens/>
      <w:jc w:val="both"/>
    </w:pPr>
    <w:rPr>
      <w:szCs w:val="20"/>
      <w:lang w:eastAsia="ar-SA"/>
    </w:rPr>
  </w:style>
  <w:style w:type="paragraph" w:customStyle="1" w:styleId="Corpodetexto24">
    <w:name w:val="Corpo de texto 24"/>
    <w:basedOn w:val="Normal"/>
    <w:rsid w:val="008A121C"/>
    <w:pPr>
      <w:suppressAutoHyphens/>
      <w:jc w:val="both"/>
    </w:pPr>
    <w:rPr>
      <w:szCs w:val="20"/>
      <w:lang w:eastAsia="ar-SA"/>
    </w:rPr>
  </w:style>
  <w:style w:type="paragraph" w:customStyle="1" w:styleId="Normal2">
    <w:name w:val="Normal2"/>
    <w:basedOn w:val="Normal"/>
    <w:rsid w:val="008A121C"/>
    <w:pPr>
      <w:spacing w:before="100" w:beforeAutospacing="1" w:after="100" w:afterAutospacing="1"/>
    </w:pPr>
    <w:rPr>
      <w:lang w:val="x-none"/>
    </w:rPr>
  </w:style>
  <w:style w:type="paragraph" w:customStyle="1" w:styleId="Normal3">
    <w:name w:val="Normal3"/>
    <w:basedOn w:val="Normal"/>
    <w:uiPriority w:val="99"/>
    <w:rsid w:val="008A121C"/>
    <w:pPr>
      <w:spacing w:before="100" w:beforeAutospacing="1" w:after="100" w:afterAutospacing="1"/>
    </w:pPr>
    <w:rPr>
      <w:lang w:val="x-none"/>
    </w:rPr>
  </w:style>
  <w:style w:type="paragraph" w:customStyle="1" w:styleId="Normal4">
    <w:name w:val="Normal4"/>
    <w:rsid w:val="008A121C"/>
    <w:pPr>
      <w:widowControl w:val="0"/>
      <w:tabs>
        <w:tab w:val="left" w:pos="536"/>
        <w:tab w:val="left" w:pos="2270"/>
        <w:tab w:val="left" w:pos="4294"/>
      </w:tabs>
      <w:spacing w:after="0" w:line="240" w:lineRule="auto"/>
      <w:jc w:val="both"/>
    </w:pPr>
    <w:rPr>
      <w:rFonts w:ascii="Times New Roman" w:eastAsia="Times New Roman" w:hAnsi="Times New Roman" w:cs="Times New Roman"/>
      <w:color w:val="000000"/>
      <w:sz w:val="24"/>
      <w:szCs w:val="24"/>
      <w:lang w:eastAsia="pt-BR"/>
    </w:rPr>
  </w:style>
  <w:style w:type="paragraph" w:customStyle="1" w:styleId="AspTexto1">
    <w:name w:val="Asp Texto 1"/>
    <w:basedOn w:val="Normal"/>
    <w:qFormat/>
    <w:rsid w:val="008A121C"/>
    <w:pPr>
      <w:spacing w:line="288" w:lineRule="auto"/>
      <w:ind w:firstLine="1843"/>
      <w:jc w:val="both"/>
    </w:pPr>
    <w:rPr>
      <w:rFonts w:ascii="Calibri" w:hAnsi="Calibri"/>
      <w:sz w:val="20"/>
      <w:szCs w:val="20"/>
    </w:rPr>
  </w:style>
  <w:style w:type="paragraph" w:customStyle="1" w:styleId="Normal5">
    <w:name w:val="Normal5"/>
    <w:basedOn w:val="Normal"/>
    <w:rsid w:val="008A121C"/>
    <w:pPr>
      <w:spacing w:before="100" w:beforeAutospacing="1" w:after="100" w:afterAutospacing="1"/>
    </w:pPr>
    <w:rPr>
      <w:lang w:val="x-none"/>
    </w:rPr>
  </w:style>
  <w:style w:type="paragraph" w:styleId="Citao">
    <w:name w:val="Quote"/>
    <w:basedOn w:val="Normal"/>
    <w:next w:val="Normal"/>
    <w:link w:val="CitaoChar"/>
    <w:uiPriority w:val="99"/>
    <w:qFormat/>
    <w:rsid w:val="008A121C"/>
    <w:rPr>
      <w:i/>
      <w:iCs/>
      <w:color w:val="000000"/>
    </w:rPr>
  </w:style>
  <w:style w:type="character" w:customStyle="1" w:styleId="CitaoChar">
    <w:name w:val="Citação Char"/>
    <w:basedOn w:val="Fontepargpadro"/>
    <w:link w:val="Citao"/>
    <w:uiPriority w:val="99"/>
    <w:rsid w:val="008A121C"/>
    <w:rPr>
      <w:rFonts w:ascii="Times New Roman" w:eastAsia="Times New Roman" w:hAnsi="Times New Roman" w:cs="Times New Roman"/>
      <w:i/>
      <w:iCs/>
      <w:color w:val="000000"/>
      <w:sz w:val="24"/>
      <w:szCs w:val="24"/>
      <w:lang w:eastAsia="pt-BR"/>
    </w:rPr>
  </w:style>
  <w:style w:type="character" w:customStyle="1" w:styleId="TextodecomentrioChar1">
    <w:name w:val="Texto de comentário Char1"/>
    <w:basedOn w:val="Fontepargpadro"/>
    <w:uiPriority w:val="99"/>
    <w:semiHidden/>
    <w:rsid w:val="008A121C"/>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8A121C"/>
    <w:rPr>
      <w:rFonts w:ascii="Times New Roman" w:eastAsia="Times New Roman" w:hAnsi="Times New Roman" w:cs="Times New Roman"/>
      <w:b/>
      <w:bCs/>
      <w:sz w:val="20"/>
      <w:szCs w:val="20"/>
      <w:lang w:eastAsia="pt-BR"/>
    </w:rPr>
  </w:style>
  <w:style w:type="character" w:customStyle="1" w:styleId="TextodebaloChar1">
    <w:name w:val="Texto de balão Char1"/>
    <w:basedOn w:val="Fontepargpadro"/>
    <w:uiPriority w:val="99"/>
    <w:semiHidden/>
    <w:rsid w:val="008A121C"/>
    <w:rPr>
      <w:rFonts w:ascii="Tahoma" w:eastAsia="Times New Roman" w:hAnsi="Tahoma" w:cs="Tahoma"/>
      <w:sz w:val="16"/>
      <w:szCs w:val="16"/>
      <w:lang w:eastAsia="pt-BR"/>
    </w:rPr>
  </w:style>
  <w:style w:type="paragraph" w:customStyle="1" w:styleId="assunto">
    <w:name w:val="assunto"/>
    <w:basedOn w:val="Normal"/>
    <w:rsid w:val="008A121C"/>
    <w:pPr>
      <w:spacing w:before="100" w:beforeAutospacing="1" w:after="100" w:afterAutospacing="1"/>
    </w:pPr>
  </w:style>
  <w:style w:type="paragraph" w:customStyle="1" w:styleId="artigo">
    <w:name w:val="artigo"/>
    <w:basedOn w:val="Normal"/>
    <w:rsid w:val="008A121C"/>
    <w:pPr>
      <w:spacing w:before="100" w:beforeAutospacing="1" w:after="100" w:afterAutospacing="1"/>
    </w:pPr>
  </w:style>
  <w:style w:type="paragraph" w:styleId="SemEspaamento">
    <w:name w:val="No Spacing"/>
    <w:uiPriority w:val="1"/>
    <w:qFormat/>
    <w:rsid w:val="008A121C"/>
    <w:pPr>
      <w:spacing w:after="0" w:line="240" w:lineRule="auto"/>
    </w:pPr>
    <w:rPr>
      <w:rFonts w:ascii="Calibri" w:eastAsia="Calibri" w:hAnsi="Calibri" w:cs="Times New Roman"/>
    </w:rPr>
  </w:style>
  <w:style w:type="paragraph" w:customStyle="1" w:styleId="Normal6">
    <w:name w:val="Normal6"/>
    <w:basedOn w:val="Normal"/>
    <w:rsid w:val="008A121C"/>
    <w:pPr>
      <w:spacing w:before="100" w:beforeAutospacing="1" w:after="100" w:afterAutospacing="1"/>
    </w:pPr>
    <w:rPr>
      <w:lang w:val="x-none"/>
    </w:rPr>
  </w:style>
  <w:style w:type="paragraph" w:customStyle="1" w:styleId="Normal7">
    <w:name w:val="Normal7"/>
    <w:basedOn w:val="Normal"/>
    <w:rsid w:val="008A121C"/>
    <w:pPr>
      <w:spacing w:before="100" w:beforeAutospacing="1" w:after="100" w:afterAutospacing="1"/>
    </w:pPr>
    <w:rPr>
      <w:lang w:val="x-none"/>
    </w:rPr>
  </w:style>
  <w:style w:type="character" w:customStyle="1" w:styleId="fontstyle01">
    <w:name w:val="fontstyle01"/>
    <w:basedOn w:val="Fontepargpadro"/>
    <w:rsid w:val="00151A7D"/>
    <w:rPr>
      <w:rFonts w:ascii="CIDFont+F1" w:hAnsi="CIDFont+F1"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e.sp.gov.br/" TargetMode="External"/><Relationship Id="rId13" Type="http://schemas.openxmlformats.org/officeDocument/2006/relationships/hyperlink" Target="https://jus.com.br/tudo/processo" TargetMode="External"/><Relationship Id="rId18" Type="http://schemas.openxmlformats.org/officeDocument/2006/relationships/hyperlink" Target="https://sapl.buritama.sp.leg.br/ta/15/tex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us.com.br/tudo/direito-constituciona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tudo/agente-politic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jus.com.br/tudo/tribunal-de-conta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s.com.br/tudo/despesa" TargetMode="External"/><Relationship Id="rId14" Type="http://schemas.openxmlformats.org/officeDocument/2006/relationships/hyperlink" Target="https://jus.com.br/tudo/direitos-humano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camaraburitama3@terra.com.br" TargetMode="External"/><Relationship Id="rId2" Type="http://schemas.openxmlformats.org/officeDocument/2006/relationships/hyperlink" Target="mailto:camaraburitama2@terra.com.br" TargetMode="External"/><Relationship Id="rId1" Type="http://schemas.openxmlformats.org/officeDocument/2006/relationships/hyperlink" Target="mailto:camaraburitama@terra.com.br" TargetMode="External"/><Relationship Id="rId4" Type="http://schemas.openxmlformats.org/officeDocument/2006/relationships/hyperlink" Target="http://www.buritam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E657B-12C3-41D6-8652-979994C3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17614</Words>
  <Characters>95116</Characters>
  <Application>Microsoft Office Word</Application>
  <DocSecurity>0</DocSecurity>
  <Lines>792</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Lais</cp:lastModifiedBy>
  <cp:revision>2</cp:revision>
  <cp:lastPrinted>2020-07-06T13:29:00Z</cp:lastPrinted>
  <dcterms:created xsi:type="dcterms:W3CDTF">2020-07-06T13:30:00Z</dcterms:created>
  <dcterms:modified xsi:type="dcterms:W3CDTF">2020-07-06T13:30:00Z</dcterms:modified>
</cp:coreProperties>
</file>