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90388" w14:textId="77777777" w:rsidR="00332DB4" w:rsidRDefault="00332DB4" w:rsidP="00CB2E32">
      <w:pPr>
        <w:spacing w:line="240" w:lineRule="auto"/>
        <w:rPr>
          <w:rFonts w:cs="Arial"/>
        </w:rPr>
      </w:pPr>
    </w:p>
    <w:p w14:paraId="4728416A" w14:textId="12AF811D" w:rsidR="00CB2E32" w:rsidRPr="00861F1A" w:rsidRDefault="00CB2E32" w:rsidP="00CB2E32">
      <w:pPr>
        <w:spacing w:line="240" w:lineRule="auto"/>
        <w:rPr>
          <w:rFonts w:cs="Arial"/>
        </w:rPr>
      </w:pPr>
      <w:r w:rsidRPr="00861F1A">
        <w:rPr>
          <w:rFonts w:cs="Arial"/>
          <w:noProof/>
          <w:lang w:eastAsia="pt-BR"/>
        </w:rPr>
        <mc:AlternateContent>
          <mc:Choice Requires="wps">
            <w:drawing>
              <wp:anchor distT="45720" distB="45720" distL="114300" distR="114300" simplePos="0" relativeHeight="251662336" behindDoc="0" locked="0" layoutInCell="1" allowOverlap="1" wp14:anchorId="2648649C" wp14:editId="3E07E22E">
                <wp:simplePos x="0" y="0"/>
                <wp:positionH relativeFrom="page">
                  <wp:align>left</wp:align>
                </wp:positionH>
                <wp:positionV relativeFrom="paragraph">
                  <wp:posOffset>312420</wp:posOffset>
                </wp:positionV>
                <wp:extent cx="7527925" cy="5136515"/>
                <wp:effectExtent l="0" t="0" r="0" b="6985"/>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5136543"/>
                        </a:xfrm>
                        <a:prstGeom prst="rect">
                          <a:avLst/>
                        </a:prstGeom>
                        <a:solidFill>
                          <a:srgbClr val="FFFFFF"/>
                        </a:solidFill>
                        <a:ln>
                          <a:noFill/>
                        </a:ln>
                        <a:extLst>
                          <a:ext uri="{91240B29-F687-4f45-9708-019B960494DF}"/>
                        </a:extLst>
                      </wps:spPr>
                      <wps:txbx>
                        <w:txbxContent>
                          <w:p w14:paraId="3E682967" w14:textId="2654192B" w:rsidR="0048492B" w:rsidRDefault="0048492B" w:rsidP="00CB2E32">
                            <w:pPr>
                              <w:spacing w:line="240" w:lineRule="auto"/>
                              <w:ind w:right="-199" w:firstLine="0"/>
                              <w:jc w:val="center"/>
                              <w:rPr>
                                <w:b/>
                                <w:sz w:val="110"/>
                                <w:szCs w:val="110"/>
                              </w:rPr>
                            </w:pPr>
                            <w:r w:rsidRPr="009B47A5">
                              <w:rPr>
                                <w:b/>
                                <w:sz w:val="110"/>
                                <w:szCs w:val="110"/>
                              </w:rPr>
                              <w:t>PLANO DIRETOR MUNICIPAL</w:t>
                            </w:r>
                          </w:p>
                          <w:p w14:paraId="03563FB8" w14:textId="77777777" w:rsidR="0048492B" w:rsidRDefault="0048492B" w:rsidP="00CB2E32">
                            <w:pPr>
                              <w:spacing w:line="240" w:lineRule="auto"/>
                              <w:ind w:right="-199" w:firstLine="0"/>
                              <w:jc w:val="center"/>
                              <w:rPr>
                                <w:b/>
                                <w:sz w:val="110"/>
                                <w:szCs w:val="110"/>
                              </w:rPr>
                            </w:pPr>
                          </w:p>
                          <w:p w14:paraId="082283CC" w14:textId="77777777" w:rsidR="0048492B" w:rsidRDefault="0048492B" w:rsidP="00CB2E32">
                            <w:pPr>
                              <w:spacing w:line="240" w:lineRule="auto"/>
                              <w:ind w:right="-199" w:firstLine="0"/>
                              <w:jc w:val="center"/>
                              <w:rPr>
                                <w:b/>
                                <w:sz w:val="60"/>
                                <w:szCs w:val="60"/>
                              </w:rPr>
                            </w:pPr>
                            <w:r w:rsidRPr="00672C42">
                              <w:rPr>
                                <w:b/>
                                <w:sz w:val="60"/>
                                <w:szCs w:val="60"/>
                              </w:rPr>
                              <w:t>PROJETO SUBSTITUTIVO</w:t>
                            </w:r>
                          </w:p>
                          <w:p w14:paraId="01B26F1E" w14:textId="77777777" w:rsidR="0048492B" w:rsidRDefault="0048492B" w:rsidP="00CB2E32">
                            <w:pPr>
                              <w:spacing w:line="240" w:lineRule="auto"/>
                              <w:ind w:right="-199" w:firstLine="0"/>
                              <w:jc w:val="center"/>
                              <w:rPr>
                                <w:b/>
                                <w:sz w:val="60"/>
                                <w:szCs w:val="60"/>
                              </w:rPr>
                            </w:pPr>
                          </w:p>
                          <w:p w14:paraId="3D091BFA" w14:textId="2F26E1D5" w:rsidR="0048492B" w:rsidRDefault="0048492B" w:rsidP="00CB2E32">
                            <w:pPr>
                              <w:spacing w:line="240" w:lineRule="auto"/>
                              <w:ind w:right="-199" w:firstLine="0"/>
                              <w:jc w:val="center"/>
                              <w:rPr>
                                <w:b/>
                                <w:sz w:val="60"/>
                                <w:szCs w:val="60"/>
                              </w:rPr>
                            </w:pPr>
                            <w:r w:rsidRPr="00672C42">
                              <w:rPr>
                                <w:b/>
                                <w:sz w:val="60"/>
                                <w:szCs w:val="60"/>
                              </w:rPr>
                              <w:t xml:space="preserve"> </w:t>
                            </w:r>
                          </w:p>
                          <w:p w14:paraId="41B4A54D" w14:textId="77777777" w:rsidR="0048492B" w:rsidRPr="00672C42" w:rsidRDefault="0048492B" w:rsidP="00CB2E32">
                            <w:pPr>
                              <w:spacing w:line="240" w:lineRule="auto"/>
                              <w:ind w:right="-199" w:firstLine="0"/>
                              <w:jc w:val="center"/>
                              <w:rPr>
                                <w:b/>
                                <w:sz w:val="60"/>
                                <w:szCs w:val="60"/>
                              </w:rPr>
                            </w:pPr>
                          </w:p>
                          <w:p w14:paraId="21830B35" w14:textId="4B7470CF" w:rsidR="0048492B" w:rsidRPr="00A312DA" w:rsidRDefault="0048492B" w:rsidP="00CB2E32">
                            <w:pPr>
                              <w:spacing w:line="240" w:lineRule="auto"/>
                              <w:ind w:right="-199" w:firstLine="0"/>
                              <w:jc w:val="center"/>
                              <w:rPr>
                                <w:b/>
                                <w:sz w:val="60"/>
                                <w:szCs w:val="60"/>
                              </w:rPr>
                            </w:pPr>
                            <w:r>
                              <w:rPr>
                                <w:b/>
                                <w:sz w:val="60"/>
                                <w:szCs w:val="60"/>
                              </w:rPr>
                              <w:t>LEI DO ZONEAMENTO, USO E OCUPAÇÃO DO SOLO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8649C" id="_x0000_t202" coordsize="21600,21600" o:spt="202" path="m,l,21600r21600,l21600,xe">
                <v:stroke joinstyle="miter"/>
                <v:path gradientshapeok="t" o:connecttype="rect"/>
              </v:shapetype>
              <v:shape id="Caixa de Texto 2" o:spid="_x0000_s1026" type="#_x0000_t202" style="position:absolute;left:0;text-align:left;margin-left:0;margin-top:24.6pt;width:592.75pt;height:404.4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" stroked="f">
                <v:textbox>
                  <w:txbxContent>
                    <w:p w14:paraId="3E682967" w14:textId="2654192B" w:rsidR="0048492B" w:rsidRDefault="0048492B" w:rsidP="00CB2E32">
                      <w:pPr>
                        <w:spacing w:line="240" w:lineRule="auto"/>
                        <w:ind w:right="-199" w:firstLine="0"/>
                        <w:jc w:val="center"/>
                        <w:rPr>
                          <w:b/>
                          <w:sz w:val="110"/>
                          <w:szCs w:val="110"/>
                        </w:rPr>
                      </w:pPr>
                      <w:r w:rsidRPr="009B47A5">
                        <w:rPr>
                          <w:b/>
                          <w:sz w:val="110"/>
                          <w:szCs w:val="110"/>
                        </w:rPr>
                        <w:t>PLANO DIRETOR MUNICIPAL</w:t>
                      </w:r>
                    </w:p>
                    <w:p w14:paraId="03563FB8" w14:textId="77777777" w:rsidR="0048492B" w:rsidRDefault="0048492B" w:rsidP="00CB2E32">
                      <w:pPr>
                        <w:spacing w:line="240" w:lineRule="auto"/>
                        <w:ind w:right="-199" w:firstLine="0"/>
                        <w:jc w:val="center"/>
                        <w:rPr>
                          <w:b/>
                          <w:sz w:val="110"/>
                          <w:szCs w:val="110"/>
                        </w:rPr>
                      </w:pPr>
                    </w:p>
                    <w:p w14:paraId="082283CC" w14:textId="77777777" w:rsidR="0048492B" w:rsidRDefault="0048492B" w:rsidP="00CB2E32">
                      <w:pPr>
                        <w:spacing w:line="240" w:lineRule="auto"/>
                        <w:ind w:right="-199" w:firstLine="0"/>
                        <w:jc w:val="center"/>
                        <w:rPr>
                          <w:b/>
                          <w:sz w:val="60"/>
                          <w:szCs w:val="60"/>
                        </w:rPr>
                      </w:pPr>
                      <w:r w:rsidRPr="00672C42">
                        <w:rPr>
                          <w:b/>
                          <w:sz w:val="60"/>
                          <w:szCs w:val="60"/>
                        </w:rPr>
                        <w:t>PROJETO SUBSTITUTIVO</w:t>
                      </w:r>
                    </w:p>
                    <w:p w14:paraId="01B26F1E" w14:textId="77777777" w:rsidR="0048492B" w:rsidRDefault="0048492B" w:rsidP="00CB2E32">
                      <w:pPr>
                        <w:spacing w:line="240" w:lineRule="auto"/>
                        <w:ind w:right="-199" w:firstLine="0"/>
                        <w:jc w:val="center"/>
                        <w:rPr>
                          <w:b/>
                          <w:sz w:val="60"/>
                          <w:szCs w:val="60"/>
                        </w:rPr>
                      </w:pPr>
                    </w:p>
                    <w:p w14:paraId="3D091BFA" w14:textId="2F26E1D5" w:rsidR="0048492B" w:rsidRDefault="0048492B" w:rsidP="00CB2E32">
                      <w:pPr>
                        <w:spacing w:line="240" w:lineRule="auto"/>
                        <w:ind w:right="-199" w:firstLine="0"/>
                        <w:jc w:val="center"/>
                        <w:rPr>
                          <w:b/>
                          <w:sz w:val="60"/>
                          <w:szCs w:val="60"/>
                        </w:rPr>
                      </w:pPr>
                      <w:r w:rsidRPr="00672C42">
                        <w:rPr>
                          <w:b/>
                          <w:sz w:val="60"/>
                          <w:szCs w:val="60"/>
                        </w:rPr>
                        <w:t xml:space="preserve"> </w:t>
                      </w:r>
                    </w:p>
                    <w:p w14:paraId="41B4A54D" w14:textId="77777777" w:rsidR="0048492B" w:rsidRPr="00672C42" w:rsidRDefault="0048492B" w:rsidP="00CB2E32">
                      <w:pPr>
                        <w:spacing w:line="240" w:lineRule="auto"/>
                        <w:ind w:right="-199" w:firstLine="0"/>
                        <w:jc w:val="center"/>
                        <w:rPr>
                          <w:b/>
                          <w:sz w:val="60"/>
                          <w:szCs w:val="60"/>
                        </w:rPr>
                      </w:pPr>
                    </w:p>
                    <w:p w14:paraId="21830B35" w14:textId="4B7470CF" w:rsidR="0048492B" w:rsidRPr="00A312DA" w:rsidRDefault="0048492B" w:rsidP="00CB2E32">
                      <w:pPr>
                        <w:spacing w:line="240" w:lineRule="auto"/>
                        <w:ind w:right="-199" w:firstLine="0"/>
                        <w:jc w:val="center"/>
                        <w:rPr>
                          <w:b/>
                          <w:sz w:val="60"/>
                          <w:szCs w:val="60"/>
                        </w:rPr>
                      </w:pPr>
                      <w:r>
                        <w:rPr>
                          <w:b/>
                          <w:sz w:val="60"/>
                          <w:szCs w:val="60"/>
                        </w:rPr>
                        <w:t>LEI DO ZONEAMENTO, USO E OCUPAÇÃO DO SOLO</w:t>
                      </w:r>
                    </w:p>
                  </w:txbxContent>
                </v:textbox>
                <w10:wrap type="square" anchorx="page"/>
              </v:shape>
            </w:pict>
          </mc:Fallback>
        </mc:AlternateContent>
      </w:r>
    </w:p>
    <w:p w14:paraId="6E625A8B" w14:textId="657EC91A" w:rsidR="00CB2E32" w:rsidRPr="00861F1A" w:rsidRDefault="00CB2E32" w:rsidP="00CB2E32">
      <w:pPr>
        <w:spacing w:line="240" w:lineRule="auto"/>
        <w:ind w:firstLine="0"/>
        <w:jc w:val="center"/>
        <w:rPr>
          <w:rFonts w:cs="Arial"/>
          <w:b/>
          <w:sz w:val="48"/>
          <w:szCs w:val="56"/>
        </w:rPr>
      </w:pPr>
    </w:p>
    <w:p w14:paraId="71D0C325" w14:textId="77777777" w:rsidR="00CB2E32" w:rsidRPr="00861F1A" w:rsidRDefault="00CB2E32" w:rsidP="00CB2E32">
      <w:pPr>
        <w:spacing w:line="240" w:lineRule="auto"/>
        <w:jc w:val="center"/>
        <w:rPr>
          <w:rFonts w:cs="Arial"/>
          <w:sz w:val="18"/>
        </w:rPr>
        <w:sectPr w:rsidR="00CB2E32" w:rsidRPr="00861F1A" w:rsidSect="00AA00FC">
          <w:headerReference w:type="default" r:id="rId8"/>
          <w:footerReference w:type="default" r:id="rId9"/>
          <w:footerReference w:type="first" r:id="rId10"/>
          <w:pgSz w:w="11906" w:h="16838"/>
          <w:pgMar w:top="1701" w:right="1134" w:bottom="1134" w:left="1701" w:header="708" w:footer="708" w:gutter="0"/>
          <w:cols w:space="708"/>
          <w:titlePg/>
          <w:docGrid w:linePitch="360"/>
        </w:sectPr>
      </w:pPr>
    </w:p>
    <w:p w14:paraId="05385121" w14:textId="78D32EF7" w:rsidR="008B4778" w:rsidRDefault="008B4778" w:rsidP="008B4778">
      <w:pPr>
        <w:pStyle w:val="Ttulo"/>
        <w:tabs>
          <w:tab w:val="left" w:pos="0"/>
        </w:tabs>
        <w:ind w:hanging="142"/>
        <w:contextualSpacing w:val="0"/>
        <w:rPr>
          <w:rFonts w:cs="Arial"/>
          <w:color w:val="000000" w:themeColor="text1"/>
          <w:szCs w:val="24"/>
        </w:rPr>
      </w:pPr>
      <w:r w:rsidRPr="00F44AD9">
        <w:rPr>
          <w:rFonts w:cs="Arial"/>
          <w:color w:val="000000" w:themeColor="text1"/>
          <w:szCs w:val="24"/>
        </w:rPr>
        <w:lastRenderedPageBreak/>
        <w:t>SUMÁRIO</w:t>
      </w:r>
    </w:p>
    <w:p w14:paraId="5C8D0A39" w14:textId="77777777" w:rsidR="008B4778" w:rsidRDefault="008B4778" w:rsidP="008B4778">
      <w:pPr>
        <w:pStyle w:val="Ttulo"/>
        <w:tabs>
          <w:tab w:val="left" w:pos="0"/>
        </w:tabs>
        <w:spacing w:line="360" w:lineRule="auto"/>
        <w:ind w:hanging="142"/>
        <w:contextualSpacing w:val="0"/>
        <w:rPr>
          <w:rFonts w:cs="Arial"/>
          <w:color w:val="000000" w:themeColor="text1"/>
          <w:szCs w:val="24"/>
        </w:rPr>
      </w:pPr>
    </w:p>
    <w:p w14:paraId="29CE0AA0" w14:textId="77777777" w:rsidR="008B4778" w:rsidRPr="00CA5D7C" w:rsidRDefault="008B4778" w:rsidP="008B4778">
      <w:pPr>
        <w:pStyle w:val="1-ttulosumrio"/>
        <w:spacing w:line="240" w:lineRule="auto"/>
        <w:jc w:val="left"/>
        <w:rPr>
          <w:color w:val="000000" w:themeColor="text1"/>
          <w:sz w:val="20"/>
          <w:szCs w:val="20"/>
        </w:rPr>
      </w:pPr>
      <w:r w:rsidRPr="00DF2504">
        <w:rPr>
          <w:b/>
          <w:color w:val="000000" w:themeColor="text1"/>
          <w:sz w:val="20"/>
          <w:szCs w:val="20"/>
        </w:rPr>
        <w:t>TÍTULO I</w:t>
      </w:r>
      <w:r w:rsidRPr="00CA5D7C">
        <w:rPr>
          <w:color w:val="000000" w:themeColor="text1"/>
          <w:sz w:val="20"/>
          <w:szCs w:val="20"/>
        </w:rPr>
        <w:br w:type="textWrapping" w:clear="all"/>
        <w:t>DO ZONEAMENTO, USO E OCUPAÇÃO DO SOLO</w:t>
      </w:r>
    </w:p>
    <w:p w14:paraId="607A7583" w14:textId="77777777" w:rsidR="008B4778" w:rsidRPr="00CA5D7C" w:rsidRDefault="008B4778" w:rsidP="008B4778">
      <w:pPr>
        <w:spacing w:line="240" w:lineRule="auto"/>
        <w:ind w:firstLine="0"/>
        <w:jc w:val="left"/>
        <w:rPr>
          <w:rFonts w:cs="Arial"/>
          <w:color w:val="000000" w:themeColor="text1"/>
          <w:sz w:val="20"/>
          <w:szCs w:val="20"/>
        </w:rPr>
      </w:pPr>
    </w:p>
    <w:p w14:paraId="54FB172D" w14:textId="1FBF06CD" w:rsidR="008B4778" w:rsidRPr="00CA5D7C" w:rsidRDefault="008B4778" w:rsidP="008B4778">
      <w:pPr>
        <w:pStyle w:val="2-captulosumrio"/>
        <w:spacing w:line="240" w:lineRule="auto"/>
        <w:jc w:val="left"/>
        <w:rPr>
          <w:sz w:val="20"/>
          <w:szCs w:val="20"/>
        </w:rPr>
      </w:pPr>
      <w:r w:rsidRPr="00CA5D7C">
        <w:rPr>
          <w:color w:val="000000" w:themeColor="text1"/>
          <w:sz w:val="20"/>
          <w:szCs w:val="20"/>
        </w:rPr>
        <w:t>CAPÍTULO I</w:t>
      </w:r>
      <w:r w:rsidRPr="00CA5D7C">
        <w:rPr>
          <w:color w:val="000000" w:themeColor="text1"/>
          <w:sz w:val="20"/>
          <w:szCs w:val="20"/>
        </w:rPr>
        <w:br w:type="textWrapping" w:clear="all"/>
        <w:t>DAS DISPOSIÇÕES PRELIMINARES (</w:t>
      </w:r>
      <w:r w:rsidRPr="00CA5D7C">
        <w:rPr>
          <w:sz w:val="20"/>
          <w:szCs w:val="20"/>
        </w:rPr>
        <w:t>Art. 1</w:t>
      </w:r>
      <w:r w:rsidR="00D25BBF">
        <w:rPr>
          <w:sz w:val="20"/>
          <w:szCs w:val="20"/>
        </w:rPr>
        <w:t>º</w:t>
      </w:r>
      <w:r w:rsidRPr="00CA5D7C">
        <w:rPr>
          <w:sz w:val="20"/>
          <w:szCs w:val="20"/>
        </w:rPr>
        <w:t xml:space="preserve"> ao 2</w:t>
      </w:r>
      <w:r w:rsidR="00D25BBF">
        <w:rPr>
          <w:sz w:val="20"/>
          <w:szCs w:val="20"/>
        </w:rPr>
        <w:t>º</w:t>
      </w:r>
      <w:r w:rsidRPr="00CA5D7C">
        <w:rPr>
          <w:sz w:val="20"/>
          <w:szCs w:val="20"/>
        </w:rPr>
        <w:t>)</w:t>
      </w:r>
    </w:p>
    <w:p w14:paraId="3FB50B77" w14:textId="77777777" w:rsidR="008B4778" w:rsidRPr="00CA5D7C" w:rsidRDefault="008B4778" w:rsidP="008B4778">
      <w:pPr>
        <w:pStyle w:val="Default"/>
        <w:tabs>
          <w:tab w:val="left" w:pos="0"/>
        </w:tabs>
        <w:rPr>
          <w:rFonts w:ascii="Arial" w:hAnsi="Arial" w:cs="Arial"/>
          <w:bCs/>
          <w:color w:val="000000" w:themeColor="text1"/>
          <w:sz w:val="20"/>
          <w:szCs w:val="20"/>
        </w:rPr>
      </w:pPr>
    </w:p>
    <w:p w14:paraId="1F85A036" w14:textId="7E74B153" w:rsidR="008B4778" w:rsidRPr="0004336D" w:rsidRDefault="008B4778" w:rsidP="008B4778">
      <w:pPr>
        <w:pStyle w:val="2-captulosumrio"/>
        <w:spacing w:line="240" w:lineRule="auto"/>
        <w:jc w:val="left"/>
        <w:rPr>
          <w:sz w:val="20"/>
          <w:szCs w:val="20"/>
        </w:rPr>
      </w:pPr>
      <w:r w:rsidRPr="00CA5D7C">
        <w:rPr>
          <w:color w:val="000000" w:themeColor="text1"/>
          <w:sz w:val="20"/>
          <w:szCs w:val="20"/>
        </w:rPr>
        <w:t>CAPÍTULO II</w:t>
      </w:r>
      <w:r w:rsidRPr="00CA5D7C">
        <w:rPr>
          <w:color w:val="000000" w:themeColor="text1"/>
          <w:sz w:val="20"/>
          <w:szCs w:val="20"/>
        </w:rPr>
        <w:br w:type="textWrapping" w:clear="all"/>
        <w:t>DAS DEFINIÇÕES (</w:t>
      </w:r>
      <w:r w:rsidRPr="00CA5D7C">
        <w:rPr>
          <w:sz w:val="20"/>
          <w:szCs w:val="20"/>
        </w:rPr>
        <w:t>Art. 3</w:t>
      </w:r>
      <w:r w:rsidR="00D25BBF">
        <w:rPr>
          <w:sz w:val="20"/>
          <w:szCs w:val="20"/>
        </w:rPr>
        <w:t>º</w:t>
      </w:r>
      <w:r w:rsidRPr="00CA5D7C">
        <w:rPr>
          <w:sz w:val="20"/>
          <w:szCs w:val="20"/>
        </w:rPr>
        <w:t>)</w:t>
      </w:r>
      <w:r w:rsidRPr="0004336D">
        <w:rPr>
          <w:sz w:val="20"/>
          <w:szCs w:val="20"/>
        </w:rPr>
        <w:t xml:space="preserve"> </w:t>
      </w:r>
    </w:p>
    <w:p w14:paraId="645FF222" w14:textId="77777777" w:rsidR="008B4778" w:rsidRPr="0004336D" w:rsidRDefault="008B4778" w:rsidP="008B4778">
      <w:pPr>
        <w:pStyle w:val="1-ttulosumrio"/>
        <w:spacing w:line="240" w:lineRule="auto"/>
        <w:jc w:val="left"/>
        <w:rPr>
          <w:color w:val="000000" w:themeColor="text1"/>
          <w:sz w:val="20"/>
          <w:szCs w:val="20"/>
        </w:rPr>
      </w:pPr>
    </w:p>
    <w:p w14:paraId="4FD8FD3C" w14:textId="77777777" w:rsidR="008B4778" w:rsidRPr="0004336D" w:rsidRDefault="008B4778" w:rsidP="008B4778">
      <w:pPr>
        <w:pStyle w:val="1-ttulosumrio"/>
        <w:spacing w:line="240" w:lineRule="auto"/>
        <w:jc w:val="left"/>
        <w:rPr>
          <w:color w:val="000000" w:themeColor="text1"/>
          <w:sz w:val="20"/>
          <w:szCs w:val="20"/>
        </w:rPr>
      </w:pPr>
      <w:r w:rsidRPr="00DF2504">
        <w:rPr>
          <w:b/>
          <w:color w:val="000000" w:themeColor="text1"/>
          <w:sz w:val="20"/>
          <w:szCs w:val="20"/>
        </w:rPr>
        <w:t>TÍTULO II</w:t>
      </w:r>
      <w:r w:rsidRPr="0004336D">
        <w:rPr>
          <w:color w:val="000000" w:themeColor="text1"/>
          <w:sz w:val="20"/>
          <w:szCs w:val="20"/>
        </w:rPr>
        <w:br w:type="textWrapping" w:clear="all"/>
        <w:t>DAS NORMAS TÉCNICAS</w:t>
      </w:r>
    </w:p>
    <w:p w14:paraId="5277BC70" w14:textId="77777777" w:rsidR="008B4778" w:rsidRPr="0004336D" w:rsidRDefault="008B4778" w:rsidP="008B4778">
      <w:pPr>
        <w:pStyle w:val="1-ttulosumrio"/>
        <w:spacing w:line="240" w:lineRule="auto"/>
        <w:jc w:val="left"/>
        <w:rPr>
          <w:color w:val="000000" w:themeColor="text1"/>
          <w:sz w:val="20"/>
          <w:szCs w:val="20"/>
        </w:rPr>
      </w:pPr>
    </w:p>
    <w:p w14:paraId="56850621" w14:textId="5368B1C6" w:rsidR="008B4778" w:rsidRPr="0004336D" w:rsidRDefault="008B4778" w:rsidP="008B4778">
      <w:pPr>
        <w:pStyle w:val="2-captulosumrio"/>
        <w:spacing w:line="240" w:lineRule="auto"/>
        <w:jc w:val="left"/>
        <w:rPr>
          <w:sz w:val="20"/>
          <w:szCs w:val="20"/>
        </w:rPr>
      </w:pPr>
      <w:r w:rsidRPr="0004336D">
        <w:rPr>
          <w:color w:val="000000" w:themeColor="text1"/>
          <w:sz w:val="20"/>
          <w:szCs w:val="20"/>
        </w:rPr>
        <w:t>CAPÍTULO I</w:t>
      </w:r>
      <w:r w:rsidRPr="0004336D">
        <w:rPr>
          <w:color w:val="000000" w:themeColor="text1"/>
          <w:sz w:val="20"/>
          <w:szCs w:val="20"/>
        </w:rPr>
        <w:br w:type="textWrapping" w:clear="all"/>
        <w:t xml:space="preserve">DAS DIRETRIZES PARA O PARCELAMENTO DO </w:t>
      </w:r>
      <w:r w:rsidRPr="00B92645">
        <w:rPr>
          <w:sz w:val="20"/>
          <w:szCs w:val="20"/>
        </w:rPr>
        <w:t xml:space="preserve">SOLO </w:t>
      </w:r>
      <w:bookmarkStart w:id="0" w:name="_Hlk70763185"/>
      <w:r w:rsidRPr="00B92645">
        <w:rPr>
          <w:sz w:val="20"/>
          <w:szCs w:val="20"/>
        </w:rPr>
        <w:t>(Art. 4</w:t>
      </w:r>
      <w:r w:rsidR="00D25BBF">
        <w:rPr>
          <w:sz w:val="20"/>
          <w:szCs w:val="20"/>
        </w:rPr>
        <w:t>º</w:t>
      </w:r>
      <w:r w:rsidRPr="00B92645">
        <w:rPr>
          <w:sz w:val="20"/>
          <w:szCs w:val="20"/>
        </w:rPr>
        <w:t xml:space="preserve"> ao </w:t>
      </w:r>
      <w:r w:rsidR="00B92645" w:rsidRPr="00B92645">
        <w:rPr>
          <w:sz w:val="20"/>
          <w:szCs w:val="20"/>
        </w:rPr>
        <w:t>12</w:t>
      </w:r>
      <w:r w:rsidRPr="00B92645">
        <w:rPr>
          <w:sz w:val="20"/>
          <w:szCs w:val="20"/>
        </w:rPr>
        <w:t>)</w:t>
      </w:r>
      <w:bookmarkEnd w:id="0"/>
    </w:p>
    <w:p w14:paraId="4848F9FA" w14:textId="77777777" w:rsidR="008B4778" w:rsidRPr="0004336D" w:rsidRDefault="008B4778" w:rsidP="008B4778">
      <w:pPr>
        <w:autoSpaceDE w:val="0"/>
        <w:autoSpaceDN w:val="0"/>
        <w:adjustRightInd w:val="0"/>
        <w:spacing w:line="240" w:lineRule="auto"/>
        <w:ind w:firstLine="0"/>
        <w:jc w:val="left"/>
        <w:rPr>
          <w:rFonts w:cs="Arial"/>
          <w:color w:val="000000" w:themeColor="text1"/>
          <w:sz w:val="20"/>
          <w:szCs w:val="20"/>
        </w:rPr>
      </w:pPr>
    </w:p>
    <w:p w14:paraId="32AACB6E" w14:textId="2A934245" w:rsidR="008B4778" w:rsidRPr="0004336D" w:rsidRDefault="008B4778" w:rsidP="008B4778">
      <w:pPr>
        <w:pStyle w:val="1-ttulosumrio"/>
        <w:spacing w:line="240" w:lineRule="auto"/>
        <w:jc w:val="left"/>
        <w:rPr>
          <w:sz w:val="20"/>
          <w:szCs w:val="20"/>
        </w:rPr>
      </w:pPr>
      <w:r w:rsidRPr="00DF2504">
        <w:rPr>
          <w:b/>
          <w:color w:val="000000" w:themeColor="text1"/>
          <w:sz w:val="20"/>
          <w:szCs w:val="20"/>
        </w:rPr>
        <w:t>TÍTULO III</w:t>
      </w:r>
      <w:r w:rsidRPr="00DF2504">
        <w:rPr>
          <w:b/>
          <w:color w:val="000000" w:themeColor="text1"/>
          <w:sz w:val="20"/>
          <w:szCs w:val="20"/>
        </w:rPr>
        <w:br w:type="textWrapping" w:clear="all"/>
      </w:r>
      <w:r w:rsidRPr="00B92645">
        <w:rPr>
          <w:sz w:val="20"/>
          <w:szCs w:val="20"/>
        </w:rPr>
        <w:t>DO PARCELAMENTO NA ZONA URBANA</w:t>
      </w:r>
      <w:r w:rsidR="00B92645" w:rsidRPr="00B92645">
        <w:rPr>
          <w:sz w:val="20"/>
          <w:szCs w:val="20"/>
        </w:rPr>
        <w:t>,</w:t>
      </w:r>
      <w:r w:rsidRPr="00B92645">
        <w:rPr>
          <w:sz w:val="20"/>
          <w:szCs w:val="20"/>
        </w:rPr>
        <w:t xml:space="preserve"> ZONA DE EXPANSÃO URBANA</w:t>
      </w:r>
      <w:r w:rsidR="00B92645" w:rsidRPr="00B92645">
        <w:rPr>
          <w:sz w:val="20"/>
          <w:szCs w:val="20"/>
        </w:rPr>
        <w:t xml:space="preserve"> E ZONA DE URBANIZAÇÃO ESPECÍFICA DE INTERESSE TURÍSTICO </w:t>
      </w:r>
      <w:bookmarkStart w:id="1" w:name="_Hlk70763249"/>
      <w:r w:rsidRPr="00B92645">
        <w:rPr>
          <w:sz w:val="20"/>
          <w:szCs w:val="20"/>
        </w:rPr>
        <w:t xml:space="preserve">(Art. </w:t>
      </w:r>
      <w:r w:rsidR="00B92645" w:rsidRPr="00B92645">
        <w:rPr>
          <w:sz w:val="20"/>
          <w:szCs w:val="20"/>
        </w:rPr>
        <w:t>13</w:t>
      </w:r>
      <w:r w:rsidRPr="00B92645">
        <w:rPr>
          <w:sz w:val="20"/>
          <w:szCs w:val="20"/>
        </w:rPr>
        <w:t xml:space="preserve"> ao </w:t>
      </w:r>
      <w:r w:rsidR="00B92645" w:rsidRPr="00B92645">
        <w:rPr>
          <w:sz w:val="20"/>
          <w:szCs w:val="20"/>
        </w:rPr>
        <w:t>18</w:t>
      </w:r>
      <w:r w:rsidRPr="00B92645">
        <w:rPr>
          <w:sz w:val="20"/>
          <w:szCs w:val="20"/>
        </w:rPr>
        <w:t>)</w:t>
      </w:r>
      <w:bookmarkEnd w:id="1"/>
    </w:p>
    <w:p w14:paraId="5D4B0C1B" w14:textId="77777777" w:rsidR="008B4778" w:rsidRPr="0004336D" w:rsidRDefault="008B4778" w:rsidP="008B4778">
      <w:pPr>
        <w:spacing w:line="240" w:lineRule="auto"/>
        <w:ind w:firstLine="0"/>
        <w:jc w:val="left"/>
        <w:rPr>
          <w:rFonts w:cs="Arial"/>
          <w:sz w:val="20"/>
          <w:szCs w:val="20"/>
        </w:rPr>
      </w:pPr>
    </w:p>
    <w:p w14:paraId="231C5D26" w14:textId="28954801" w:rsidR="008B4778" w:rsidRPr="00B92645" w:rsidRDefault="008B4778" w:rsidP="008B4778">
      <w:pPr>
        <w:pStyle w:val="2-captulosumrio"/>
        <w:spacing w:line="240" w:lineRule="auto"/>
        <w:jc w:val="left"/>
        <w:rPr>
          <w:sz w:val="20"/>
          <w:szCs w:val="20"/>
        </w:rPr>
      </w:pPr>
      <w:r w:rsidRPr="00B92645">
        <w:rPr>
          <w:sz w:val="20"/>
          <w:szCs w:val="20"/>
        </w:rPr>
        <w:t>CAPÍTULO I</w:t>
      </w:r>
      <w:r w:rsidRPr="00B92645">
        <w:rPr>
          <w:sz w:val="20"/>
          <w:szCs w:val="20"/>
        </w:rPr>
        <w:br w:type="textWrapping" w:clear="all"/>
        <w:t>DAS ZONAS URBANAS</w:t>
      </w:r>
      <w:r w:rsidR="00B92645" w:rsidRPr="00B92645">
        <w:rPr>
          <w:sz w:val="20"/>
          <w:szCs w:val="20"/>
        </w:rPr>
        <w:t>, DE EXPANSÃO URBANA</w:t>
      </w:r>
      <w:r w:rsidR="00881332" w:rsidRPr="00B92645">
        <w:rPr>
          <w:sz w:val="20"/>
          <w:szCs w:val="20"/>
        </w:rPr>
        <w:t xml:space="preserve"> E DA ZONA DE URBANIZAÇÃO ESPECÍFICA</w:t>
      </w:r>
      <w:r w:rsidRPr="00B92645">
        <w:rPr>
          <w:sz w:val="20"/>
          <w:szCs w:val="20"/>
        </w:rPr>
        <w:t xml:space="preserve"> (Art. </w:t>
      </w:r>
      <w:r w:rsidR="00B92645" w:rsidRPr="00B92645">
        <w:rPr>
          <w:sz w:val="20"/>
          <w:szCs w:val="20"/>
        </w:rPr>
        <w:t>19</w:t>
      </w:r>
      <w:r w:rsidRPr="00B92645">
        <w:rPr>
          <w:sz w:val="20"/>
          <w:szCs w:val="20"/>
        </w:rPr>
        <w:t xml:space="preserve"> ao </w:t>
      </w:r>
      <w:r w:rsidR="00B92645" w:rsidRPr="00B92645">
        <w:rPr>
          <w:sz w:val="20"/>
          <w:szCs w:val="20"/>
        </w:rPr>
        <w:t>21</w:t>
      </w:r>
      <w:r w:rsidRPr="00B92645">
        <w:rPr>
          <w:sz w:val="20"/>
          <w:szCs w:val="20"/>
        </w:rPr>
        <w:t>)</w:t>
      </w:r>
    </w:p>
    <w:p w14:paraId="122E3F84" w14:textId="77777777" w:rsidR="008B4778" w:rsidRPr="0004336D" w:rsidRDefault="008B4778" w:rsidP="008B4778">
      <w:pPr>
        <w:pStyle w:val="Default"/>
        <w:tabs>
          <w:tab w:val="left" w:pos="0"/>
        </w:tabs>
        <w:rPr>
          <w:rFonts w:ascii="Arial" w:hAnsi="Arial" w:cs="Arial"/>
          <w:color w:val="000000" w:themeColor="text1"/>
          <w:sz w:val="20"/>
          <w:szCs w:val="20"/>
          <w:highlight w:val="yellow"/>
        </w:rPr>
      </w:pPr>
    </w:p>
    <w:p w14:paraId="13477416" w14:textId="77808E8F" w:rsidR="008B4778" w:rsidRPr="0004336D" w:rsidRDefault="008B4778" w:rsidP="008B4778">
      <w:pPr>
        <w:pStyle w:val="3-seosumrio"/>
        <w:spacing w:before="0" w:line="240" w:lineRule="auto"/>
        <w:jc w:val="left"/>
        <w:rPr>
          <w:color w:val="000000" w:themeColor="text1"/>
          <w:sz w:val="20"/>
          <w:szCs w:val="20"/>
        </w:rPr>
      </w:pPr>
      <w:r w:rsidRPr="0004336D">
        <w:rPr>
          <w:color w:val="000000" w:themeColor="text1"/>
          <w:sz w:val="20"/>
          <w:szCs w:val="20"/>
        </w:rPr>
        <w:t>Seção I</w:t>
      </w:r>
      <w:r w:rsidRPr="0004336D">
        <w:rPr>
          <w:color w:val="000000" w:themeColor="text1"/>
          <w:sz w:val="20"/>
          <w:szCs w:val="20"/>
        </w:rPr>
        <w:br w:type="textWrapping" w:clear="all"/>
        <w:t xml:space="preserve">Zona Urbana Residencial – ZUR </w:t>
      </w:r>
      <w:bookmarkStart w:id="2" w:name="_Hlk70763432"/>
      <w:r w:rsidRPr="0004336D">
        <w:rPr>
          <w:color w:val="000000" w:themeColor="text1"/>
          <w:sz w:val="20"/>
          <w:szCs w:val="20"/>
        </w:rPr>
        <w:t xml:space="preserve">(Art. </w:t>
      </w:r>
      <w:r w:rsidR="00B20879">
        <w:rPr>
          <w:color w:val="000000" w:themeColor="text1"/>
          <w:sz w:val="20"/>
          <w:szCs w:val="20"/>
        </w:rPr>
        <w:t>22</w:t>
      </w:r>
      <w:r w:rsidRPr="0004336D">
        <w:rPr>
          <w:color w:val="000000" w:themeColor="text1"/>
          <w:sz w:val="20"/>
          <w:szCs w:val="20"/>
        </w:rPr>
        <w:t xml:space="preserve"> ao </w:t>
      </w:r>
      <w:r w:rsidR="00B20879">
        <w:rPr>
          <w:color w:val="000000" w:themeColor="text1"/>
          <w:sz w:val="20"/>
          <w:szCs w:val="20"/>
        </w:rPr>
        <w:t>26</w:t>
      </w:r>
      <w:r w:rsidRPr="0004336D">
        <w:rPr>
          <w:color w:val="000000" w:themeColor="text1"/>
          <w:sz w:val="20"/>
          <w:szCs w:val="20"/>
        </w:rPr>
        <w:t>)</w:t>
      </w:r>
      <w:bookmarkEnd w:id="2"/>
    </w:p>
    <w:p w14:paraId="373D2E42" w14:textId="77777777" w:rsidR="008B4778" w:rsidRPr="0004336D" w:rsidRDefault="008B4778" w:rsidP="008B4778">
      <w:pPr>
        <w:pStyle w:val="Default"/>
        <w:tabs>
          <w:tab w:val="left" w:pos="0"/>
        </w:tabs>
        <w:rPr>
          <w:rFonts w:ascii="Arial" w:hAnsi="Arial" w:cs="Arial"/>
          <w:color w:val="7030A0"/>
          <w:sz w:val="20"/>
          <w:szCs w:val="20"/>
        </w:rPr>
      </w:pPr>
    </w:p>
    <w:p w14:paraId="412471A5" w14:textId="6D89E632" w:rsidR="008B4778" w:rsidRPr="00E06886" w:rsidRDefault="008B4778" w:rsidP="008B4778">
      <w:pPr>
        <w:pStyle w:val="3-seosumrio"/>
        <w:spacing w:before="0" w:line="240" w:lineRule="auto"/>
        <w:jc w:val="left"/>
        <w:rPr>
          <w:sz w:val="20"/>
          <w:szCs w:val="20"/>
        </w:rPr>
      </w:pPr>
      <w:r w:rsidRPr="00E06886">
        <w:rPr>
          <w:sz w:val="20"/>
          <w:szCs w:val="20"/>
        </w:rPr>
        <w:t>Seção II</w:t>
      </w:r>
      <w:r w:rsidRPr="00E06886">
        <w:rPr>
          <w:sz w:val="20"/>
          <w:szCs w:val="20"/>
        </w:rPr>
        <w:br w:type="textWrapping" w:clear="all"/>
      </w:r>
      <w:r w:rsidRPr="008A5362">
        <w:rPr>
          <w:sz w:val="20"/>
          <w:szCs w:val="20"/>
        </w:rPr>
        <w:t xml:space="preserve">Zona Urbana Mista – ZUM </w:t>
      </w:r>
      <w:bookmarkStart w:id="3" w:name="_Hlk70763552"/>
      <w:r w:rsidR="001B0A27" w:rsidRPr="008A5362">
        <w:rPr>
          <w:sz w:val="20"/>
          <w:szCs w:val="20"/>
        </w:rPr>
        <w:t xml:space="preserve">e Zona Urbana Mista Futura </w:t>
      </w:r>
      <w:r w:rsidRPr="008A5362">
        <w:rPr>
          <w:sz w:val="20"/>
          <w:szCs w:val="20"/>
        </w:rPr>
        <w:t xml:space="preserve">(Art. </w:t>
      </w:r>
      <w:r w:rsidR="00B20879" w:rsidRPr="008A5362">
        <w:rPr>
          <w:sz w:val="20"/>
          <w:szCs w:val="20"/>
        </w:rPr>
        <w:t>27</w:t>
      </w:r>
      <w:r w:rsidRPr="008A5362">
        <w:rPr>
          <w:sz w:val="20"/>
          <w:szCs w:val="20"/>
        </w:rPr>
        <w:t xml:space="preserve"> ao </w:t>
      </w:r>
      <w:r w:rsidR="00B20879" w:rsidRPr="008A5362">
        <w:rPr>
          <w:sz w:val="20"/>
          <w:szCs w:val="20"/>
        </w:rPr>
        <w:t>32</w:t>
      </w:r>
      <w:r w:rsidRPr="008A5362">
        <w:rPr>
          <w:sz w:val="20"/>
          <w:szCs w:val="20"/>
        </w:rPr>
        <w:t>)</w:t>
      </w:r>
      <w:bookmarkEnd w:id="3"/>
    </w:p>
    <w:p w14:paraId="2E288E59" w14:textId="77777777" w:rsidR="008B4778" w:rsidRPr="00E06886" w:rsidRDefault="008B4778" w:rsidP="008B4778">
      <w:pPr>
        <w:pStyle w:val="3-seosumrio"/>
        <w:spacing w:before="0" w:line="240" w:lineRule="auto"/>
        <w:jc w:val="left"/>
        <w:rPr>
          <w:sz w:val="20"/>
          <w:szCs w:val="20"/>
        </w:rPr>
      </w:pPr>
    </w:p>
    <w:p w14:paraId="64E9CA24" w14:textId="6C4FDB49" w:rsidR="008B4778" w:rsidRPr="00E06886" w:rsidRDefault="008B4778" w:rsidP="008B4778">
      <w:pPr>
        <w:pStyle w:val="3-seosumrio"/>
        <w:spacing w:before="0" w:line="240" w:lineRule="auto"/>
        <w:jc w:val="left"/>
        <w:rPr>
          <w:sz w:val="20"/>
          <w:szCs w:val="20"/>
        </w:rPr>
      </w:pPr>
      <w:r w:rsidRPr="00E06886">
        <w:rPr>
          <w:sz w:val="20"/>
          <w:szCs w:val="20"/>
        </w:rPr>
        <w:t>Seção III</w:t>
      </w:r>
      <w:r w:rsidRPr="00E06886">
        <w:rPr>
          <w:sz w:val="20"/>
          <w:szCs w:val="20"/>
        </w:rPr>
        <w:br w:type="textWrapping" w:clear="all"/>
        <w:t xml:space="preserve">Corredor de Comércio e Serviços – CCS </w:t>
      </w:r>
      <w:bookmarkStart w:id="4" w:name="_Hlk70763593"/>
      <w:r w:rsidRPr="00E06886">
        <w:rPr>
          <w:sz w:val="20"/>
          <w:szCs w:val="20"/>
        </w:rPr>
        <w:t xml:space="preserve">(Art. </w:t>
      </w:r>
      <w:r w:rsidR="00B20879">
        <w:rPr>
          <w:sz w:val="20"/>
          <w:szCs w:val="20"/>
        </w:rPr>
        <w:t>33</w:t>
      </w:r>
      <w:r w:rsidRPr="00E06886">
        <w:rPr>
          <w:sz w:val="20"/>
          <w:szCs w:val="20"/>
        </w:rPr>
        <w:t xml:space="preserve"> ao </w:t>
      </w:r>
      <w:r w:rsidR="00B20879">
        <w:rPr>
          <w:sz w:val="20"/>
          <w:szCs w:val="20"/>
        </w:rPr>
        <w:t>38</w:t>
      </w:r>
      <w:r w:rsidRPr="00E06886">
        <w:rPr>
          <w:sz w:val="20"/>
          <w:szCs w:val="20"/>
        </w:rPr>
        <w:t xml:space="preserve">) </w:t>
      </w:r>
      <w:bookmarkEnd w:id="4"/>
    </w:p>
    <w:p w14:paraId="77FCB0CD" w14:textId="77777777" w:rsidR="008B4778" w:rsidRPr="00E06886" w:rsidRDefault="008B4778" w:rsidP="008B4778">
      <w:pPr>
        <w:pStyle w:val="Default"/>
        <w:tabs>
          <w:tab w:val="left" w:pos="0"/>
        </w:tabs>
        <w:rPr>
          <w:rFonts w:ascii="Arial" w:hAnsi="Arial" w:cs="Arial"/>
          <w:color w:val="auto"/>
          <w:sz w:val="20"/>
          <w:szCs w:val="20"/>
        </w:rPr>
      </w:pPr>
    </w:p>
    <w:p w14:paraId="34178DA0" w14:textId="1157083E" w:rsidR="008B4778" w:rsidRPr="00E06886" w:rsidRDefault="008B4778" w:rsidP="008B4778">
      <w:pPr>
        <w:pStyle w:val="3-seosumrio"/>
        <w:spacing w:before="0" w:line="240" w:lineRule="auto"/>
        <w:jc w:val="left"/>
        <w:rPr>
          <w:sz w:val="20"/>
          <w:szCs w:val="20"/>
        </w:rPr>
      </w:pPr>
      <w:r w:rsidRPr="00E06886">
        <w:rPr>
          <w:sz w:val="20"/>
          <w:szCs w:val="20"/>
        </w:rPr>
        <w:t>Seção IV</w:t>
      </w:r>
      <w:r w:rsidRPr="00E06886">
        <w:rPr>
          <w:sz w:val="20"/>
          <w:szCs w:val="20"/>
        </w:rPr>
        <w:br w:type="textWrapping" w:clear="all"/>
        <w:t xml:space="preserve">Zona de Comércio e Serviços – ZCS </w:t>
      </w:r>
      <w:bookmarkStart w:id="5" w:name="_Hlk70763640"/>
      <w:r w:rsidRPr="00E06886">
        <w:rPr>
          <w:sz w:val="20"/>
          <w:szCs w:val="20"/>
        </w:rPr>
        <w:t xml:space="preserve">(Art. </w:t>
      </w:r>
      <w:r w:rsidR="00B20879">
        <w:rPr>
          <w:sz w:val="20"/>
          <w:szCs w:val="20"/>
        </w:rPr>
        <w:t>39</w:t>
      </w:r>
      <w:r w:rsidRPr="00E06886">
        <w:rPr>
          <w:sz w:val="20"/>
          <w:szCs w:val="20"/>
        </w:rPr>
        <w:t xml:space="preserve"> ao </w:t>
      </w:r>
      <w:r w:rsidR="00B20879">
        <w:rPr>
          <w:sz w:val="20"/>
          <w:szCs w:val="20"/>
        </w:rPr>
        <w:t>42</w:t>
      </w:r>
      <w:r w:rsidRPr="00E06886">
        <w:rPr>
          <w:sz w:val="20"/>
          <w:szCs w:val="20"/>
        </w:rPr>
        <w:t>)</w:t>
      </w:r>
      <w:bookmarkEnd w:id="5"/>
    </w:p>
    <w:p w14:paraId="06A1155C" w14:textId="77777777" w:rsidR="008B4778" w:rsidRPr="00E06886" w:rsidRDefault="008B4778" w:rsidP="008B4778">
      <w:pPr>
        <w:tabs>
          <w:tab w:val="left" w:pos="5199"/>
        </w:tabs>
        <w:spacing w:line="240" w:lineRule="auto"/>
        <w:ind w:firstLine="0"/>
        <w:jc w:val="left"/>
        <w:rPr>
          <w:rFonts w:cs="Arial"/>
          <w:sz w:val="20"/>
          <w:szCs w:val="20"/>
        </w:rPr>
      </w:pPr>
      <w:r w:rsidRPr="00E06886">
        <w:rPr>
          <w:rFonts w:cs="Arial"/>
          <w:sz w:val="20"/>
          <w:szCs w:val="20"/>
        </w:rPr>
        <w:tab/>
      </w:r>
    </w:p>
    <w:p w14:paraId="6CBD22EA" w14:textId="22101981" w:rsidR="008B4778" w:rsidRPr="00E06886" w:rsidRDefault="008B4778" w:rsidP="008B4778">
      <w:pPr>
        <w:pStyle w:val="3-seosumrio"/>
        <w:spacing w:before="0" w:line="240" w:lineRule="auto"/>
        <w:jc w:val="left"/>
        <w:rPr>
          <w:sz w:val="20"/>
          <w:szCs w:val="20"/>
        </w:rPr>
      </w:pPr>
      <w:r w:rsidRPr="00E06886">
        <w:rPr>
          <w:sz w:val="20"/>
          <w:szCs w:val="20"/>
        </w:rPr>
        <w:t>Seção V</w:t>
      </w:r>
      <w:r w:rsidRPr="00E06886">
        <w:rPr>
          <w:sz w:val="20"/>
          <w:szCs w:val="20"/>
        </w:rPr>
        <w:br w:type="textWrapping" w:clear="all"/>
        <w:t xml:space="preserve">Zona de Urbanização Específica de Interesse Turístico – ZUEIT (Art. </w:t>
      </w:r>
      <w:r w:rsidR="00713FAE">
        <w:rPr>
          <w:sz w:val="20"/>
          <w:szCs w:val="20"/>
        </w:rPr>
        <w:t>43</w:t>
      </w:r>
      <w:r w:rsidRPr="00E06886">
        <w:rPr>
          <w:sz w:val="20"/>
          <w:szCs w:val="20"/>
        </w:rPr>
        <w:t xml:space="preserve"> ao </w:t>
      </w:r>
      <w:r w:rsidR="00713FAE">
        <w:rPr>
          <w:sz w:val="20"/>
          <w:szCs w:val="20"/>
        </w:rPr>
        <w:t>4</w:t>
      </w:r>
      <w:r w:rsidRPr="00E06886">
        <w:rPr>
          <w:sz w:val="20"/>
          <w:szCs w:val="20"/>
        </w:rPr>
        <w:t>6)</w:t>
      </w:r>
    </w:p>
    <w:p w14:paraId="2EF16990" w14:textId="77777777" w:rsidR="008B4778" w:rsidRPr="00E06886" w:rsidRDefault="008B4778" w:rsidP="008B4778">
      <w:pPr>
        <w:pStyle w:val="Default"/>
        <w:tabs>
          <w:tab w:val="left" w:pos="0"/>
        </w:tabs>
        <w:rPr>
          <w:rFonts w:ascii="Arial" w:hAnsi="Arial" w:cs="Arial"/>
          <w:color w:val="auto"/>
          <w:sz w:val="20"/>
          <w:szCs w:val="20"/>
        </w:rPr>
      </w:pPr>
    </w:p>
    <w:p w14:paraId="7E6B8B35" w14:textId="61A39E1F" w:rsidR="008B4778" w:rsidRPr="00E06886" w:rsidRDefault="008B4778" w:rsidP="008B4778">
      <w:pPr>
        <w:pStyle w:val="3-seosumrio"/>
        <w:spacing w:before="0" w:line="240" w:lineRule="auto"/>
        <w:jc w:val="left"/>
        <w:rPr>
          <w:sz w:val="20"/>
          <w:szCs w:val="20"/>
        </w:rPr>
      </w:pPr>
      <w:r w:rsidRPr="00E06886">
        <w:rPr>
          <w:sz w:val="20"/>
          <w:szCs w:val="20"/>
        </w:rPr>
        <w:t>Seção VI</w:t>
      </w:r>
      <w:r w:rsidRPr="00E06886">
        <w:rPr>
          <w:sz w:val="20"/>
          <w:szCs w:val="20"/>
        </w:rPr>
        <w:br w:type="textWrapping" w:clear="all"/>
        <w:t xml:space="preserve">Zona Institucional – ZINST </w:t>
      </w:r>
      <w:bookmarkStart w:id="6" w:name="_Hlk70763739"/>
      <w:r w:rsidRPr="00E06886">
        <w:rPr>
          <w:sz w:val="20"/>
          <w:szCs w:val="20"/>
        </w:rPr>
        <w:t xml:space="preserve">(Art. </w:t>
      </w:r>
      <w:r w:rsidR="00713FAE">
        <w:rPr>
          <w:sz w:val="20"/>
          <w:szCs w:val="20"/>
        </w:rPr>
        <w:t>47</w:t>
      </w:r>
      <w:r w:rsidRPr="00E06886">
        <w:rPr>
          <w:sz w:val="20"/>
          <w:szCs w:val="20"/>
        </w:rPr>
        <w:t xml:space="preserve"> ao </w:t>
      </w:r>
      <w:r w:rsidR="00713FAE">
        <w:rPr>
          <w:sz w:val="20"/>
          <w:szCs w:val="20"/>
        </w:rPr>
        <w:t>48</w:t>
      </w:r>
      <w:r w:rsidRPr="00E06886">
        <w:rPr>
          <w:sz w:val="20"/>
          <w:szCs w:val="20"/>
        </w:rPr>
        <w:t>)</w:t>
      </w:r>
      <w:bookmarkEnd w:id="6"/>
    </w:p>
    <w:p w14:paraId="7EC85E8B" w14:textId="77777777" w:rsidR="008B4778" w:rsidRPr="00E06886" w:rsidRDefault="008B4778" w:rsidP="008B4778">
      <w:pPr>
        <w:tabs>
          <w:tab w:val="left" w:pos="5199"/>
        </w:tabs>
        <w:spacing w:line="240" w:lineRule="auto"/>
        <w:ind w:firstLine="0"/>
        <w:jc w:val="left"/>
        <w:rPr>
          <w:rFonts w:cs="Arial"/>
          <w:sz w:val="20"/>
          <w:szCs w:val="20"/>
        </w:rPr>
      </w:pPr>
    </w:p>
    <w:p w14:paraId="67E00915" w14:textId="07E818FC" w:rsidR="008B4778" w:rsidRPr="00E06886" w:rsidRDefault="008B4778" w:rsidP="008B4778">
      <w:pPr>
        <w:pStyle w:val="3-seosumrio"/>
        <w:spacing w:before="0" w:line="240" w:lineRule="auto"/>
        <w:jc w:val="left"/>
        <w:rPr>
          <w:sz w:val="20"/>
          <w:szCs w:val="20"/>
        </w:rPr>
      </w:pPr>
      <w:r w:rsidRPr="00E06886">
        <w:rPr>
          <w:sz w:val="20"/>
          <w:szCs w:val="20"/>
        </w:rPr>
        <w:t>Seção VII</w:t>
      </w:r>
      <w:r w:rsidRPr="00E06886">
        <w:rPr>
          <w:sz w:val="20"/>
          <w:szCs w:val="20"/>
        </w:rPr>
        <w:br w:type="textWrapping" w:clear="all"/>
        <w:t xml:space="preserve">Zona Especial de Interesse Social – ZEIS </w:t>
      </w:r>
      <w:bookmarkStart w:id="7" w:name="_Hlk70763785"/>
      <w:r w:rsidRPr="00E06886">
        <w:rPr>
          <w:sz w:val="20"/>
          <w:szCs w:val="20"/>
        </w:rPr>
        <w:t xml:space="preserve">(Art. </w:t>
      </w:r>
      <w:r w:rsidR="00713FAE">
        <w:rPr>
          <w:sz w:val="20"/>
          <w:szCs w:val="20"/>
        </w:rPr>
        <w:t>49</w:t>
      </w:r>
      <w:r w:rsidRPr="00E06886">
        <w:rPr>
          <w:sz w:val="20"/>
          <w:szCs w:val="20"/>
        </w:rPr>
        <w:t xml:space="preserve"> ao </w:t>
      </w:r>
      <w:r w:rsidR="00713FAE">
        <w:rPr>
          <w:sz w:val="20"/>
          <w:szCs w:val="20"/>
        </w:rPr>
        <w:t>53</w:t>
      </w:r>
      <w:r w:rsidRPr="00E06886">
        <w:rPr>
          <w:sz w:val="20"/>
          <w:szCs w:val="20"/>
        </w:rPr>
        <w:t>)</w:t>
      </w:r>
    </w:p>
    <w:bookmarkEnd w:id="7"/>
    <w:p w14:paraId="18C95DF2" w14:textId="77777777" w:rsidR="008B4778" w:rsidRPr="00E06886" w:rsidRDefault="008B4778" w:rsidP="008B4778">
      <w:pPr>
        <w:tabs>
          <w:tab w:val="left" w:pos="5199"/>
        </w:tabs>
        <w:spacing w:line="240" w:lineRule="auto"/>
        <w:ind w:firstLine="0"/>
        <w:jc w:val="left"/>
        <w:rPr>
          <w:rFonts w:cs="Arial"/>
          <w:sz w:val="20"/>
          <w:szCs w:val="20"/>
        </w:rPr>
      </w:pPr>
    </w:p>
    <w:p w14:paraId="0025D54D" w14:textId="03AD8ED4" w:rsidR="008B4778" w:rsidRPr="00E06886" w:rsidRDefault="008B4778" w:rsidP="008B4778">
      <w:pPr>
        <w:pStyle w:val="3-seosumrio"/>
        <w:spacing w:before="0" w:line="240" w:lineRule="auto"/>
        <w:jc w:val="left"/>
        <w:rPr>
          <w:sz w:val="20"/>
          <w:szCs w:val="20"/>
        </w:rPr>
      </w:pPr>
      <w:r w:rsidRPr="00E06886">
        <w:rPr>
          <w:sz w:val="20"/>
          <w:szCs w:val="20"/>
        </w:rPr>
        <w:t>Seção VIII</w:t>
      </w:r>
      <w:r w:rsidRPr="00E06886">
        <w:rPr>
          <w:sz w:val="20"/>
          <w:szCs w:val="20"/>
        </w:rPr>
        <w:br w:type="textWrapping" w:clear="all"/>
        <w:t xml:space="preserve">Zona Industrial – ZI </w:t>
      </w:r>
      <w:bookmarkStart w:id="8" w:name="_Hlk70763846"/>
      <w:r w:rsidRPr="00E06886">
        <w:rPr>
          <w:sz w:val="20"/>
          <w:szCs w:val="20"/>
        </w:rPr>
        <w:t xml:space="preserve">(Art. </w:t>
      </w:r>
      <w:r w:rsidR="00713FAE">
        <w:rPr>
          <w:sz w:val="20"/>
          <w:szCs w:val="20"/>
        </w:rPr>
        <w:t>54</w:t>
      </w:r>
      <w:r w:rsidRPr="00E06886">
        <w:rPr>
          <w:sz w:val="20"/>
          <w:szCs w:val="20"/>
        </w:rPr>
        <w:t xml:space="preserve"> ao </w:t>
      </w:r>
      <w:r w:rsidR="00713FAE">
        <w:rPr>
          <w:sz w:val="20"/>
          <w:szCs w:val="20"/>
        </w:rPr>
        <w:t>59</w:t>
      </w:r>
      <w:r w:rsidRPr="00E06886">
        <w:rPr>
          <w:sz w:val="20"/>
          <w:szCs w:val="20"/>
        </w:rPr>
        <w:t>)</w:t>
      </w:r>
      <w:bookmarkEnd w:id="8"/>
    </w:p>
    <w:p w14:paraId="467489EB" w14:textId="77777777" w:rsidR="008B4778" w:rsidRPr="00E06886" w:rsidRDefault="008B4778" w:rsidP="008B4778">
      <w:pPr>
        <w:pStyle w:val="3-seosumrio"/>
        <w:spacing w:before="0" w:line="240" w:lineRule="auto"/>
        <w:jc w:val="left"/>
        <w:rPr>
          <w:sz w:val="20"/>
          <w:szCs w:val="20"/>
        </w:rPr>
      </w:pPr>
    </w:p>
    <w:p w14:paraId="7FDBD6E2" w14:textId="0662393C" w:rsidR="008B4778" w:rsidRPr="00E06886" w:rsidRDefault="008B4778" w:rsidP="008B4778">
      <w:pPr>
        <w:pStyle w:val="3-seosumrio"/>
        <w:spacing w:before="0" w:line="240" w:lineRule="auto"/>
        <w:jc w:val="left"/>
        <w:rPr>
          <w:sz w:val="20"/>
          <w:szCs w:val="20"/>
        </w:rPr>
      </w:pPr>
      <w:r w:rsidRPr="00E06886">
        <w:rPr>
          <w:sz w:val="20"/>
          <w:szCs w:val="20"/>
        </w:rPr>
        <w:t>Seção IX</w:t>
      </w:r>
      <w:r w:rsidRPr="00E06886">
        <w:rPr>
          <w:sz w:val="20"/>
          <w:szCs w:val="20"/>
        </w:rPr>
        <w:br w:type="textWrapping" w:clear="all"/>
      </w:r>
      <w:r w:rsidRPr="008A5362">
        <w:rPr>
          <w:sz w:val="20"/>
          <w:szCs w:val="20"/>
        </w:rPr>
        <w:t xml:space="preserve">Zona Industrial de Baixo Impacto – ZIBI </w:t>
      </w:r>
      <w:bookmarkStart w:id="9" w:name="_Hlk70763904"/>
      <w:r w:rsidRPr="008A5362">
        <w:rPr>
          <w:sz w:val="20"/>
          <w:szCs w:val="20"/>
        </w:rPr>
        <w:t xml:space="preserve">(Art. </w:t>
      </w:r>
      <w:r w:rsidR="00713FAE" w:rsidRPr="008A5362">
        <w:rPr>
          <w:sz w:val="20"/>
          <w:szCs w:val="20"/>
        </w:rPr>
        <w:t>60</w:t>
      </w:r>
      <w:r w:rsidRPr="008A5362">
        <w:rPr>
          <w:sz w:val="20"/>
          <w:szCs w:val="20"/>
        </w:rPr>
        <w:t xml:space="preserve"> ao </w:t>
      </w:r>
      <w:r w:rsidR="00713FAE" w:rsidRPr="008A5362">
        <w:rPr>
          <w:sz w:val="20"/>
          <w:szCs w:val="20"/>
        </w:rPr>
        <w:t>64</w:t>
      </w:r>
      <w:r w:rsidRPr="008A5362">
        <w:rPr>
          <w:sz w:val="20"/>
          <w:szCs w:val="20"/>
        </w:rPr>
        <w:t>)</w:t>
      </w:r>
      <w:bookmarkEnd w:id="9"/>
    </w:p>
    <w:p w14:paraId="2FCF9483" w14:textId="77777777" w:rsidR="008B4778" w:rsidRPr="00E06886" w:rsidRDefault="008B4778" w:rsidP="008B4778">
      <w:pPr>
        <w:pStyle w:val="3-seosumrio"/>
        <w:spacing w:before="0" w:line="240" w:lineRule="auto"/>
        <w:jc w:val="left"/>
        <w:rPr>
          <w:sz w:val="20"/>
          <w:szCs w:val="20"/>
        </w:rPr>
      </w:pPr>
    </w:p>
    <w:p w14:paraId="49813B88" w14:textId="20BEF812" w:rsidR="008B4778" w:rsidRPr="00E06886" w:rsidRDefault="008B4778" w:rsidP="008B4778">
      <w:pPr>
        <w:pStyle w:val="3-seosumrio"/>
        <w:spacing w:before="0" w:line="240" w:lineRule="auto"/>
        <w:jc w:val="left"/>
        <w:rPr>
          <w:sz w:val="20"/>
          <w:szCs w:val="20"/>
        </w:rPr>
      </w:pPr>
      <w:r w:rsidRPr="00E06886">
        <w:rPr>
          <w:sz w:val="20"/>
          <w:szCs w:val="20"/>
        </w:rPr>
        <w:t>Seção X</w:t>
      </w:r>
      <w:r w:rsidRPr="00E06886">
        <w:rPr>
          <w:sz w:val="20"/>
          <w:szCs w:val="20"/>
        </w:rPr>
        <w:br w:type="textWrapping" w:clear="all"/>
        <w:t xml:space="preserve">Zona de Proteção Ambiental – ZPA </w:t>
      </w:r>
      <w:bookmarkStart w:id="10" w:name="_Hlk70763934"/>
      <w:r w:rsidRPr="00E06886">
        <w:rPr>
          <w:sz w:val="20"/>
          <w:szCs w:val="20"/>
        </w:rPr>
        <w:t xml:space="preserve">(Art. </w:t>
      </w:r>
      <w:r w:rsidR="00713FAE">
        <w:rPr>
          <w:sz w:val="20"/>
          <w:szCs w:val="20"/>
        </w:rPr>
        <w:t>65</w:t>
      </w:r>
      <w:r w:rsidRPr="00E06886">
        <w:rPr>
          <w:sz w:val="20"/>
          <w:szCs w:val="20"/>
        </w:rPr>
        <w:t>)</w:t>
      </w:r>
      <w:bookmarkEnd w:id="10"/>
      <w:r w:rsidRPr="00E06886">
        <w:rPr>
          <w:sz w:val="20"/>
          <w:szCs w:val="20"/>
        </w:rPr>
        <w:t xml:space="preserve"> </w:t>
      </w:r>
    </w:p>
    <w:p w14:paraId="7DD5B75B" w14:textId="77777777" w:rsidR="008B4778" w:rsidRPr="00E06886" w:rsidRDefault="008B4778" w:rsidP="008B4778">
      <w:pPr>
        <w:spacing w:line="240" w:lineRule="auto"/>
        <w:ind w:firstLine="0"/>
        <w:jc w:val="left"/>
        <w:rPr>
          <w:rFonts w:cs="Arial"/>
          <w:sz w:val="20"/>
          <w:szCs w:val="20"/>
        </w:rPr>
      </w:pPr>
    </w:p>
    <w:p w14:paraId="54F5723B" w14:textId="100E599E" w:rsidR="00713FAE" w:rsidRDefault="00713FAE" w:rsidP="008B4778">
      <w:pPr>
        <w:pStyle w:val="2-captulosumrio"/>
        <w:spacing w:line="240" w:lineRule="auto"/>
        <w:jc w:val="left"/>
        <w:rPr>
          <w:sz w:val="20"/>
          <w:szCs w:val="20"/>
        </w:rPr>
      </w:pPr>
      <w:r w:rsidRPr="00713FAE">
        <w:rPr>
          <w:sz w:val="20"/>
          <w:szCs w:val="20"/>
        </w:rPr>
        <w:lastRenderedPageBreak/>
        <w:t>CAPÍTULO II</w:t>
      </w:r>
      <w:r w:rsidRPr="00713FAE">
        <w:rPr>
          <w:sz w:val="20"/>
          <w:szCs w:val="20"/>
        </w:rPr>
        <w:br w:type="textWrapping" w:clear="all"/>
        <w:t>DOS EMPREENDIMENTOS EM SISTEMA DE CONDOMÍNIO (Art. 66 ao 73)</w:t>
      </w:r>
    </w:p>
    <w:p w14:paraId="1ECF1B6A" w14:textId="0A5B8488" w:rsidR="00CC1505" w:rsidRDefault="00CC1505" w:rsidP="008B4778">
      <w:pPr>
        <w:pStyle w:val="2-captulosumrio"/>
        <w:spacing w:line="240" w:lineRule="auto"/>
        <w:jc w:val="left"/>
        <w:rPr>
          <w:sz w:val="20"/>
          <w:szCs w:val="20"/>
        </w:rPr>
      </w:pPr>
    </w:p>
    <w:p w14:paraId="3E2EBF80" w14:textId="77777777" w:rsidR="00CC1505" w:rsidRPr="008A5362" w:rsidRDefault="00CC1505" w:rsidP="00CC1505">
      <w:pPr>
        <w:pStyle w:val="2-captulosumrio"/>
        <w:spacing w:line="240" w:lineRule="auto"/>
        <w:jc w:val="left"/>
        <w:rPr>
          <w:sz w:val="20"/>
          <w:szCs w:val="20"/>
        </w:rPr>
      </w:pPr>
      <w:r w:rsidRPr="008A5362">
        <w:rPr>
          <w:sz w:val="20"/>
          <w:szCs w:val="20"/>
        </w:rPr>
        <w:t>SEÇÃO I</w:t>
      </w:r>
    </w:p>
    <w:p w14:paraId="22755862" w14:textId="07F686CB" w:rsidR="00CC1505" w:rsidRPr="008A5362" w:rsidRDefault="00CC1505" w:rsidP="00CC1505">
      <w:pPr>
        <w:pStyle w:val="2-captulosumrio"/>
        <w:spacing w:line="240" w:lineRule="auto"/>
        <w:jc w:val="left"/>
        <w:rPr>
          <w:sz w:val="20"/>
          <w:szCs w:val="20"/>
        </w:rPr>
      </w:pPr>
      <w:r w:rsidRPr="008A5362">
        <w:rPr>
          <w:sz w:val="20"/>
          <w:szCs w:val="20"/>
        </w:rPr>
        <w:t>D</w:t>
      </w:r>
      <w:r w:rsidR="003010DC" w:rsidRPr="008A5362">
        <w:rPr>
          <w:sz w:val="20"/>
          <w:szCs w:val="20"/>
        </w:rPr>
        <w:t>as residências geminadas</w:t>
      </w:r>
      <w:r w:rsidRPr="008A5362">
        <w:rPr>
          <w:sz w:val="20"/>
          <w:szCs w:val="20"/>
        </w:rPr>
        <w:t xml:space="preserve"> (Art. </w:t>
      </w:r>
      <w:r w:rsidR="004D6FA5" w:rsidRPr="008A5362">
        <w:rPr>
          <w:sz w:val="20"/>
          <w:szCs w:val="20"/>
        </w:rPr>
        <w:t>74</w:t>
      </w:r>
      <w:r w:rsidRPr="008A5362">
        <w:rPr>
          <w:sz w:val="20"/>
          <w:szCs w:val="20"/>
        </w:rPr>
        <w:t xml:space="preserve"> ao 7</w:t>
      </w:r>
      <w:r w:rsidR="004D6FA5" w:rsidRPr="008A5362">
        <w:rPr>
          <w:sz w:val="20"/>
          <w:szCs w:val="20"/>
        </w:rPr>
        <w:t>5</w:t>
      </w:r>
      <w:r w:rsidRPr="008A5362">
        <w:rPr>
          <w:sz w:val="20"/>
          <w:szCs w:val="20"/>
        </w:rPr>
        <w:t>)</w:t>
      </w:r>
    </w:p>
    <w:p w14:paraId="690EFA09" w14:textId="4E146791" w:rsidR="00CC1505" w:rsidRPr="008A5362" w:rsidRDefault="00CC1505" w:rsidP="008B4778">
      <w:pPr>
        <w:pStyle w:val="2-captulosumrio"/>
        <w:spacing w:line="240" w:lineRule="auto"/>
        <w:jc w:val="left"/>
        <w:rPr>
          <w:sz w:val="20"/>
          <w:szCs w:val="20"/>
        </w:rPr>
      </w:pPr>
    </w:p>
    <w:p w14:paraId="51D7842E" w14:textId="77777777" w:rsidR="004D6FA5" w:rsidRPr="008A5362" w:rsidRDefault="004D6FA5" w:rsidP="004D6FA5">
      <w:pPr>
        <w:pStyle w:val="2-captulosumrio"/>
        <w:spacing w:line="240" w:lineRule="auto"/>
        <w:jc w:val="left"/>
        <w:rPr>
          <w:sz w:val="20"/>
          <w:szCs w:val="20"/>
        </w:rPr>
      </w:pPr>
      <w:r w:rsidRPr="008A5362">
        <w:rPr>
          <w:sz w:val="20"/>
          <w:szCs w:val="20"/>
        </w:rPr>
        <w:t>SEÇÃO II</w:t>
      </w:r>
    </w:p>
    <w:p w14:paraId="53F6CCEC" w14:textId="121F6F03" w:rsidR="004D6FA5" w:rsidRPr="008A5362" w:rsidRDefault="004D6FA5" w:rsidP="004D6FA5">
      <w:pPr>
        <w:pStyle w:val="2-captulosumrio"/>
        <w:spacing w:line="240" w:lineRule="auto"/>
        <w:jc w:val="left"/>
        <w:rPr>
          <w:sz w:val="20"/>
          <w:szCs w:val="20"/>
        </w:rPr>
      </w:pPr>
      <w:r w:rsidRPr="008A5362">
        <w:rPr>
          <w:sz w:val="20"/>
          <w:szCs w:val="20"/>
        </w:rPr>
        <w:t>D</w:t>
      </w:r>
      <w:r w:rsidR="003010DC" w:rsidRPr="008A5362">
        <w:rPr>
          <w:sz w:val="20"/>
          <w:szCs w:val="20"/>
        </w:rPr>
        <w:t>as residências em série, paralelas ao alinhamento predial</w:t>
      </w:r>
      <w:r w:rsidRPr="008A5362">
        <w:rPr>
          <w:sz w:val="20"/>
          <w:szCs w:val="20"/>
        </w:rPr>
        <w:t xml:space="preserve"> (Art. 76 ao 7</w:t>
      </w:r>
      <w:r w:rsidR="00B82120" w:rsidRPr="008A5362">
        <w:rPr>
          <w:sz w:val="20"/>
          <w:szCs w:val="20"/>
        </w:rPr>
        <w:t>7</w:t>
      </w:r>
      <w:r w:rsidRPr="008A5362">
        <w:rPr>
          <w:sz w:val="20"/>
          <w:szCs w:val="20"/>
        </w:rPr>
        <w:t>)</w:t>
      </w:r>
    </w:p>
    <w:p w14:paraId="7FD60DAC" w14:textId="77777777" w:rsidR="004D6FA5" w:rsidRPr="008A5362" w:rsidRDefault="004D6FA5" w:rsidP="008B4778">
      <w:pPr>
        <w:pStyle w:val="2-captulosumrio"/>
        <w:spacing w:line="240" w:lineRule="auto"/>
        <w:jc w:val="left"/>
        <w:rPr>
          <w:sz w:val="20"/>
          <w:szCs w:val="20"/>
        </w:rPr>
      </w:pPr>
    </w:p>
    <w:p w14:paraId="06D157C3" w14:textId="77777777" w:rsidR="004D6FA5" w:rsidRPr="008A5362" w:rsidRDefault="004D6FA5" w:rsidP="004D6FA5">
      <w:pPr>
        <w:pStyle w:val="2-captulosumrio"/>
        <w:spacing w:line="240" w:lineRule="auto"/>
        <w:jc w:val="left"/>
        <w:rPr>
          <w:sz w:val="20"/>
          <w:szCs w:val="20"/>
        </w:rPr>
      </w:pPr>
      <w:r w:rsidRPr="008A5362">
        <w:rPr>
          <w:sz w:val="20"/>
          <w:szCs w:val="20"/>
        </w:rPr>
        <w:t>SEÇÃO III</w:t>
      </w:r>
    </w:p>
    <w:p w14:paraId="28208465" w14:textId="7A920766" w:rsidR="004D6FA5" w:rsidRPr="008A5362" w:rsidRDefault="004D6FA5" w:rsidP="004D6FA5">
      <w:pPr>
        <w:pStyle w:val="2-captulosumrio"/>
        <w:spacing w:line="240" w:lineRule="auto"/>
        <w:jc w:val="left"/>
        <w:rPr>
          <w:sz w:val="20"/>
          <w:szCs w:val="20"/>
        </w:rPr>
      </w:pPr>
      <w:r w:rsidRPr="008A5362">
        <w:rPr>
          <w:sz w:val="20"/>
          <w:szCs w:val="20"/>
        </w:rPr>
        <w:t>D</w:t>
      </w:r>
      <w:r w:rsidR="003010DC" w:rsidRPr="008A5362">
        <w:rPr>
          <w:sz w:val="20"/>
          <w:szCs w:val="20"/>
        </w:rPr>
        <w:t>as</w:t>
      </w:r>
      <w:r w:rsidRPr="008A5362">
        <w:rPr>
          <w:sz w:val="20"/>
          <w:szCs w:val="20"/>
        </w:rPr>
        <w:t xml:space="preserve"> </w:t>
      </w:r>
      <w:r w:rsidR="003010DC" w:rsidRPr="008A5362">
        <w:rPr>
          <w:sz w:val="20"/>
          <w:szCs w:val="20"/>
        </w:rPr>
        <w:t>residências em série, transversais ao alinhamento predial</w:t>
      </w:r>
      <w:r w:rsidRPr="008A5362">
        <w:rPr>
          <w:sz w:val="20"/>
          <w:szCs w:val="20"/>
        </w:rPr>
        <w:t xml:space="preserve"> (Art. 7</w:t>
      </w:r>
      <w:r w:rsidR="00B82120" w:rsidRPr="008A5362">
        <w:rPr>
          <w:sz w:val="20"/>
          <w:szCs w:val="20"/>
        </w:rPr>
        <w:t>8</w:t>
      </w:r>
      <w:r w:rsidRPr="008A5362">
        <w:rPr>
          <w:sz w:val="20"/>
          <w:szCs w:val="20"/>
        </w:rPr>
        <w:t xml:space="preserve"> ao 79)</w:t>
      </w:r>
    </w:p>
    <w:p w14:paraId="1E225DB2" w14:textId="2771465D" w:rsidR="00CC1505" w:rsidRDefault="00CC1505" w:rsidP="008B4778">
      <w:pPr>
        <w:pStyle w:val="2-captulosumrio"/>
        <w:spacing w:line="240" w:lineRule="auto"/>
        <w:jc w:val="left"/>
        <w:rPr>
          <w:sz w:val="20"/>
          <w:szCs w:val="20"/>
        </w:rPr>
      </w:pPr>
    </w:p>
    <w:p w14:paraId="0AE80DEE" w14:textId="3C263941" w:rsidR="008B4778" w:rsidRPr="00E06886" w:rsidRDefault="008B4778" w:rsidP="008B4778">
      <w:pPr>
        <w:pStyle w:val="2-captulosumrio"/>
        <w:spacing w:line="240" w:lineRule="auto"/>
        <w:jc w:val="left"/>
        <w:rPr>
          <w:sz w:val="20"/>
          <w:szCs w:val="20"/>
        </w:rPr>
      </w:pPr>
      <w:r w:rsidRPr="00E06886">
        <w:rPr>
          <w:sz w:val="20"/>
          <w:szCs w:val="20"/>
        </w:rPr>
        <w:t>CAPÍTULO II</w:t>
      </w:r>
      <w:r w:rsidR="00713FAE">
        <w:rPr>
          <w:sz w:val="20"/>
          <w:szCs w:val="20"/>
        </w:rPr>
        <w:t>I</w:t>
      </w:r>
      <w:r w:rsidRPr="00E06886">
        <w:rPr>
          <w:sz w:val="20"/>
          <w:szCs w:val="20"/>
        </w:rPr>
        <w:br w:type="textWrapping" w:clear="all"/>
        <w:t xml:space="preserve">DAS EDIFICAÇÕES A SEREM REGULARIZADAS </w:t>
      </w:r>
      <w:bookmarkStart w:id="11" w:name="_Hlk70764109"/>
      <w:r w:rsidRPr="00E06886">
        <w:rPr>
          <w:sz w:val="20"/>
          <w:szCs w:val="20"/>
        </w:rPr>
        <w:t xml:space="preserve">(Art. </w:t>
      </w:r>
      <w:r w:rsidR="004D6FA5">
        <w:rPr>
          <w:sz w:val="20"/>
          <w:szCs w:val="20"/>
        </w:rPr>
        <w:t>80</w:t>
      </w:r>
      <w:r w:rsidRPr="00E06886">
        <w:rPr>
          <w:sz w:val="20"/>
          <w:szCs w:val="20"/>
        </w:rPr>
        <w:t xml:space="preserve"> ao </w:t>
      </w:r>
      <w:r w:rsidR="004D6FA5">
        <w:rPr>
          <w:sz w:val="20"/>
          <w:szCs w:val="20"/>
        </w:rPr>
        <w:t>82</w:t>
      </w:r>
      <w:r w:rsidRPr="00E06886">
        <w:rPr>
          <w:sz w:val="20"/>
          <w:szCs w:val="20"/>
        </w:rPr>
        <w:t>)</w:t>
      </w:r>
      <w:bookmarkEnd w:id="11"/>
    </w:p>
    <w:p w14:paraId="036B1E49" w14:textId="77777777" w:rsidR="008B4778" w:rsidRPr="00E06886" w:rsidRDefault="008B4778" w:rsidP="008B4778">
      <w:pPr>
        <w:tabs>
          <w:tab w:val="left" w:pos="5199"/>
        </w:tabs>
        <w:spacing w:line="240" w:lineRule="auto"/>
        <w:ind w:firstLine="0"/>
        <w:jc w:val="left"/>
        <w:rPr>
          <w:rFonts w:cs="Arial"/>
          <w:sz w:val="20"/>
          <w:szCs w:val="20"/>
        </w:rPr>
      </w:pPr>
    </w:p>
    <w:p w14:paraId="3F757A30" w14:textId="58247888" w:rsidR="008B4778" w:rsidRPr="00E06886" w:rsidRDefault="008B4778" w:rsidP="008B4778">
      <w:pPr>
        <w:pStyle w:val="2-captulosumrio"/>
        <w:spacing w:line="240" w:lineRule="auto"/>
        <w:jc w:val="left"/>
        <w:rPr>
          <w:sz w:val="20"/>
          <w:szCs w:val="20"/>
        </w:rPr>
      </w:pPr>
      <w:r w:rsidRPr="00E06886">
        <w:rPr>
          <w:sz w:val="20"/>
          <w:szCs w:val="20"/>
        </w:rPr>
        <w:t>CAPÍTULO I</w:t>
      </w:r>
      <w:r w:rsidR="002E411A">
        <w:rPr>
          <w:sz w:val="20"/>
          <w:szCs w:val="20"/>
        </w:rPr>
        <w:t>V</w:t>
      </w:r>
      <w:r w:rsidRPr="00E06886">
        <w:rPr>
          <w:sz w:val="20"/>
          <w:szCs w:val="20"/>
        </w:rPr>
        <w:br w:type="textWrapping" w:clear="all"/>
        <w:t xml:space="preserve">DOS PROJETOS DE REFORMA E AMPLIAÇÃO (Art. </w:t>
      </w:r>
      <w:r w:rsidR="00B82120">
        <w:rPr>
          <w:sz w:val="20"/>
          <w:szCs w:val="20"/>
        </w:rPr>
        <w:t>83</w:t>
      </w:r>
      <w:r w:rsidRPr="00E06886">
        <w:rPr>
          <w:sz w:val="20"/>
          <w:szCs w:val="20"/>
        </w:rPr>
        <w:t>)</w:t>
      </w:r>
    </w:p>
    <w:p w14:paraId="18DD4899" w14:textId="77777777" w:rsidR="008B4778" w:rsidRPr="00E06886" w:rsidRDefault="008B4778" w:rsidP="008B4778">
      <w:pPr>
        <w:pStyle w:val="Default"/>
        <w:tabs>
          <w:tab w:val="left" w:pos="0"/>
        </w:tabs>
        <w:rPr>
          <w:rFonts w:ascii="Arial" w:hAnsi="Arial" w:cs="Arial"/>
          <w:bCs/>
          <w:color w:val="auto"/>
          <w:sz w:val="20"/>
          <w:szCs w:val="20"/>
        </w:rPr>
      </w:pPr>
    </w:p>
    <w:p w14:paraId="7C36E228" w14:textId="77777777" w:rsidR="008B4778" w:rsidRPr="00E06886" w:rsidRDefault="008B4778" w:rsidP="008B4778">
      <w:pPr>
        <w:pStyle w:val="1-ttulosumrio"/>
        <w:spacing w:line="240" w:lineRule="auto"/>
        <w:jc w:val="left"/>
        <w:rPr>
          <w:sz w:val="20"/>
          <w:szCs w:val="20"/>
        </w:rPr>
      </w:pPr>
      <w:r w:rsidRPr="00DF2504">
        <w:rPr>
          <w:b/>
          <w:sz w:val="20"/>
          <w:szCs w:val="20"/>
        </w:rPr>
        <w:t>TÍTULO IV</w:t>
      </w:r>
      <w:r w:rsidRPr="00E06886">
        <w:rPr>
          <w:sz w:val="20"/>
          <w:szCs w:val="20"/>
        </w:rPr>
        <w:br w:type="textWrapping" w:clear="all"/>
        <w:t>DO USO E OCUPAÇÃO DO SOLO</w:t>
      </w:r>
    </w:p>
    <w:p w14:paraId="608F0ACC" w14:textId="77777777" w:rsidR="008B4778" w:rsidRPr="00E06886" w:rsidRDefault="008B4778" w:rsidP="008B4778">
      <w:pPr>
        <w:spacing w:line="240" w:lineRule="auto"/>
        <w:ind w:firstLine="0"/>
        <w:jc w:val="left"/>
        <w:rPr>
          <w:rFonts w:cs="Arial"/>
          <w:sz w:val="20"/>
          <w:szCs w:val="20"/>
        </w:rPr>
      </w:pPr>
    </w:p>
    <w:p w14:paraId="6A9E0E19" w14:textId="0083FB1B" w:rsidR="008B4778" w:rsidRPr="00E06886" w:rsidRDefault="008B4778" w:rsidP="008B4778">
      <w:pPr>
        <w:pStyle w:val="2-captulosumrio"/>
        <w:spacing w:line="240" w:lineRule="auto"/>
        <w:jc w:val="left"/>
        <w:rPr>
          <w:sz w:val="20"/>
          <w:szCs w:val="20"/>
        </w:rPr>
      </w:pPr>
      <w:r w:rsidRPr="00E06886">
        <w:rPr>
          <w:sz w:val="20"/>
          <w:szCs w:val="20"/>
        </w:rPr>
        <w:t>CAPÍTULO I</w:t>
      </w:r>
      <w:r w:rsidRPr="00E06886">
        <w:rPr>
          <w:sz w:val="20"/>
          <w:szCs w:val="20"/>
        </w:rPr>
        <w:br/>
        <w:t xml:space="preserve">DOS PARÂMETROS URBANÍSTICOS (Art. </w:t>
      </w:r>
      <w:r w:rsidR="00B82120">
        <w:rPr>
          <w:sz w:val="20"/>
          <w:szCs w:val="20"/>
        </w:rPr>
        <w:t>84</w:t>
      </w:r>
      <w:r w:rsidRPr="00E06886">
        <w:rPr>
          <w:sz w:val="20"/>
          <w:szCs w:val="20"/>
        </w:rPr>
        <w:t xml:space="preserve">) </w:t>
      </w:r>
    </w:p>
    <w:p w14:paraId="4C8FB4B1" w14:textId="77777777" w:rsidR="008B4778" w:rsidRPr="00E06886" w:rsidRDefault="008B4778" w:rsidP="008B4778">
      <w:pPr>
        <w:tabs>
          <w:tab w:val="left" w:pos="5199"/>
        </w:tabs>
        <w:spacing w:line="240" w:lineRule="auto"/>
        <w:ind w:firstLine="0"/>
        <w:jc w:val="left"/>
        <w:rPr>
          <w:rFonts w:cs="Arial"/>
          <w:sz w:val="20"/>
          <w:szCs w:val="20"/>
        </w:rPr>
      </w:pPr>
    </w:p>
    <w:p w14:paraId="4013BB73" w14:textId="2C2FCAB5" w:rsidR="008B4778" w:rsidRPr="00E06886" w:rsidRDefault="008B4778" w:rsidP="008B4778">
      <w:pPr>
        <w:pStyle w:val="3-seosumrio"/>
        <w:spacing w:before="0" w:line="240" w:lineRule="auto"/>
        <w:jc w:val="left"/>
        <w:rPr>
          <w:sz w:val="20"/>
          <w:szCs w:val="20"/>
        </w:rPr>
      </w:pPr>
      <w:r w:rsidRPr="00E06886">
        <w:rPr>
          <w:sz w:val="20"/>
          <w:szCs w:val="20"/>
        </w:rPr>
        <w:t>Seção I</w:t>
      </w:r>
      <w:r w:rsidRPr="00E06886">
        <w:rPr>
          <w:sz w:val="20"/>
          <w:szCs w:val="20"/>
        </w:rPr>
        <w:br w:type="textWrapping" w:clear="all"/>
        <w:t xml:space="preserve">Área Mínima Do Lote (Art. </w:t>
      </w:r>
      <w:r w:rsidR="00B82120">
        <w:rPr>
          <w:sz w:val="20"/>
          <w:szCs w:val="20"/>
        </w:rPr>
        <w:t>85</w:t>
      </w:r>
      <w:r w:rsidRPr="00E06886">
        <w:rPr>
          <w:sz w:val="20"/>
          <w:szCs w:val="20"/>
        </w:rPr>
        <w:t xml:space="preserve">) </w:t>
      </w:r>
      <w:r w:rsidRPr="00E06886">
        <w:rPr>
          <w:sz w:val="20"/>
          <w:szCs w:val="20"/>
        </w:rPr>
        <w:tab/>
      </w:r>
    </w:p>
    <w:p w14:paraId="500AF9C0" w14:textId="77777777" w:rsidR="008B4778" w:rsidRPr="00E06886" w:rsidRDefault="008B4778" w:rsidP="008B4778">
      <w:pPr>
        <w:spacing w:line="240" w:lineRule="auto"/>
        <w:ind w:firstLine="0"/>
        <w:jc w:val="left"/>
        <w:rPr>
          <w:rFonts w:cs="Arial"/>
          <w:sz w:val="20"/>
          <w:szCs w:val="20"/>
        </w:rPr>
      </w:pPr>
    </w:p>
    <w:p w14:paraId="501C25D2" w14:textId="72EB65E6" w:rsidR="008B4778" w:rsidRPr="00E06886" w:rsidRDefault="008B4778" w:rsidP="008B4778">
      <w:pPr>
        <w:pStyle w:val="3-seosumrio"/>
        <w:spacing w:before="0" w:line="240" w:lineRule="auto"/>
        <w:jc w:val="left"/>
        <w:rPr>
          <w:sz w:val="20"/>
          <w:szCs w:val="20"/>
        </w:rPr>
      </w:pPr>
      <w:r w:rsidRPr="00E06886">
        <w:rPr>
          <w:sz w:val="20"/>
          <w:szCs w:val="20"/>
        </w:rPr>
        <w:t>Seção II</w:t>
      </w:r>
      <w:r w:rsidRPr="00E06886">
        <w:rPr>
          <w:sz w:val="20"/>
          <w:szCs w:val="20"/>
        </w:rPr>
        <w:br w:type="textWrapping" w:clear="all"/>
        <w:t xml:space="preserve">Do Coeficiente de Aproveitamento (Art. </w:t>
      </w:r>
      <w:r w:rsidR="00246C27">
        <w:rPr>
          <w:sz w:val="20"/>
          <w:szCs w:val="20"/>
        </w:rPr>
        <w:t>8</w:t>
      </w:r>
      <w:r w:rsidR="00B82120">
        <w:rPr>
          <w:sz w:val="20"/>
          <w:szCs w:val="20"/>
        </w:rPr>
        <w:t>6</w:t>
      </w:r>
      <w:r w:rsidRPr="00E06886">
        <w:rPr>
          <w:sz w:val="20"/>
          <w:szCs w:val="20"/>
        </w:rPr>
        <w:t xml:space="preserve"> a </w:t>
      </w:r>
      <w:r w:rsidR="00246C27">
        <w:rPr>
          <w:sz w:val="20"/>
          <w:szCs w:val="20"/>
        </w:rPr>
        <w:t>8</w:t>
      </w:r>
      <w:r w:rsidR="00B82120">
        <w:rPr>
          <w:sz w:val="20"/>
          <w:szCs w:val="20"/>
        </w:rPr>
        <w:t>7</w:t>
      </w:r>
      <w:r w:rsidRPr="00E06886">
        <w:rPr>
          <w:sz w:val="20"/>
          <w:szCs w:val="20"/>
        </w:rPr>
        <w:t xml:space="preserve">) </w:t>
      </w:r>
    </w:p>
    <w:p w14:paraId="62E3D8C8" w14:textId="77777777" w:rsidR="008B4778" w:rsidRPr="00E06886" w:rsidRDefault="008B4778" w:rsidP="008B4778">
      <w:pPr>
        <w:spacing w:line="240" w:lineRule="auto"/>
        <w:ind w:firstLine="0"/>
        <w:jc w:val="left"/>
        <w:rPr>
          <w:rFonts w:cs="Arial"/>
          <w:sz w:val="20"/>
          <w:szCs w:val="20"/>
        </w:rPr>
      </w:pPr>
    </w:p>
    <w:p w14:paraId="5A005549" w14:textId="6356502D" w:rsidR="008B4778" w:rsidRPr="00E06886" w:rsidRDefault="008B4778" w:rsidP="008B4778">
      <w:pPr>
        <w:pStyle w:val="3-seosumrio"/>
        <w:spacing w:before="0" w:line="240" w:lineRule="auto"/>
        <w:jc w:val="left"/>
        <w:rPr>
          <w:sz w:val="20"/>
          <w:szCs w:val="20"/>
        </w:rPr>
      </w:pPr>
      <w:r w:rsidRPr="00E06886">
        <w:rPr>
          <w:sz w:val="20"/>
          <w:szCs w:val="20"/>
        </w:rPr>
        <w:t>Seção III</w:t>
      </w:r>
      <w:r w:rsidRPr="00E06886">
        <w:rPr>
          <w:sz w:val="20"/>
          <w:szCs w:val="20"/>
        </w:rPr>
        <w:br w:type="textWrapping" w:clear="all"/>
        <w:t xml:space="preserve">Da Taxa de Ocupação (Art. </w:t>
      </w:r>
      <w:r w:rsidR="009E3C70">
        <w:rPr>
          <w:sz w:val="20"/>
          <w:szCs w:val="20"/>
        </w:rPr>
        <w:t>8</w:t>
      </w:r>
      <w:r w:rsidR="00B82120">
        <w:rPr>
          <w:sz w:val="20"/>
          <w:szCs w:val="20"/>
        </w:rPr>
        <w:t>8</w:t>
      </w:r>
      <w:r w:rsidRPr="00E06886">
        <w:rPr>
          <w:sz w:val="20"/>
          <w:szCs w:val="20"/>
        </w:rPr>
        <w:t>)</w:t>
      </w:r>
    </w:p>
    <w:p w14:paraId="59D4A92F" w14:textId="77777777" w:rsidR="008B4778" w:rsidRPr="00E06886" w:rsidRDefault="008B4778" w:rsidP="008B4778">
      <w:pPr>
        <w:tabs>
          <w:tab w:val="left" w:pos="4002"/>
        </w:tabs>
        <w:spacing w:line="240" w:lineRule="auto"/>
        <w:ind w:firstLine="0"/>
        <w:jc w:val="left"/>
        <w:rPr>
          <w:rFonts w:cs="Arial"/>
          <w:sz w:val="20"/>
          <w:szCs w:val="20"/>
        </w:rPr>
      </w:pPr>
    </w:p>
    <w:p w14:paraId="4E6B5DD8" w14:textId="41C7E8E9" w:rsidR="008B4778" w:rsidRPr="00E06886" w:rsidRDefault="008B4778" w:rsidP="008B4778">
      <w:pPr>
        <w:pStyle w:val="3-seosumrio"/>
        <w:spacing w:before="0" w:line="240" w:lineRule="auto"/>
        <w:jc w:val="left"/>
        <w:rPr>
          <w:sz w:val="20"/>
          <w:szCs w:val="20"/>
        </w:rPr>
      </w:pPr>
      <w:r w:rsidRPr="00E06886">
        <w:rPr>
          <w:sz w:val="20"/>
          <w:szCs w:val="20"/>
        </w:rPr>
        <w:t>Seção IV</w:t>
      </w:r>
      <w:r w:rsidRPr="00E06886">
        <w:rPr>
          <w:sz w:val="20"/>
          <w:szCs w:val="20"/>
        </w:rPr>
        <w:br w:type="textWrapping" w:clear="all"/>
        <w:t xml:space="preserve">Altura Máxima e Número de Pavimentos (Art. </w:t>
      </w:r>
      <w:r w:rsidR="009E3C70">
        <w:rPr>
          <w:sz w:val="20"/>
          <w:szCs w:val="20"/>
        </w:rPr>
        <w:t>8</w:t>
      </w:r>
      <w:r w:rsidR="00B82120">
        <w:rPr>
          <w:sz w:val="20"/>
          <w:szCs w:val="20"/>
        </w:rPr>
        <w:t>9</w:t>
      </w:r>
      <w:r w:rsidRPr="00E06886">
        <w:rPr>
          <w:sz w:val="20"/>
          <w:szCs w:val="20"/>
        </w:rPr>
        <w:t>)</w:t>
      </w:r>
    </w:p>
    <w:p w14:paraId="07FC0548" w14:textId="77777777" w:rsidR="008B4778" w:rsidRPr="00E06886" w:rsidRDefault="008B4778" w:rsidP="008B4778">
      <w:pPr>
        <w:tabs>
          <w:tab w:val="left" w:pos="4002"/>
        </w:tabs>
        <w:spacing w:line="240" w:lineRule="auto"/>
        <w:ind w:firstLine="0"/>
        <w:jc w:val="left"/>
        <w:rPr>
          <w:rFonts w:cs="Arial"/>
          <w:sz w:val="20"/>
          <w:szCs w:val="20"/>
        </w:rPr>
      </w:pPr>
    </w:p>
    <w:p w14:paraId="6A635E84" w14:textId="04781FA6" w:rsidR="008B4778" w:rsidRPr="00E06886" w:rsidRDefault="008B4778" w:rsidP="008B4778">
      <w:pPr>
        <w:pStyle w:val="3-seosumrio"/>
        <w:spacing w:before="0" w:line="240" w:lineRule="auto"/>
        <w:jc w:val="left"/>
        <w:rPr>
          <w:sz w:val="20"/>
          <w:szCs w:val="20"/>
        </w:rPr>
      </w:pPr>
      <w:r w:rsidRPr="00E06886">
        <w:rPr>
          <w:sz w:val="20"/>
          <w:szCs w:val="20"/>
        </w:rPr>
        <w:t>Seção V</w:t>
      </w:r>
      <w:r w:rsidRPr="00E06886">
        <w:rPr>
          <w:sz w:val="20"/>
          <w:szCs w:val="20"/>
        </w:rPr>
        <w:br w:type="textWrapping" w:clear="all"/>
        <w:t xml:space="preserve">Do Recuo Mínimo (Art. </w:t>
      </w:r>
      <w:r w:rsidR="00B82120">
        <w:rPr>
          <w:sz w:val="20"/>
          <w:szCs w:val="20"/>
        </w:rPr>
        <w:t>90</w:t>
      </w:r>
      <w:r w:rsidRPr="00E06886">
        <w:rPr>
          <w:sz w:val="20"/>
          <w:szCs w:val="20"/>
        </w:rPr>
        <w:t xml:space="preserve"> ao </w:t>
      </w:r>
      <w:r w:rsidR="00B82120">
        <w:rPr>
          <w:sz w:val="20"/>
          <w:szCs w:val="20"/>
        </w:rPr>
        <w:t>94</w:t>
      </w:r>
      <w:r w:rsidRPr="00E06886">
        <w:rPr>
          <w:sz w:val="20"/>
          <w:szCs w:val="20"/>
        </w:rPr>
        <w:t>)</w:t>
      </w:r>
    </w:p>
    <w:p w14:paraId="012DD31C" w14:textId="77777777" w:rsidR="008B4778" w:rsidRPr="00E06886" w:rsidRDefault="008B4778" w:rsidP="008B4778">
      <w:pPr>
        <w:pStyle w:val="3-seosumrio"/>
        <w:spacing w:before="0" w:line="240" w:lineRule="auto"/>
        <w:jc w:val="left"/>
        <w:rPr>
          <w:sz w:val="20"/>
          <w:szCs w:val="20"/>
        </w:rPr>
      </w:pPr>
    </w:p>
    <w:p w14:paraId="560894E4" w14:textId="3FE8F329" w:rsidR="008B4778" w:rsidRPr="003010DC" w:rsidRDefault="008B4778" w:rsidP="008B4778">
      <w:pPr>
        <w:pStyle w:val="3-seosumrio"/>
        <w:spacing w:before="0" w:line="240" w:lineRule="auto"/>
        <w:jc w:val="left"/>
        <w:rPr>
          <w:sz w:val="20"/>
          <w:szCs w:val="20"/>
        </w:rPr>
      </w:pPr>
      <w:r w:rsidRPr="00E06886">
        <w:rPr>
          <w:sz w:val="20"/>
          <w:szCs w:val="20"/>
        </w:rPr>
        <w:t>Seção VI</w:t>
      </w:r>
      <w:r w:rsidRPr="00E06886">
        <w:rPr>
          <w:sz w:val="20"/>
          <w:szCs w:val="20"/>
        </w:rPr>
        <w:br w:type="textWrapping" w:clear="all"/>
        <w:t xml:space="preserve">Da Taxa de </w:t>
      </w:r>
      <w:r w:rsidRPr="003010DC">
        <w:rPr>
          <w:sz w:val="20"/>
          <w:szCs w:val="20"/>
        </w:rPr>
        <w:t xml:space="preserve">Permeabilidade (Art. </w:t>
      </w:r>
      <w:r w:rsidR="00B82120" w:rsidRPr="003010DC">
        <w:rPr>
          <w:sz w:val="20"/>
          <w:szCs w:val="20"/>
        </w:rPr>
        <w:t>95</w:t>
      </w:r>
      <w:r w:rsidRPr="003010DC">
        <w:rPr>
          <w:sz w:val="20"/>
          <w:szCs w:val="20"/>
        </w:rPr>
        <w:t>)</w:t>
      </w:r>
    </w:p>
    <w:p w14:paraId="2244BFC1" w14:textId="77777777" w:rsidR="008B4778" w:rsidRPr="00E06886" w:rsidRDefault="008B4778" w:rsidP="008B4778">
      <w:pPr>
        <w:pStyle w:val="3-seosumrio"/>
        <w:spacing w:before="0" w:line="240" w:lineRule="auto"/>
        <w:jc w:val="left"/>
        <w:rPr>
          <w:sz w:val="20"/>
          <w:szCs w:val="20"/>
        </w:rPr>
      </w:pPr>
      <w:r w:rsidRPr="00E06886">
        <w:rPr>
          <w:sz w:val="20"/>
          <w:szCs w:val="20"/>
        </w:rPr>
        <w:t xml:space="preserve"> </w:t>
      </w:r>
    </w:p>
    <w:p w14:paraId="427D14A6" w14:textId="3AD17ACB" w:rsidR="008B4778" w:rsidRPr="00E06886" w:rsidRDefault="008B4778" w:rsidP="008B4778">
      <w:pPr>
        <w:pStyle w:val="3-seosumrio"/>
        <w:spacing w:before="0" w:line="240" w:lineRule="auto"/>
        <w:jc w:val="left"/>
        <w:rPr>
          <w:sz w:val="20"/>
          <w:szCs w:val="20"/>
        </w:rPr>
      </w:pPr>
      <w:r w:rsidRPr="00E06886">
        <w:rPr>
          <w:sz w:val="20"/>
          <w:szCs w:val="20"/>
        </w:rPr>
        <w:t>Seção VII</w:t>
      </w:r>
      <w:r w:rsidRPr="00E06886">
        <w:rPr>
          <w:sz w:val="20"/>
          <w:szCs w:val="20"/>
        </w:rPr>
        <w:br w:type="textWrapping" w:clear="all"/>
        <w:t xml:space="preserve">Da Testada Mínima do Lote (Art. </w:t>
      </w:r>
      <w:r w:rsidR="00D01C21">
        <w:rPr>
          <w:sz w:val="20"/>
          <w:szCs w:val="20"/>
        </w:rPr>
        <w:t>9</w:t>
      </w:r>
      <w:r w:rsidR="00B82120">
        <w:rPr>
          <w:sz w:val="20"/>
          <w:szCs w:val="20"/>
        </w:rPr>
        <w:t>6</w:t>
      </w:r>
      <w:r w:rsidRPr="00E06886">
        <w:rPr>
          <w:sz w:val="20"/>
          <w:szCs w:val="20"/>
        </w:rPr>
        <w:t>)</w:t>
      </w:r>
    </w:p>
    <w:p w14:paraId="538DED5C" w14:textId="77777777" w:rsidR="008B4778" w:rsidRPr="00E06886" w:rsidRDefault="008B4778" w:rsidP="008B4778">
      <w:pPr>
        <w:spacing w:line="240" w:lineRule="auto"/>
        <w:ind w:firstLine="0"/>
        <w:jc w:val="left"/>
        <w:rPr>
          <w:rFonts w:cs="Arial"/>
          <w:sz w:val="20"/>
          <w:szCs w:val="20"/>
        </w:rPr>
      </w:pPr>
    </w:p>
    <w:p w14:paraId="06D7C016" w14:textId="77777777" w:rsidR="008B4778" w:rsidRPr="00E06886" w:rsidRDefault="008B4778" w:rsidP="008B4778">
      <w:pPr>
        <w:pStyle w:val="2-captulosumrio"/>
        <w:spacing w:line="240" w:lineRule="auto"/>
        <w:jc w:val="left"/>
        <w:rPr>
          <w:sz w:val="20"/>
          <w:szCs w:val="20"/>
        </w:rPr>
      </w:pPr>
      <w:r w:rsidRPr="00E06886">
        <w:rPr>
          <w:sz w:val="20"/>
          <w:szCs w:val="20"/>
        </w:rPr>
        <w:t>CAPÍTULO II</w:t>
      </w:r>
      <w:r w:rsidRPr="00E06886">
        <w:rPr>
          <w:sz w:val="20"/>
          <w:szCs w:val="20"/>
        </w:rPr>
        <w:br w:type="textWrapping" w:clear="all"/>
        <w:t>DA CLASSIFICAÇÃO DE USOS</w:t>
      </w:r>
    </w:p>
    <w:p w14:paraId="1DF0C16B" w14:textId="77777777" w:rsidR="008B4778" w:rsidRPr="00E06886" w:rsidRDefault="008B4778" w:rsidP="008B4778">
      <w:pPr>
        <w:spacing w:line="240" w:lineRule="auto"/>
        <w:ind w:firstLine="0"/>
        <w:jc w:val="left"/>
        <w:rPr>
          <w:rFonts w:cs="Arial"/>
          <w:sz w:val="20"/>
          <w:szCs w:val="20"/>
        </w:rPr>
      </w:pPr>
    </w:p>
    <w:p w14:paraId="3838ECE7" w14:textId="42F757E7" w:rsidR="008B4778" w:rsidRPr="00E06886" w:rsidRDefault="008B4778" w:rsidP="008B4778">
      <w:pPr>
        <w:pStyle w:val="3-seosumrio"/>
        <w:spacing w:before="0" w:line="240" w:lineRule="auto"/>
        <w:jc w:val="left"/>
        <w:rPr>
          <w:sz w:val="20"/>
          <w:szCs w:val="20"/>
        </w:rPr>
      </w:pPr>
      <w:r w:rsidRPr="00E06886">
        <w:rPr>
          <w:sz w:val="20"/>
          <w:szCs w:val="20"/>
        </w:rPr>
        <w:t>Seção I</w:t>
      </w:r>
      <w:r w:rsidRPr="00E06886">
        <w:rPr>
          <w:sz w:val="20"/>
          <w:szCs w:val="20"/>
        </w:rPr>
        <w:br/>
        <w:t xml:space="preserve">Da Classificação dos Usos e das Atividades (Art. </w:t>
      </w:r>
      <w:r w:rsidR="00D01C21">
        <w:rPr>
          <w:sz w:val="20"/>
          <w:szCs w:val="20"/>
        </w:rPr>
        <w:t>9</w:t>
      </w:r>
      <w:r w:rsidR="00B82120">
        <w:rPr>
          <w:sz w:val="20"/>
          <w:szCs w:val="20"/>
        </w:rPr>
        <w:t>7</w:t>
      </w:r>
      <w:r w:rsidRPr="00E06886">
        <w:rPr>
          <w:sz w:val="20"/>
          <w:szCs w:val="20"/>
        </w:rPr>
        <w:t>)</w:t>
      </w:r>
    </w:p>
    <w:p w14:paraId="7AE53B3F" w14:textId="77777777" w:rsidR="008B4778" w:rsidRPr="00E06886" w:rsidRDefault="008B4778" w:rsidP="008B4778">
      <w:pPr>
        <w:spacing w:line="240" w:lineRule="auto"/>
        <w:ind w:firstLine="0"/>
        <w:jc w:val="left"/>
        <w:rPr>
          <w:rFonts w:cs="Arial"/>
          <w:sz w:val="20"/>
          <w:szCs w:val="20"/>
        </w:rPr>
      </w:pPr>
    </w:p>
    <w:p w14:paraId="471EDE37" w14:textId="0D3A5D1C" w:rsidR="008B4778" w:rsidRPr="00E06886" w:rsidRDefault="008B4778" w:rsidP="008B4778">
      <w:pPr>
        <w:pStyle w:val="3-seosumrio"/>
        <w:spacing w:before="0" w:line="240" w:lineRule="auto"/>
        <w:jc w:val="left"/>
        <w:rPr>
          <w:sz w:val="20"/>
          <w:szCs w:val="20"/>
        </w:rPr>
      </w:pPr>
      <w:r w:rsidRPr="00E06886">
        <w:rPr>
          <w:noProof/>
          <w:sz w:val="20"/>
          <w:szCs w:val="20"/>
        </w:rPr>
        <w:t>Seção II</w:t>
      </w:r>
      <w:r w:rsidRPr="00E06886">
        <w:rPr>
          <w:noProof/>
          <w:sz w:val="20"/>
          <w:szCs w:val="20"/>
        </w:rPr>
        <w:br w:type="textWrapping" w:clear="all"/>
        <w:t>Dos lotes e dos seus usos (</w:t>
      </w:r>
      <w:r w:rsidRPr="00E06886">
        <w:rPr>
          <w:sz w:val="20"/>
          <w:szCs w:val="20"/>
        </w:rPr>
        <w:t xml:space="preserve">Art. </w:t>
      </w:r>
      <w:r w:rsidR="00D01C21">
        <w:rPr>
          <w:sz w:val="20"/>
          <w:szCs w:val="20"/>
        </w:rPr>
        <w:t>9</w:t>
      </w:r>
      <w:r w:rsidR="00555B59">
        <w:rPr>
          <w:sz w:val="20"/>
          <w:szCs w:val="20"/>
        </w:rPr>
        <w:t>8</w:t>
      </w:r>
      <w:r w:rsidRPr="00E06886">
        <w:rPr>
          <w:sz w:val="20"/>
          <w:szCs w:val="20"/>
        </w:rPr>
        <w:t xml:space="preserve"> ao </w:t>
      </w:r>
      <w:r w:rsidR="00555B59">
        <w:rPr>
          <w:sz w:val="20"/>
          <w:szCs w:val="20"/>
        </w:rPr>
        <w:t>10</w:t>
      </w:r>
      <w:r w:rsidR="001E37E4">
        <w:rPr>
          <w:sz w:val="20"/>
          <w:szCs w:val="20"/>
        </w:rPr>
        <w:t>2</w:t>
      </w:r>
      <w:r w:rsidRPr="00E06886">
        <w:rPr>
          <w:sz w:val="20"/>
          <w:szCs w:val="20"/>
        </w:rPr>
        <w:t xml:space="preserve">) </w:t>
      </w:r>
    </w:p>
    <w:p w14:paraId="063FC76A" w14:textId="77777777" w:rsidR="008B4778" w:rsidRPr="00E06886" w:rsidRDefault="008B4778" w:rsidP="008B4778">
      <w:pPr>
        <w:spacing w:line="240" w:lineRule="auto"/>
        <w:ind w:firstLine="0"/>
        <w:jc w:val="left"/>
        <w:rPr>
          <w:rFonts w:cs="Arial"/>
          <w:sz w:val="20"/>
          <w:szCs w:val="20"/>
        </w:rPr>
      </w:pPr>
    </w:p>
    <w:p w14:paraId="57D1E268" w14:textId="28A13870" w:rsidR="008B4778" w:rsidRPr="00E06886" w:rsidRDefault="008B4778" w:rsidP="008B4778">
      <w:pPr>
        <w:pStyle w:val="3-seosumrio"/>
        <w:spacing w:before="0" w:line="240" w:lineRule="auto"/>
        <w:jc w:val="left"/>
        <w:rPr>
          <w:sz w:val="20"/>
          <w:szCs w:val="20"/>
        </w:rPr>
      </w:pPr>
      <w:r w:rsidRPr="00E06886">
        <w:rPr>
          <w:noProof/>
          <w:sz w:val="20"/>
          <w:szCs w:val="20"/>
        </w:rPr>
        <w:t>Seção III</w:t>
      </w:r>
      <w:r w:rsidRPr="00E06886">
        <w:rPr>
          <w:noProof/>
          <w:sz w:val="20"/>
          <w:szCs w:val="20"/>
        </w:rPr>
        <w:br w:type="textWrapping" w:clear="all"/>
        <w:t>Dos Usos e Atividades Geradoras de Incômodo (</w:t>
      </w:r>
      <w:r w:rsidRPr="00E06886">
        <w:rPr>
          <w:sz w:val="20"/>
          <w:szCs w:val="20"/>
        </w:rPr>
        <w:t xml:space="preserve">Art. </w:t>
      </w:r>
      <w:r w:rsidR="001E37E4">
        <w:rPr>
          <w:sz w:val="20"/>
          <w:szCs w:val="20"/>
        </w:rPr>
        <w:t>103</w:t>
      </w:r>
      <w:r w:rsidRPr="00E06886">
        <w:rPr>
          <w:sz w:val="20"/>
          <w:szCs w:val="20"/>
        </w:rPr>
        <w:t xml:space="preserve"> ao 1</w:t>
      </w:r>
      <w:r w:rsidR="00D01C21">
        <w:rPr>
          <w:sz w:val="20"/>
          <w:szCs w:val="20"/>
        </w:rPr>
        <w:t>0</w:t>
      </w:r>
      <w:r w:rsidR="001E37E4">
        <w:rPr>
          <w:sz w:val="20"/>
          <w:szCs w:val="20"/>
        </w:rPr>
        <w:t>8</w:t>
      </w:r>
      <w:r w:rsidRPr="00E06886">
        <w:rPr>
          <w:sz w:val="20"/>
          <w:szCs w:val="20"/>
        </w:rPr>
        <w:t>)</w:t>
      </w:r>
    </w:p>
    <w:p w14:paraId="29E792C3" w14:textId="77777777" w:rsidR="008B4778" w:rsidRPr="00E06886" w:rsidRDefault="008B4778" w:rsidP="008B4778">
      <w:pPr>
        <w:pStyle w:val="3-seosumrio"/>
        <w:spacing w:before="0" w:line="240" w:lineRule="auto"/>
        <w:jc w:val="left"/>
        <w:rPr>
          <w:sz w:val="20"/>
          <w:szCs w:val="20"/>
        </w:rPr>
      </w:pPr>
    </w:p>
    <w:p w14:paraId="33F61AA8" w14:textId="56DF1AF5" w:rsidR="008B4778" w:rsidRPr="00E06886" w:rsidRDefault="008B4778" w:rsidP="008B4778">
      <w:pPr>
        <w:pStyle w:val="2-captulosumrio"/>
        <w:spacing w:line="240" w:lineRule="auto"/>
        <w:jc w:val="left"/>
        <w:rPr>
          <w:sz w:val="20"/>
          <w:szCs w:val="20"/>
        </w:rPr>
      </w:pPr>
      <w:r w:rsidRPr="00E06886">
        <w:rPr>
          <w:sz w:val="20"/>
          <w:szCs w:val="20"/>
        </w:rPr>
        <w:t>CAPÍTULO III</w:t>
      </w:r>
      <w:r w:rsidRPr="00E06886">
        <w:rPr>
          <w:sz w:val="20"/>
          <w:szCs w:val="20"/>
        </w:rPr>
        <w:br w:type="textWrapping" w:clear="all"/>
        <w:t>DA RESPONSABILIDADE TÉCNICA (Art. 1</w:t>
      </w:r>
      <w:r w:rsidR="001E37E4">
        <w:rPr>
          <w:sz w:val="20"/>
          <w:szCs w:val="20"/>
        </w:rPr>
        <w:t>09</w:t>
      </w:r>
      <w:r w:rsidRPr="00E06886">
        <w:rPr>
          <w:sz w:val="20"/>
          <w:szCs w:val="20"/>
        </w:rPr>
        <w:t xml:space="preserve"> ao 1</w:t>
      </w:r>
      <w:r w:rsidR="001E37E4">
        <w:rPr>
          <w:sz w:val="20"/>
          <w:szCs w:val="20"/>
        </w:rPr>
        <w:t>10</w:t>
      </w:r>
      <w:r w:rsidRPr="00E06886">
        <w:rPr>
          <w:sz w:val="20"/>
          <w:szCs w:val="20"/>
        </w:rPr>
        <w:t>)</w:t>
      </w:r>
    </w:p>
    <w:p w14:paraId="03697461" w14:textId="77777777" w:rsidR="008B4778" w:rsidRPr="00E06886" w:rsidRDefault="008B4778" w:rsidP="008B4778">
      <w:pPr>
        <w:tabs>
          <w:tab w:val="left" w:pos="4002"/>
        </w:tabs>
        <w:spacing w:line="240" w:lineRule="auto"/>
        <w:ind w:firstLine="0"/>
        <w:jc w:val="left"/>
        <w:rPr>
          <w:rFonts w:cs="Arial"/>
          <w:sz w:val="20"/>
          <w:szCs w:val="20"/>
        </w:rPr>
      </w:pPr>
    </w:p>
    <w:p w14:paraId="7FA25C71" w14:textId="6EAADD57" w:rsidR="008B4778" w:rsidRPr="00E06886" w:rsidRDefault="008B4778" w:rsidP="008B4778">
      <w:pPr>
        <w:pStyle w:val="1-ttulosumrio"/>
        <w:spacing w:line="240" w:lineRule="auto"/>
        <w:jc w:val="left"/>
        <w:rPr>
          <w:noProof/>
          <w:sz w:val="20"/>
          <w:szCs w:val="20"/>
        </w:rPr>
      </w:pPr>
      <w:r w:rsidRPr="00DF2504">
        <w:rPr>
          <w:b/>
          <w:noProof/>
          <w:sz w:val="20"/>
          <w:szCs w:val="20"/>
        </w:rPr>
        <w:lastRenderedPageBreak/>
        <w:t>TÍTULO V</w:t>
      </w:r>
      <w:r w:rsidRPr="00E06886">
        <w:rPr>
          <w:noProof/>
          <w:sz w:val="20"/>
          <w:szCs w:val="20"/>
        </w:rPr>
        <w:br w:type="textWrapping" w:clear="all"/>
        <w:t>DAS INFRAÇÕES E PENALIDADES (Art. 1</w:t>
      </w:r>
      <w:r w:rsidR="001E37E4">
        <w:rPr>
          <w:noProof/>
          <w:sz w:val="20"/>
          <w:szCs w:val="20"/>
        </w:rPr>
        <w:t>11</w:t>
      </w:r>
      <w:r w:rsidRPr="00E06886">
        <w:rPr>
          <w:noProof/>
          <w:sz w:val="20"/>
          <w:szCs w:val="20"/>
        </w:rPr>
        <w:t xml:space="preserve"> ao 1</w:t>
      </w:r>
      <w:r w:rsidR="001E37E4">
        <w:rPr>
          <w:noProof/>
          <w:sz w:val="20"/>
          <w:szCs w:val="20"/>
        </w:rPr>
        <w:t>15</w:t>
      </w:r>
      <w:r w:rsidRPr="00E06886">
        <w:rPr>
          <w:noProof/>
          <w:sz w:val="20"/>
          <w:szCs w:val="20"/>
        </w:rPr>
        <w:t>)</w:t>
      </w:r>
    </w:p>
    <w:p w14:paraId="12C14587" w14:textId="77777777" w:rsidR="008B4778" w:rsidRPr="00E06886" w:rsidRDefault="008B4778" w:rsidP="008B4778">
      <w:pPr>
        <w:pStyle w:val="1-ttulosumrio"/>
        <w:spacing w:line="240" w:lineRule="auto"/>
        <w:jc w:val="left"/>
        <w:rPr>
          <w:noProof/>
          <w:sz w:val="20"/>
          <w:szCs w:val="20"/>
        </w:rPr>
      </w:pPr>
    </w:p>
    <w:p w14:paraId="1B9503DE" w14:textId="4B17A282" w:rsidR="008B4778" w:rsidRPr="00E06886" w:rsidRDefault="008B4778" w:rsidP="008B4778">
      <w:pPr>
        <w:pStyle w:val="1-ttulosumrio"/>
        <w:spacing w:line="240" w:lineRule="auto"/>
        <w:jc w:val="left"/>
        <w:rPr>
          <w:noProof/>
          <w:sz w:val="20"/>
          <w:szCs w:val="20"/>
        </w:rPr>
      </w:pPr>
      <w:r w:rsidRPr="00DF2504">
        <w:rPr>
          <w:b/>
          <w:noProof/>
          <w:sz w:val="20"/>
          <w:szCs w:val="20"/>
        </w:rPr>
        <w:t>TÍTULO VI</w:t>
      </w:r>
      <w:r w:rsidRPr="00E06886">
        <w:rPr>
          <w:noProof/>
          <w:sz w:val="20"/>
          <w:szCs w:val="20"/>
        </w:rPr>
        <w:br w:type="textWrapping" w:clear="all"/>
        <w:t>DAS DISPOSIÇÕES GERAIS E TRANSITÓRIAS (Art. 1</w:t>
      </w:r>
      <w:r w:rsidR="009E3C70">
        <w:rPr>
          <w:noProof/>
          <w:sz w:val="20"/>
          <w:szCs w:val="20"/>
        </w:rPr>
        <w:t>1</w:t>
      </w:r>
      <w:r w:rsidR="001E37E4">
        <w:rPr>
          <w:noProof/>
          <w:sz w:val="20"/>
          <w:szCs w:val="20"/>
        </w:rPr>
        <w:t>6</w:t>
      </w:r>
      <w:r w:rsidRPr="00E06886">
        <w:rPr>
          <w:noProof/>
          <w:sz w:val="20"/>
          <w:szCs w:val="20"/>
        </w:rPr>
        <w:t xml:space="preserve"> ao </w:t>
      </w:r>
      <w:r w:rsidR="009E3C70">
        <w:rPr>
          <w:noProof/>
          <w:sz w:val="20"/>
          <w:szCs w:val="20"/>
        </w:rPr>
        <w:t>1</w:t>
      </w:r>
      <w:r w:rsidR="001E37E4">
        <w:rPr>
          <w:noProof/>
          <w:sz w:val="20"/>
          <w:szCs w:val="20"/>
        </w:rPr>
        <w:t>23</w:t>
      </w:r>
      <w:r w:rsidRPr="00E06886">
        <w:rPr>
          <w:noProof/>
          <w:sz w:val="20"/>
          <w:szCs w:val="20"/>
        </w:rPr>
        <w:t>)</w:t>
      </w:r>
    </w:p>
    <w:p w14:paraId="3EC21B7D" w14:textId="77777777" w:rsidR="008B4778" w:rsidRPr="00E06886" w:rsidRDefault="008B4778" w:rsidP="008B4778">
      <w:pPr>
        <w:pStyle w:val="1-ttulosumrio"/>
        <w:spacing w:line="240" w:lineRule="auto"/>
        <w:jc w:val="left"/>
        <w:rPr>
          <w:sz w:val="20"/>
          <w:szCs w:val="20"/>
        </w:rPr>
      </w:pPr>
    </w:p>
    <w:p w14:paraId="37A55AF5" w14:textId="4F7CC764" w:rsidR="008B4778" w:rsidRDefault="008B4778" w:rsidP="008B4778">
      <w:pPr>
        <w:pStyle w:val="1-ttulosumrio"/>
        <w:spacing w:line="240" w:lineRule="auto"/>
        <w:jc w:val="left"/>
        <w:rPr>
          <w:noProof/>
          <w:color w:val="000000" w:themeColor="text1"/>
          <w:sz w:val="20"/>
          <w:szCs w:val="20"/>
        </w:rPr>
      </w:pPr>
    </w:p>
    <w:p w14:paraId="00FA2884" w14:textId="77777777" w:rsidR="00672C42" w:rsidRPr="0004336D" w:rsidRDefault="00672C42" w:rsidP="008B4778">
      <w:pPr>
        <w:pStyle w:val="1-ttulosumrio"/>
        <w:spacing w:line="240" w:lineRule="auto"/>
        <w:jc w:val="left"/>
        <w:rPr>
          <w:noProof/>
          <w:color w:val="000000" w:themeColor="text1"/>
          <w:sz w:val="20"/>
          <w:szCs w:val="20"/>
        </w:rPr>
      </w:pPr>
    </w:p>
    <w:p w14:paraId="5D9F4CF5" w14:textId="77777777" w:rsidR="008B4778" w:rsidRPr="005663C7" w:rsidRDefault="008B4778" w:rsidP="008B4778">
      <w:pPr>
        <w:pStyle w:val="1-ttulosumrio"/>
        <w:spacing w:line="240" w:lineRule="auto"/>
        <w:jc w:val="left"/>
        <w:rPr>
          <w:sz w:val="20"/>
          <w:szCs w:val="20"/>
        </w:rPr>
      </w:pPr>
    </w:p>
    <w:p w14:paraId="2A8357B5" w14:textId="21FD1A0A" w:rsidR="008B4778" w:rsidRPr="00AA00FC" w:rsidRDefault="00AA00FC" w:rsidP="008B4778">
      <w:pPr>
        <w:pStyle w:val="Ttulo"/>
        <w:tabs>
          <w:tab w:val="left" w:pos="0"/>
        </w:tabs>
        <w:ind w:hanging="142"/>
        <w:contextualSpacing w:val="0"/>
        <w:rPr>
          <w:rFonts w:cs="Arial"/>
          <w:color w:val="000000" w:themeColor="text1"/>
          <w:szCs w:val="24"/>
        </w:rPr>
      </w:pPr>
      <w:r w:rsidRPr="00AA00FC">
        <w:rPr>
          <w:rFonts w:cs="Arial"/>
          <w:color w:val="000000" w:themeColor="text1"/>
          <w:szCs w:val="24"/>
        </w:rPr>
        <w:t>PROJETO</w:t>
      </w:r>
      <w:r w:rsidR="007B15A3">
        <w:rPr>
          <w:rFonts w:cs="Arial"/>
          <w:color w:val="000000" w:themeColor="text1"/>
          <w:szCs w:val="24"/>
        </w:rPr>
        <w:t xml:space="preserve"> SUBSTITUTIVO</w:t>
      </w:r>
      <w:r w:rsidRPr="00AA00FC">
        <w:rPr>
          <w:rFonts w:cs="Arial"/>
          <w:color w:val="000000" w:themeColor="text1"/>
          <w:szCs w:val="24"/>
        </w:rPr>
        <w:t xml:space="preserve"> DE </w:t>
      </w:r>
      <w:r w:rsidR="008B4778" w:rsidRPr="00AA00FC">
        <w:rPr>
          <w:rFonts w:cs="Arial"/>
          <w:color w:val="000000" w:themeColor="text1"/>
          <w:szCs w:val="24"/>
        </w:rPr>
        <w:t>LEI COMPLEMENTAR Nº</w:t>
      </w:r>
      <w:r w:rsidRPr="00AA00FC">
        <w:rPr>
          <w:rFonts w:cs="Arial"/>
          <w:color w:val="000000" w:themeColor="text1"/>
          <w:szCs w:val="24"/>
        </w:rPr>
        <w:t xml:space="preserve"> 04, DE 28 DE ABRIL DE</w:t>
      </w:r>
      <w:r w:rsidR="008B4778" w:rsidRPr="00AA00FC">
        <w:rPr>
          <w:rFonts w:cs="Arial"/>
          <w:color w:val="000000" w:themeColor="text1"/>
          <w:szCs w:val="24"/>
        </w:rPr>
        <w:t xml:space="preserve"> 2020.</w:t>
      </w:r>
    </w:p>
    <w:p w14:paraId="0BC89532" w14:textId="77777777" w:rsidR="008B4778" w:rsidRPr="00F44AD9" w:rsidRDefault="008B4778" w:rsidP="008B4778">
      <w:pPr>
        <w:tabs>
          <w:tab w:val="left" w:pos="0"/>
        </w:tabs>
        <w:ind w:left="5670"/>
        <w:rPr>
          <w:rFonts w:cs="Arial"/>
          <w:color w:val="000000" w:themeColor="text1"/>
          <w:szCs w:val="24"/>
        </w:rPr>
      </w:pPr>
    </w:p>
    <w:p w14:paraId="11BEDFED" w14:textId="77777777" w:rsidR="00672C42" w:rsidRDefault="00672C42" w:rsidP="008B4778">
      <w:pPr>
        <w:tabs>
          <w:tab w:val="left" w:pos="0"/>
        </w:tabs>
        <w:ind w:left="3969" w:firstLine="0"/>
        <w:rPr>
          <w:rFonts w:cs="Arial"/>
          <w:color w:val="000000" w:themeColor="text1"/>
          <w:szCs w:val="24"/>
        </w:rPr>
      </w:pPr>
    </w:p>
    <w:p w14:paraId="29105BDC" w14:textId="17F0F39F" w:rsidR="008B4778" w:rsidRPr="00F44AD9" w:rsidRDefault="008B4778" w:rsidP="008B4778">
      <w:pPr>
        <w:tabs>
          <w:tab w:val="left" w:pos="0"/>
        </w:tabs>
        <w:ind w:left="3969" w:firstLine="0"/>
        <w:rPr>
          <w:rFonts w:cs="Arial"/>
          <w:color w:val="000000" w:themeColor="text1"/>
          <w:szCs w:val="24"/>
        </w:rPr>
      </w:pPr>
      <w:r w:rsidRPr="00F44AD9">
        <w:rPr>
          <w:rFonts w:cs="Arial"/>
          <w:color w:val="000000" w:themeColor="text1"/>
          <w:szCs w:val="24"/>
        </w:rPr>
        <w:t>Institui a Lei de Zoneamento, Uso e Ocupação do Solo do município de Buritama/SP e dá outras providências.</w:t>
      </w:r>
    </w:p>
    <w:p w14:paraId="73A0BF57" w14:textId="33BC9D82" w:rsidR="008B4778" w:rsidRDefault="008B4778" w:rsidP="008B4778">
      <w:pPr>
        <w:tabs>
          <w:tab w:val="left" w:pos="0"/>
        </w:tabs>
        <w:rPr>
          <w:rFonts w:cs="Arial"/>
          <w:color w:val="000000" w:themeColor="text1"/>
          <w:szCs w:val="24"/>
        </w:rPr>
      </w:pPr>
    </w:p>
    <w:p w14:paraId="054ECC94" w14:textId="0580DA9A" w:rsidR="00AB6A2B" w:rsidRDefault="00AB6A2B" w:rsidP="00AB6A2B">
      <w:pPr>
        <w:ind w:right="-427" w:firstLine="0"/>
        <w:rPr>
          <w:rFonts w:ascii="Times New Roman" w:hAnsi="Times New Roman" w:cs="Times New Roman"/>
          <w:szCs w:val="24"/>
        </w:rPr>
      </w:pPr>
      <w:r>
        <w:rPr>
          <w:rFonts w:ascii="Times New Roman" w:hAnsi="Times New Roman" w:cs="Times New Roman"/>
          <w:b/>
          <w:szCs w:val="24"/>
        </w:rPr>
        <w:t>A COMISSÃO DE PLANEJAMENTO, USO, OCUPAÇÃO E PARCELAMENTO DO SOLO DO PODER LEGISLATIVO, ESTADO DE SÃO PAULO, FAZ SABER</w:t>
      </w:r>
      <w:r>
        <w:rPr>
          <w:rFonts w:ascii="Times New Roman" w:hAnsi="Times New Roman" w:cs="Times New Roman"/>
          <w:szCs w:val="24"/>
        </w:rPr>
        <w:t xml:space="preserve"> que a Câmara Municipal </w:t>
      </w:r>
      <w:r>
        <w:rPr>
          <w:rFonts w:ascii="Times New Roman" w:hAnsi="Times New Roman" w:cs="Times New Roman"/>
          <w:b/>
          <w:szCs w:val="24"/>
        </w:rPr>
        <w:t>APROVA</w:t>
      </w:r>
      <w:r>
        <w:rPr>
          <w:rFonts w:ascii="Times New Roman" w:hAnsi="Times New Roman" w:cs="Times New Roman"/>
          <w:szCs w:val="24"/>
        </w:rPr>
        <w:t xml:space="preserve"> a seguinte </w:t>
      </w:r>
      <w:r>
        <w:rPr>
          <w:rFonts w:ascii="Times New Roman" w:hAnsi="Times New Roman" w:cs="Times New Roman"/>
          <w:b/>
          <w:szCs w:val="24"/>
        </w:rPr>
        <w:t>LEI:</w:t>
      </w:r>
    </w:p>
    <w:p w14:paraId="46E581BE" w14:textId="72051226" w:rsidR="008B4778" w:rsidRPr="00F44AD9" w:rsidRDefault="008B4778" w:rsidP="008B4778">
      <w:pPr>
        <w:pStyle w:val="1-ttulosumrio"/>
        <w:rPr>
          <w:color w:val="000000" w:themeColor="text1"/>
        </w:rPr>
      </w:pPr>
    </w:p>
    <w:p w14:paraId="6DAF3D0C" w14:textId="77777777" w:rsidR="008B4778" w:rsidRPr="00F44AD9" w:rsidRDefault="008B4778" w:rsidP="008B4778">
      <w:pPr>
        <w:pStyle w:val="1-ttulosumrio"/>
        <w:rPr>
          <w:b/>
          <w:color w:val="000000" w:themeColor="text1"/>
        </w:rPr>
      </w:pPr>
      <w:bookmarkStart w:id="12" w:name="_Toc532992674"/>
      <w:r w:rsidRPr="00F44AD9">
        <w:rPr>
          <w:b/>
          <w:color w:val="000000" w:themeColor="text1"/>
        </w:rPr>
        <w:t>TÍTULO I</w:t>
      </w:r>
      <w:r w:rsidRPr="00F44AD9">
        <w:rPr>
          <w:b/>
          <w:color w:val="000000" w:themeColor="text1"/>
        </w:rPr>
        <w:br w:type="textWrapping" w:clear="all"/>
        <w:t>DO ZONEAMENTO, USO E OCUPAÇÃO DO SOLO</w:t>
      </w:r>
      <w:bookmarkEnd w:id="12"/>
    </w:p>
    <w:p w14:paraId="76C5EC31" w14:textId="77777777" w:rsidR="008B4778" w:rsidRPr="00F44AD9" w:rsidRDefault="008B4778" w:rsidP="008B4778">
      <w:pPr>
        <w:rPr>
          <w:rFonts w:cs="Arial"/>
          <w:b/>
          <w:color w:val="000000" w:themeColor="text1"/>
        </w:rPr>
      </w:pPr>
    </w:p>
    <w:p w14:paraId="2203174D" w14:textId="77777777" w:rsidR="008B4778" w:rsidRPr="00275C99" w:rsidRDefault="008B4778" w:rsidP="008B4778">
      <w:pPr>
        <w:pStyle w:val="2-captulosumrio"/>
        <w:rPr>
          <w:b/>
          <w:color w:val="000000" w:themeColor="text1"/>
        </w:rPr>
      </w:pPr>
      <w:bookmarkStart w:id="13" w:name="_Toc532992675"/>
      <w:r w:rsidRPr="00275C99">
        <w:rPr>
          <w:b/>
          <w:color w:val="000000" w:themeColor="text1"/>
        </w:rPr>
        <w:t>CAPÍTULO I</w:t>
      </w:r>
      <w:r w:rsidRPr="00275C99">
        <w:rPr>
          <w:b/>
          <w:color w:val="000000" w:themeColor="text1"/>
        </w:rPr>
        <w:br w:type="textWrapping" w:clear="all"/>
        <w:t>DAS DISPOSIÇÕES PRELIMINARES</w:t>
      </w:r>
      <w:bookmarkEnd w:id="13"/>
    </w:p>
    <w:p w14:paraId="6BA1B66B" w14:textId="77777777" w:rsidR="008B4778" w:rsidRPr="001F3019" w:rsidRDefault="008B4778" w:rsidP="008B4778">
      <w:pPr>
        <w:rPr>
          <w:rFonts w:cs="Arial"/>
          <w:noProof/>
          <w:color w:val="000000" w:themeColor="text1"/>
          <w:highlight w:val="cyan"/>
        </w:rPr>
      </w:pPr>
    </w:p>
    <w:p w14:paraId="35E011B8" w14:textId="61C9CCA8" w:rsidR="008B4778" w:rsidRPr="00436E62" w:rsidRDefault="00F12075" w:rsidP="00CA5D7C">
      <w:pPr>
        <w:pStyle w:val="Default"/>
        <w:tabs>
          <w:tab w:val="left" w:pos="0"/>
        </w:tabs>
        <w:spacing w:after="240" w:line="360" w:lineRule="auto"/>
        <w:jc w:val="both"/>
        <w:rPr>
          <w:rFonts w:ascii="Arial" w:hAnsi="Arial" w:cs="Arial"/>
          <w:color w:val="auto"/>
        </w:rPr>
      </w:pPr>
      <w:r w:rsidRPr="00436E62">
        <w:rPr>
          <w:rFonts w:ascii="Arial" w:hAnsi="Arial" w:cs="Arial"/>
          <w:color w:val="auto"/>
        </w:rPr>
        <w:t xml:space="preserve"> </w:t>
      </w:r>
      <w:r w:rsidRPr="00436E62">
        <w:rPr>
          <w:rFonts w:ascii="Arial" w:hAnsi="Arial" w:cs="Arial"/>
          <w:b/>
          <w:color w:val="auto"/>
        </w:rPr>
        <w:t>Art. 1º.</w:t>
      </w:r>
      <w:r w:rsidRPr="00436E62">
        <w:rPr>
          <w:rFonts w:ascii="Arial" w:hAnsi="Arial" w:cs="Arial"/>
          <w:color w:val="auto"/>
        </w:rPr>
        <w:t xml:space="preserve"> </w:t>
      </w:r>
      <w:r w:rsidR="008B4778" w:rsidRPr="00436E62">
        <w:rPr>
          <w:rFonts w:ascii="Arial" w:hAnsi="Arial" w:cs="Arial"/>
          <w:color w:val="auto"/>
        </w:rPr>
        <w:t>Esta Lei disciplina o Uso e Ocupação do Solo do Município de Buritama que atende a dispositivos da Lei Orgânica Municipal e do Plano Diretor.</w:t>
      </w:r>
    </w:p>
    <w:p w14:paraId="617B1EB1" w14:textId="77777777" w:rsidR="008B4778" w:rsidRPr="00436E62" w:rsidRDefault="008B4778" w:rsidP="00CA5D7C">
      <w:pPr>
        <w:pStyle w:val="Default"/>
        <w:tabs>
          <w:tab w:val="left" w:pos="0"/>
        </w:tabs>
        <w:spacing w:after="240" w:line="360" w:lineRule="auto"/>
        <w:jc w:val="both"/>
        <w:rPr>
          <w:rFonts w:ascii="Arial" w:hAnsi="Arial" w:cs="Arial"/>
          <w:color w:val="auto"/>
        </w:rPr>
      </w:pPr>
      <w:r w:rsidRPr="00436E62">
        <w:rPr>
          <w:rFonts w:ascii="Arial" w:hAnsi="Arial" w:cs="Arial"/>
          <w:b/>
          <w:color w:val="auto"/>
        </w:rPr>
        <w:t>Parágrafo Único.</w:t>
      </w:r>
      <w:r w:rsidRPr="00436E62">
        <w:rPr>
          <w:rFonts w:ascii="Arial" w:hAnsi="Arial" w:cs="Arial"/>
          <w:color w:val="auto"/>
        </w:rPr>
        <w:t xml:space="preserve"> Todo e qualquer parcelamento de terreno, inclusive o decorrente de divisão amigável ou judicial, sua ocupação, desmatamento, construção, reforma, ampliação e utilização de edifícios são regulados pela presente Lei, observadas no que couber, as disposições das Legislações Federal e Estadual pertinentes, o Plano Diretor e o Código de Obras do Município.</w:t>
      </w:r>
    </w:p>
    <w:p w14:paraId="257B7632" w14:textId="53EBBF49" w:rsidR="008B4778" w:rsidRPr="00275C99" w:rsidRDefault="00F12075" w:rsidP="00436E62">
      <w:pPr>
        <w:pStyle w:val="Default"/>
        <w:tabs>
          <w:tab w:val="left" w:pos="0"/>
        </w:tabs>
        <w:spacing w:line="360" w:lineRule="auto"/>
        <w:jc w:val="both"/>
        <w:rPr>
          <w:rFonts w:ascii="Arial" w:hAnsi="Arial" w:cs="Arial"/>
          <w:color w:val="000000" w:themeColor="text1"/>
        </w:rPr>
      </w:pPr>
      <w:r w:rsidRPr="00436E62">
        <w:rPr>
          <w:rFonts w:ascii="Arial" w:hAnsi="Arial" w:cs="Arial"/>
          <w:color w:val="auto"/>
        </w:rPr>
        <w:t xml:space="preserve"> </w:t>
      </w:r>
      <w:r w:rsidRPr="00436E62">
        <w:rPr>
          <w:rFonts w:ascii="Arial" w:hAnsi="Arial" w:cs="Arial"/>
          <w:b/>
          <w:color w:val="auto"/>
        </w:rPr>
        <w:t xml:space="preserve">Art. 2º. </w:t>
      </w:r>
      <w:r w:rsidR="008B4778" w:rsidRPr="00436E62">
        <w:rPr>
          <w:rFonts w:ascii="Arial" w:hAnsi="Arial" w:cs="Arial"/>
          <w:color w:val="auto"/>
        </w:rPr>
        <w:t>São obje</w:t>
      </w:r>
      <w:r w:rsidR="008B4778" w:rsidRPr="00275C99">
        <w:rPr>
          <w:rFonts w:ascii="Arial" w:hAnsi="Arial" w:cs="Arial"/>
          <w:color w:val="000000" w:themeColor="text1"/>
        </w:rPr>
        <w:t>tivos da Lei de Zoneamento, Uso e Ocupação, Uso do Solo do município de Buritama:</w:t>
      </w:r>
    </w:p>
    <w:p w14:paraId="0C721BC8"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Estabelecer critérios de ocupação e utilização do solo urbano, tendo em vista o cumprimento da função social da cidade e da propriedade;</w:t>
      </w:r>
    </w:p>
    <w:p w14:paraId="10A0834D"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lastRenderedPageBreak/>
        <w:t>Estimular organizadamente o desenvolvimento urbano;</w:t>
      </w:r>
    </w:p>
    <w:p w14:paraId="78D9EAEC"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Preservar as características urbanas próprias de Buritama;</w:t>
      </w:r>
    </w:p>
    <w:p w14:paraId="5B166AA6"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Prever e controlar as densidades demográficas e de ocupação do solo urbano, como medida para a gestão do bem público, da oferta de serviços públicos e da conservação do meio ambiente;</w:t>
      </w:r>
    </w:p>
    <w:p w14:paraId="06065985"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Permitir a multiplicidade de usos do solo;</w:t>
      </w:r>
    </w:p>
    <w:p w14:paraId="3CA4F66B" w14:textId="77777777" w:rsidR="008B4778" w:rsidRPr="00436E62"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 xml:space="preserve">Ordenar o território municipal em zonas, de acordo com as diretrizes do Plano </w:t>
      </w:r>
      <w:r w:rsidRPr="00436E62">
        <w:rPr>
          <w:rFonts w:cs="Arial"/>
          <w:color w:val="000000" w:themeColor="text1"/>
        </w:rPr>
        <w:t>Diretor;</w:t>
      </w:r>
    </w:p>
    <w:p w14:paraId="1978DC97" w14:textId="77777777" w:rsidR="00CA5D7C" w:rsidRDefault="008B4778" w:rsidP="00CA5D7C">
      <w:pPr>
        <w:pStyle w:val="PargrafodaLista"/>
        <w:numPr>
          <w:ilvl w:val="0"/>
          <w:numId w:val="32"/>
        </w:numPr>
        <w:ind w:left="709" w:hanging="349"/>
        <w:rPr>
          <w:rFonts w:cs="Arial"/>
          <w:color w:val="000000" w:themeColor="text1"/>
        </w:rPr>
      </w:pPr>
      <w:r w:rsidRPr="00436E62">
        <w:rPr>
          <w:rFonts w:cs="Arial"/>
          <w:color w:val="000000" w:themeColor="text1"/>
        </w:rPr>
        <w:t>Controlar os impactos gerados pelas atividades sobre o território do Município, minimizando-os e permitindo a convivência dos usos residenciais e não residenciais;</w:t>
      </w:r>
    </w:p>
    <w:p w14:paraId="4911F9D1" w14:textId="362F4097" w:rsidR="00CA5D7C" w:rsidRPr="00CA5D7C" w:rsidRDefault="00CA5D7C" w:rsidP="00B24A9A">
      <w:pPr>
        <w:pStyle w:val="PargrafodaLista"/>
        <w:numPr>
          <w:ilvl w:val="0"/>
          <w:numId w:val="32"/>
        </w:numPr>
        <w:ind w:left="709" w:hanging="349"/>
        <w:rPr>
          <w:rFonts w:cs="Arial"/>
        </w:rPr>
      </w:pPr>
      <w:r w:rsidRPr="00CA5D7C">
        <w:rPr>
          <w:rFonts w:cs="Arial"/>
        </w:rPr>
        <w:t xml:space="preserve">Regulamentar a implantação de empreendimentos em sistema de Condomínios; </w:t>
      </w:r>
    </w:p>
    <w:p w14:paraId="6BFA9D51" w14:textId="77777777" w:rsidR="00436E62" w:rsidRPr="00436E62" w:rsidRDefault="008B4778" w:rsidP="00436E62">
      <w:pPr>
        <w:pStyle w:val="PargrafodaLista"/>
        <w:numPr>
          <w:ilvl w:val="0"/>
          <w:numId w:val="32"/>
        </w:numPr>
        <w:ind w:left="709" w:hanging="349"/>
        <w:rPr>
          <w:rFonts w:cs="Arial"/>
          <w:color w:val="000000" w:themeColor="text1"/>
        </w:rPr>
      </w:pPr>
      <w:r w:rsidRPr="00436E62">
        <w:rPr>
          <w:rFonts w:cs="Arial"/>
          <w:color w:val="000000" w:themeColor="text1"/>
        </w:rPr>
        <w:t>Disciplinar a localização de atividades urbanas dentro do território do Município;</w:t>
      </w:r>
    </w:p>
    <w:p w14:paraId="28094296" w14:textId="4B181AC9" w:rsidR="008B4778" w:rsidRDefault="008B4778" w:rsidP="00CA5D7C">
      <w:pPr>
        <w:pStyle w:val="PargrafodaLista"/>
        <w:numPr>
          <w:ilvl w:val="0"/>
          <w:numId w:val="32"/>
        </w:numPr>
        <w:spacing w:after="240"/>
        <w:ind w:left="709" w:hanging="352"/>
        <w:rPr>
          <w:rFonts w:cs="Arial"/>
          <w:color w:val="000000" w:themeColor="text1"/>
        </w:rPr>
      </w:pPr>
      <w:r w:rsidRPr="00436E62">
        <w:rPr>
          <w:rFonts w:cs="Arial"/>
          <w:color w:val="000000" w:themeColor="text1"/>
        </w:rPr>
        <w:t>Regulamentar a implantação de edificações nos lotes.</w:t>
      </w:r>
    </w:p>
    <w:p w14:paraId="3483514C" w14:textId="77777777" w:rsidR="008B4778" w:rsidRPr="00F44AD9" w:rsidRDefault="008B4778" w:rsidP="00CA5D7C">
      <w:pPr>
        <w:pStyle w:val="Default"/>
        <w:tabs>
          <w:tab w:val="left" w:pos="0"/>
        </w:tabs>
        <w:spacing w:after="240" w:line="360" w:lineRule="auto"/>
        <w:jc w:val="both"/>
        <w:rPr>
          <w:rFonts w:ascii="Arial" w:hAnsi="Arial" w:cs="Arial"/>
          <w:bCs/>
          <w:color w:val="000000" w:themeColor="text1"/>
        </w:rPr>
      </w:pPr>
      <w:r w:rsidRPr="00436E62">
        <w:rPr>
          <w:rFonts w:ascii="Arial" w:hAnsi="Arial" w:cs="Arial"/>
          <w:b/>
          <w:bCs/>
          <w:color w:val="000000" w:themeColor="text1"/>
        </w:rPr>
        <w:t>Parágrafo único</w:t>
      </w:r>
      <w:r w:rsidRPr="00275C99">
        <w:rPr>
          <w:rFonts w:ascii="Arial" w:hAnsi="Arial" w:cs="Arial"/>
          <w:b/>
          <w:bCs/>
          <w:color w:val="000000" w:themeColor="text1"/>
        </w:rPr>
        <w:t>.</w:t>
      </w:r>
      <w:r w:rsidRPr="00275C99">
        <w:rPr>
          <w:rFonts w:ascii="Arial" w:hAnsi="Arial" w:cs="Arial"/>
          <w:bCs/>
          <w:color w:val="000000" w:themeColor="text1"/>
        </w:rPr>
        <w:t xml:space="preserve"> O mapa do Município de Buritama está representado no Anexo I – Município de Buritama e seus Perímetros, integrante desta Lei.</w:t>
      </w:r>
    </w:p>
    <w:p w14:paraId="29C7C51B" w14:textId="77777777" w:rsidR="008B4778" w:rsidRPr="00F44AD9" w:rsidRDefault="008B4778" w:rsidP="00CA5D7C">
      <w:pPr>
        <w:pStyle w:val="2-captulosumrio"/>
        <w:spacing w:after="240"/>
        <w:rPr>
          <w:b/>
          <w:color w:val="000000" w:themeColor="text1"/>
        </w:rPr>
      </w:pPr>
      <w:bookmarkStart w:id="14" w:name="_Toc532992676"/>
      <w:r w:rsidRPr="00F44AD9">
        <w:rPr>
          <w:b/>
          <w:color w:val="000000" w:themeColor="text1"/>
        </w:rPr>
        <w:t>CAPÍTULO II</w:t>
      </w:r>
      <w:r w:rsidRPr="00F44AD9">
        <w:rPr>
          <w:b/>
          <w:color w:val="000000" w:themeColor="text1"/>
        </w:rPr>
        <w:br w:type="textWrapping" w:clear="all"/>
        <w:t>DAS DEFINIÇÕES</w:t>
      </w:r>
    </w:p>
    <w:p w14:paraId="34167812" w14:textId="14F7BC72" w:rsidR="008B4778" w:rsidRPr="00275C99" w:rsidRDefault="00F12075" w:rsidP="00436E62">
      <w:pPr>
        <w:pStyle w:val="Default"/>
        <w:tabs>
          <w:tab w:val="left" w:pos="0"/>
        </w:tabs>
        <w:spacing w:line="360" w:lineRule="auto"/>
        <w:jc w:val="both"/>
        <w:rPr>
          <w:rFonts w:ascii="Arial" w:hAnsi="Arial" w:cs="Arial"/>
          <w:color w:val="000000" w:themeColor="text1"/>
        </w:rPr>
      </w:pPr>
      <w:r w:rsidRPr="00436E62">
        <w:rPr>
          <w:rFonts w:ascii="Arial" w:hAnsi="Arial" w:cs="Arial"/>
          <w:b/>
          <w:color w:val="auto"/>
        </w:rPr>
        <w:t xml:space="preserve">Art. 3º. </w:t>
      </w:r>
      <w:r w:rsidR="008B4778" w:rsidRPr="00436E62">
        <w:rPr>
          <w:rFonts w:ascii="Arial" w:hAnsi="Arial" w:cs="Arial"/>
          <w:color w:val="auto"/>
        </w:rPr>
        <w:t xml:space="preserve">Para </w:t>
      </w:r>
      <w:r w:rsidR="008B4778" w:rsidRPr="00275C99">
        <w:rPr>
          <w:rFonts w:ascii="Arial" w:hAnsi="Arial" w:cs="Arial"/>
          <w:color w:val="000000" w:themeColor="text1"/>
        </w:rPr>
        <w:t>os fins desta Lei considera-se que:</w:t>
      </w:r>
    </w:p>
    <w:p w14:paraId="5D09091A"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Zonas são porções do território do Município definidas por Lei e caracterizadas pela função social especifica;</w:t>
      </w:r>
    </w:p>
    <w:p w14:paraId="3EAF1DFC"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Alinhamento é a linha divisória entre terreno de propriedade particular e logradouro público;</w:t>
      </w:r>
    </w:p>
    <w:p w14:paraId="5F1E29D5"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Alvará de parcelamento e alvará de obras são documentos de obras sujeitas à fiscalização da Prefeitura;</w:t>
      </w:r>
    </w:p>
    <w:p w14:paraId="2337AFB1"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Área construída é a soma das áreas de todos os pavimentos de uma edificação;</w:t>
      </w:r>
    </w:p>
    <w:p w14:paraId="2A5BCE94"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Área de uso institucional é o espaço reservado para fins específicos de utilidade pública, tais como educação, saúde, cultura e administração;</w:t>
      </w:r>
    </w:p>
    <w:p w14:paraId="1F10BCDD"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Área ocupada é a área de projeção horizontal da edificação sobre o terreno;</w:t>
      </w:r>
    </w:p>
    <w:p w14:paraId="602A2D7F"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Coeficiente de aproveitamento é o quociente entre área construída de uma edificação e a área do terreno a ela vinculada;</w:t>
      </w:r>
    </w:p>
    <w:p w14:paraId="4D20385A" w14:textId="72937C34"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bookmarkStart w:id="15" w:name="_Hlk64715259"/>
      <w:r w:rsidRPr="00275C99">
        <w:rPr>
          <w:rFonts w:ascii="Arial" w:hAnsi="Arial" w:cs="Arial"/>
          <w:sz w:val="24"/>
          <w:szCs w:val="24"/>
        </w:rPr>
        <w:lastRenderedPageBreak/>
        <w:t>Desmembramento é a subdivisão de gleba</w:t>
      </w:r>
      <w:bookmarkEnd w:id="15"/>
      <w:r w:rsidRPr="00275C99">
        <w:rPr>
          <w:rFonts w:ascii="Arial" w:hAnsi="Arial" w:cs="Arial"/>
          <w:color w:val="FF0000"/>
          <w:sz w:val="24"/>
          <w:szCs w:val="24"/>
        </w:rPr>
        <w:t xml:space="preserve"> </w:t>
      </w:r>
      <w:r w:rsidRPr="00275C99">
        <w:rPr>
          <w:rFonts w:ascii="Arial" w:hAnsi="Arial" w:cs="Arial"/>
          <w:color w:val="000000" w:themeColor="text1"/>
          <w:sz w:val="24"/>
          <w:szCs w:val="24"/>
        </w:rPr>
        <w:t>em lotes destinados à edificação, com aproveitamento do sistema viário existente, desde que não implique na abertura de novos logradouros públicos, nem no prolongamento, modificação ou ampliação dos já existentes;</w:t>
      </w:r>
    </w:p>
    <w:p w14:paraId="681EBF04"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Desdobro é a subdivisão de um lote urbano em dois;</w:t>
      </w:r>
    </w:p>
    <w:p w14:paraId="7E92F2FC"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Coeficiente de permeabilidade é o quociente entre a área não pavimentada ou construída, capaz de permitir a infiltração das águas pluviais e a área do lote ou terreno;</w:t>
      </w:r>
    </w:p>
    <w:p w14:paraId="6680BB6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Embargo é o ato administrativo que determina a paralisação de uma obra;</w:t>
      </w:r>
    </w:p>
    <w:p w14:paraId="73A198F5"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Equipamentos comunitários são os equipamentos públicos de educação, cultura, saúde, lazer e similares;</w:t>
      </w:r>
    </w:p>
    <w:p w14:paraId="1975E09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Equipamentos urbanos são os equipamentos públicos de abastecimento de água, serviços de esgoto, energia elétrica, coleta de lixo, rede telefônica e gás canalizados;</w:t>
      </w:r>
    </w:p>
    <w:p w14:paraId="5A360F25"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Espaço ou área de uso público é a área de uso comum ou especial da população, destinada exclusiva ou predominantemente à recreação ou lazer ao ar livre;</w:t>
      </w:r>
    </w:p>
    <w:p w14:paraId="66EFD5CE"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de rolamento é cada uma das faixas que compõem a área destinada ao tráfego de veículos nas vias de circulação;</w:t>
      </w:r>
    </w:p>
    <w:p w14:paraId="19EA381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de domínio é a área de propriedade pública destinada à circulação, que poderá ter largura superior à do conjunto das faixas carroçáveis e calçadas;</w:t>
      </w:r>
    </w:p>
    <w:p w14:paraId="4976DF03"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não edificante é a área do terreno onde não é permitida qualquer construção, vinculando-se o seu uso a uma servidão;</w:t>
      </w:r>
    </w:p>
    <w:p w14:paraId="70565E50"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sanitária é a área não edificante, cujo uso está vinculado a servidão de passagem, para efeito de drenagem e captação de águas pluviais ou construção de rede de esgoto;</w:t>
      </w:r>
    </w:p>
    <w:p w14:paraId="3C6D164E"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Frente do lote é a divisa lindeira à via oficial de circulação que dá acesso ao lote;</w:t>
      </w:r>
    </w:p>
    <w:p w14:paraId="3FFD6FE6"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“Habite-se” é o documento que autoriza a ocupação de edificações sujeitas à fiscalização da Prefeitura;</w:t>
      </w:r>
    </w:p>
    <w:p w14:paraId="78BAA1EB"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Lote é a parcela de terreno, constituindo unidade autônoma de propriedade, com pelo menos um acesso por via oficial de circulação;</w:t>
      </w:r>
    </w:p>
    <w:p w14:paraId="2AE2ACA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Logradouro público é a área de uso comum ou especial da população, destinada exclusiva ou predominantemente à circulação;</w:t>
      </w:r>
    </w:p>
    <w:p w14:paraId="55058ADB"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lastRenderedPageBreak/>
        <w:t>Loteamento é a subdivisão da gleba em lotes destinados a edificação de qualquer natureza, com abertura de novas vias de circulação, prolongamento, modificação ou ampliação das vias existentes;</w:t>
      </w:r>
    </w:p>
    <w:p w14:paraId="50ACE2C0"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Gleba é a área de terra que não foi objeto de parcelamento para fins urbanos;</w:t>
      </w:r>
    </w:p>
    <w:p w14:paraId="1383CEDF"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Habitação de interesse social é aquela destinada à população que vive em condições de habitação precária ou aufere renda familiar inferior a 3 (três) salários mínimos;</w:t>
      </w:r>
    </w:p>
    <w:p w14:paraId="42A402CD" w14:textId="105A584F"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 xml:space="preserve">Parcelamento é a subdivisão de </w:t>
      </w:r>
      <w:r w:rsidRPr="00436E62">
        <w:rPr>
          <w:rFonts w:ascii="Arial" w:hAnsi="Arial" w:cs="Arial"/>
          <w:sz w:val="24"/>
          <w:szCs w:val="24"/>
        </w:rPr>
        <w:t>gleba</w:t>
      </w:r>
      <w:r w:rsidR="006C3781" w:rsidRPr="00436E62">
        <w:rPr>
          <w:rFonts w:ascii="Arial" w:hAnsi="Arial" w:cs="Arial"/>
          <w:sz w:val="24"/>
          <w:szCs w:val="24"/>
        </w:rPr>
        <w:t xml:space="preserve"> em lotes </w:t>
      </w:r>
      <w:r w:rsidRPr="00436E62">
        <w:rPr>
          <w:rFonts w:ascii="Arial" w:hAnsi="Arial" w:cs="Arial"/>
          <w:sz w:val="24"/>
          <w:szCs w:val="24"/>
        </w:rPr>
        <w:t>sob</w:t>
      </w:r>
      <w:r w:rsidR="006C3781" w:rsidRPr="00436E62">
        <w:rPr>
          <w:rFonts w:ascii="Arial" w:hAnsi="Arial" w:cs="Arial"/>
          <w:sz w:val="24"/>
          <w:szCs w:val="24"/>
        </w:rPr>
        <w:t xml:space="preserve"> a</w:t>
      </w:r>
      <w:r w:rsidRPr="00436E62">
        <w:rPr>
          <w:rFonts w:ascii="Arial" w:hAnsi="Arial" w:cs="Arial"/>
          <w:sz w:val="24"/>
          <w:szCs w:val="24"/>
        </w:rPr>
        <w:t xml:space="preserve"> forma </w:t>
      </w:r>
      <w:r w:rsidRPr="00275C99">
        <w:rPr>
          <w:rFonts w:ascii="Arial" w:hAnsi="Arial" w:cs="Arial"/>
          <w:color w:val="000000" w:themeColor="text1"/>
          <w:sz w:val="24"/>
          <w:szCs w:val="24"/>
        </w:rPr>
        <w:t>de loteamento ou desmembramento;</w:t>
      </w:r>
    </w:p>
    <w:p w14:paraId="290C386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Passeio ou calçada é a parte do logradouro público reservado ao tráfego de pedestres;</w:t>
      </w:r>
    </w:p>
    <w:p w14:paraId="54DBCD2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Recuo é a distância entre o limite externo da área ocupada pela edificação e a divisa do lote;</w:t>
      </w:r>
    </w:p>
    <w:p w14:paraId="0F5980C6"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Taxa de ocupação é o quociente entre a área ocupada pela edificação e a área total do terreno a ela vinculada;</w:t>
      </w:r>
    </w:p>
    <w:p w14:paraId="77ADE33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Termo de verificação é o ato pelo qual a Prefeitura, após a devida vistoria, certifica a execução correta das obras exigida pela legislação competente;</w:t>
      </w:r>
    </w:p>
    <w:p w14:paraId="64F303DB"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Uso do edifício ou terreno é a atividade exercida no edifício, em parte dele ou no terreno;</w:t>
      </w:r>
    </w:p>
    <w:p w14:paraId="59E7D607"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Via de circulação é o espaço de uso comum da população destinado à circulação de veículos, de pedestres ou de ambos;</w:t>
      </w:r>
    </w:p>
    <w:p w14:paraId="2E0AB2D8"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Via de circulação interrompida é aquela em que uma de suas extremidades não desemboca em outra;</w:t>
      </w:r>
    </w:p>
    <w:p w14:paraId="6B7BDC50"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Vistoria é a diligencia efetuada pela Prefeitura, tendo por fim verificar as condições de uma obra ou o uso de um edifício ou terreno;</w:t>
      </w:r>
    </w:p>
    <w:p w14:paraId="09BFCCB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Potencial construtivo de um lote ou terreno é a área possível de nele ser construído, aplicando-se o coeficiente de aproveitamento;</w:t>
      </w:r>
    </w:p>
    <w:p w14:paraId="1E1D78CD"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Solo urbano não edificado, não utilizado ou subutilizado é a área, lote ou terreno desocupado, sem edificações, sem utilização por atividade social ou econômica ou que apresente coeficiente de aproveitamento igual ou inferior a 0,10;</w:t>
      </w:r>
    </w:p>
    <w:p w14:paraId="6BB00EA9" w14:textId="442F4073" w:rsidR="008B4778" w:rsidRDefault="008B4778" w:rsidP="00CA5D7C">
      <w:pPr>
        <w:pStyle w:val="SemEspaamento"/>
        <w:numPr>
          <w:ilvl w:val="0"/>
          <w:numId w:val="33"/>
        </w:numPr>
        <w:spacing w:after="240" w:line="360" w:lineRule="auto"/>
        <w:ind w:left="714" w:hanging="357"/>
        <w:jc w:val="both"/>
        <w:rPr>
          <w:rFonts w:ascii="Arial" w:hAnsi="Arial" w:cs="Arial"/>
          <w:color w:val="000000" w:themeColor="text1"/>
          <w:sz w:val="24"/>
          <w:szCs w:val="24"/>
        </w:rPr>
      </w:pPr>
      <w:r w:rsidRPr="00275C99">
        <w:rPr>
          <w:rFonts w:ascii="Arial" w:hAnsi="Arial" w:cs="Arial"/>
          <w:color w:val="000000" w:themeColor="text1"/>
          <w:sz w:val="24"/>
          <w:szCs w:val="24"/>
        </w:rPr>
        <w:t>Corredores de comercio e serviços são as faixas constituídas pelos lotes lindeiros, de cada lado da rede de vias principais urbanas, destinadas preferencialmente aos usos associados a veículos ou geradores de grande volume de tráfego.</w:t>
      </w:r>
    </w:p>
    <w:p w14:paraId="2094341C" w14:textId="77777777" w:rsidR="008B4778" w:rsidRPr="00F44AD9" w:rsidRDefault="008B4778" w:rsidP="00CA5D7C">
      <w:pPr>
        <w:pStyle w:val="1-ttulosumrio"/>
        <w:spacing w:after="240"/>
        <w:rPr>
          <w:b/>
          <w:color w:val="000000" w:themeColor="text1"/>
        </w:rPr>
      </w:pPr>
      <w:r w:rsidRPr="00F44AD9">
        <w:rPr>
          <w:b/>
          <w:color w:val="000000" w:themeColor="text1"/>
        </w:rPr>
        <w:lastRenderedPageBreak/>
        <w:t>TÍTULO II</w:t>
      </w:r>
      <w:r w:rsidRPr="00F44AD9">
        <w:rPr>
          <w:b/>
          <w:color w:val="000000" w:themeColor="text1"/>
        </w:rPr>
        <w:br w:type="textWrapping" w:clear="all"/>
        <w:t>DAS NORMAS TÉCNICAS</w:t>
      </w:r>
    </w:p>
    <w:p w14:paraId="3E9D04BE" w14:textId="77777777" w:rsidR="008B4778" w:rsidRPr="00F44AD9" w:rsidRDefault="008B4778" w:rsidP="00CA5D7C">
      <w:pPr>
        <w:pStyle w:val="2-captulosumrio"/>
        <w:spacing w:after="240"/>
        <w:rPr>
          <w:b/>
          <w:color w:val="000000" w:themeColor="text1"/>
        </w:rPr>
      </w:pPr>
      <w:r w:rsidRPr="00F44AD9">
        <w:rPr>
          <w:b/>
          <w:color w:val="000000" w:themeColor="text1"/>
        </w:rPr>
        <w:t>CAPÍTULO I</w:t>
      </w:r>
      <w:r w:rsidRPr="00F44AD9">
        <w:rPr>
          <w:b/>
          <w:color w:val="000000" w:themeColor="text1"/>
        </w:rPr>
        <w:br w:type="textWrapping" w:clear="all"/>
        <w:t xml:space="preserve">DAS </w:t>
      </w:r>
      <w:r w:rsidRPr="00607B4C">
        <w:rPr>
          <w:b/>
        </w:rPr>
        <w:t>DIRETRIZES</w:t>
      </w:r>
      <w:r w:rsidRPr="00F44AD9">
        <w:rPr>
          <w:b/>
          <w:color w:val="000000" w:themeColor="text1"/>
        </w:rPr>
        <w:t xml:space="preserve"> PARA O PARCELAMENTO DO SOLO</w:t>
      </w:r>
    </w:p>
    <w:p w14:paraId="427C1515" w14:textId="2093A97A" w:rsidR="008471FA" w:rsidRPr="00436E62" w:rsidRDefault="00F12075" w:rsidP="00CA5D7C">
      <w:pPr>
        <w:pStyle w:val="Default"/>
        <w:tabs>
          <w:tab w:val="left" w:pos="0"/>
        </w:tabs>
        <w:spacing w:after="240" w:line="360" w:lineRule="auto"/>
        <w:jc w:val="both"/>
        <w:rPr>
          <w:rFonts w:cs="Arial"/>
          <w:color w:val="auto"/>
        </w:rPr>
      </w:pPr>
      <w:r w:rsidRPr="00436E62">
        <w:rPr>
          <w:rFonts w:ascii="Arial" w:hAnsi="Arial" w:cs="Arial"/>
          <w:b/>
          <w:color w:val="auto"/>
        </w:rPr>
        <w:t xml:space="preserve">Art. 4º. </w:t>
      </w:r>
      <w:r w:rsidR="00567957" w:rsidRPr="00436E62">
        <w:rPr>
          <w:rFonts w:ascii="Arial" w:hAnsi="Arial" w:cs="Arial"/>
          <w:color w:val="auto"/>
        </w:rPr>
        <w:t>O</w:t>
      </w:r>
      <w:r w:rsidRPr="00436E62">
        <w:rPr>
          <w:rFonts w:ascii="Arial" w:hAnsi="Arial" w:cs="Arial"/>
          <w:color w:val="auto"/>
        </w:rPr>
        <w:t xml:space="preserve"> </w:t>
      </w:r>
      <w:r w:rsidR="00567957" w:rsidRPr="00436E62">
        <w:rPr>
          <w:rFonts w:ascii="Arial" w:hAnsi="Arial" w:cs="Arial"/>
          <w:color w:val="auto"/>
        </w:rPr>
        <w:t>parcelamento do solo será regido pela lei de Parcelamento</w:t>
      </w:r>
      <w:r w:rsidR="00887C55" w:rsidRPr="00436E62">
        <w:rPr>
          <w:rFonts w:ascii="Arial" w:hAnsi="Arial" w:cs="Arial"/>
          <w:color w:val="auto"/>
        </w:rPr>
        <w:t xml:space="preserve"> do Solo, observadas as regras de zoneamento, uso e ocupação do solo estabelecidas nesta lei.  </w:t>
      </w:r>
      <w:r w:rsidR="00567957" w:rsidRPr="00436E62">
        <w:rPr>
          <w:rFonts w:ascii="Arial" w:hAnsi="Arial" w:cs="Arial"/>
          <w:color w:val="auto"/>
        </w:rPr>
        <w:t xml:space="preserve"> </w:t>
      </w:r>
    </w:p>
    <w:p w14:paraId="30266FF0" w14:textId="3B5374CD" w:rsidR="008B4778" w:rsidRPr="00436E62" w:rsidRDefault="008B4778" w:rsidP="00F12075">
      <w:pPr>
        <w:pStyle w:val="Default"/>
        <w:tabs>
          <w:tab w:val="left" w:pos="0"/>
        </w:tabs>
        <w:spacing w:after="240" w:line="360" w:lineRule="auto"/>
        <w:jc w:val="both"/>
        <w:rPr>
          <w:rFonts w:ascii="Arial" w:hAnsi="Arial" w:cs="Arial"/>
          <w:color w:val="auto"/>
        </w:rPr>
      </w:pPr>
      <w:r w:rsidRPr="00436E62">
        <w:rPr>
          <w:rFonts w:ascii="Arial" w:hAnsi="Arial" w:cs="Arial"/>
          <w:b/>
          <w:color w:val="auto"/>
        </w:rPr>
        <w:t>§1º.</w:t>
      </w:r>
      <w:r w:rsidRPr="00436E62">
        <w:rPr>
          <w:rFonts w:ascii="Arial" w:hAnsi="Arial" w:cs="Arial"/>
          <w:color w:val="auto"/>
        </w:rPr>
        <w:t xml:space="preserve"> O parcelamento para quaisquer fins só poderá ser executado na Zona Urbana, Zona de Expansão Urbana e na Zona de Urbanização </w:t>
      </w:r>
      <w:r w:rsidR="00511EE3" w:rsidRPr="00436E62">
        <w:rPr>
          <w:rFonts w:ascii="Arial" w:hAnsi="Arial" w:cs="Arial"/>
          <w:color w:val="auto"/>
        </w:rPr>
        <w:t xml:space="preserve">Específica </w:t>
      </w:r>
      <w:r w:rsidRPr="00436E62">
        <w:rPr>
          <w:rFonts w:ascii="Arial" w:hAnsi="Arial" w:cs="Arial"/>
          <w:color w:val="auto"/>
        </w:rPr>
        <w:t>de Interesse Turístico.</w:t>
      </w:r>
    </w:p>
    <w:p w14:paraId="379A0D1E" w14:textId="122A042F" w:rsidR="008B4778" w:rsidRPr="00436E62" w:rsidRDefault="008B4778" w:rsidP="00F12075">
      <w:pPr>
        <w:pStyle w:val="Default"/>
        <w:tabs>
          <w:tab w:val="left" w:pos="0"/>
        </w:tabs>
        <w:spacing w:after="240" w:line="360" w:lineRule="auto"/>
        <w:jc w:val="both"/>
        <w:rPr>
          <w:rFonts w:ascii="Arial" w:hAnsi="Arial" w:cs="Arial"/>
          <w:color w:val="auto"/>
        </w:rPr>
      </w:pPr>
      <w:r w:rsidRPr="00436E62">
        <w:rPr>
          <w:rFonts w:ascii="Arial" w:hAnsi="Arial" w:cs="Arial"/>
          <w:b/>
          <w:color w:val="auto"/>
        </w:rPr>
        <w:t>§2º.</w:t>
      </w:r>
      <w:r w:rsidRPr="00436E62">
        <w:rPr>
          <w:rFonts w:ascii="Arial" w:hAnsi="Arial" w:cs="Arial"/>
          <w:color w:val="auto"/>
        </w:rPr>
        <w:t xml:space="preserve"> Os empreendimentos em forma de condomínio </w:t>
      </w:r>
      <w:r w:rsidR="00CD10B4" w:rsidRPr="00436E62">
        <w:rPr>
          <w:rFonts w:ascii="Arial" w:hAnsi="Arial" w:cs="Arial"/>
          <w:color w:val="auto"/>
        </w:rPr>
        <w:t>nos termos d</w:t>
      </w:r>
      <w:r w:rsidRPr="00436E62">
        <w:rPr>
          <w:rFonts w:ascii="Arial" w:hAnsi="Arial" w:cs="Arial"/>
          <w:color w:val="auto"/>
        </w:rPr>
        <w:t xml:space="preserve">a legislação federal, ou </w:t>
      </w:r>
      <w:r w:rsidR="00A20F3A" w:rsidRPr="00436E62">
        <w:rPr>
          <w:rFonts w:ascii="Arial" w:hAnsi="Arial" w:cs="Arial"/>
          <w:color w:val="auto"/>
        </w:rPr>
        <w:t xml:space="preserve">parcelamento </w:t>
      </w:r>
      <w:r w:rsidRPr="00436E62">
        <w:rPr>
          <w:rFonts w:ascii="Arial" w:hAnsi="Arial" w:cs="Arial"/>
          <w:color w:val="auto"/>
        </w:rPr>
        <w:t>de caráter associativo</w:t>
      </w:r>
      <w:r w:rsidR="00A20F3A" w:rsidRPr="00436E62">
        <w:rPr>
          <w:rFonts w:ascii="Arial" w:hAnsi="Arial" w:cs="Arial"/>
          <w:color w:val="auto"/>
        </w:rPr>
        <w:t xml:space="preserve"> na modalidade de loteamento de acesso controlado, </w:t>
      </w:r>
      <w:r w:rsidRPr="00436E62">
        <w:rPr>
          <w:rFonts w:ascii="Arial" w:hAnsi="Arial" w:cs="Arial"/>
          <w:color w:val="auto"/>
        </w:rPr>
        <w:t>somente serão permitidos se estiverem contidos em processo regular de parcelamento do solo.</w:t>
      </w:r>
    </w:p>
    <w:p w14:paraId="6ECAB16A" w14:textId="5E40BAB1" w:rsidR="008B4778" w:rsidRPr="00436E62" w:rsidRDefault="00F01F31" w:rsidP="00CA5D7C">
      <w:pPr>
        <w:spacing w:after="240"/>
        <w:ind w:firstLine="0"/>
        <w:rPr>
          <w:rFonts w:cs="Arial"/>
          <w:szCs w:val="24"/>
        </w:rPr>
      </w:pPr>
      <w:r w:rsidRPr="00436E62">
        <w:rPr>
          <w:rFonts w:cs="Arial"/>
          <w:b/>
          <w:szCs w:val="24"/>
        </w:rPr>
        <w:t>§ 3º.</w:t>
      </w:r>
      <w:r w:rsidRPr="00436E62">
        <w:rPr>
          <w:rFonts w:cs="Arial"/>
          <w:szCs w:val="24"/>
        </w:rPr>
        <w:t xml:space="preserve"> </w:t>
      </w:r>
      <w:r w:rsidR="00CD10B4" w:rsidRPr="00436E62">
        <w:rPr>
          <w:rFonts w:cs="Arial"/>
          <w:szCs w:val="24"/>
        </w:rPr>
        <w:t>O Parcelamento do Solo d</w:t>
      </w:r>
      <w:r w:rsidR="008B4778" w:rsidRPr="00436E62">
        <w:rPr>
          <w:rFonts w:cs="Arial"/>
          <w:szCs w:val="24"/>
        </w:rPr>
        <w:t>eve atender a todas as disposições urbanísticas, sanitárias e administrativas aplicadas ao parcelamento do solo preconizadas</w:t>
      </w:r>
      <w:r w:rsidR="00136696" w:rsidRPr="00436E62">
        <w:rPr>
          <w:rFonts w:cs="Arial"/>
          <w:szCs w:val="24"/>
        </w:rPr>
        <w:t xml:space="preserve"> nesta lei,</w:t>
      </w:r>
      <w:r w:rsidR="008B4778" w:rsidRPr="00436E62">
        <w:rPr>
          <w:rFonts w:cs="Arial"/>
          <w:szCs w:val="24"/>
        </w:rPr>
        <w:t xml:space="preserve"> no Plano Diretor do Município</w:t>
      </w:r>
      <w:r w:rsidR="002A235B" w:rsidRPr="00436E62">
        <w:rPr>
          <w:rFonts w:cs="Arial"/>
          <w:szCs w:val="24"/>
        </w:rPr>
        <w:t xml:space="preserve">, </w:t>
      </w:r>
      <w:r w:rsidR="008B4778" w:rsidRPr="00436E62">
        <w:rPr>
          <w:rFonts w:cs="Arial"/>
          <w:szCs w:val="24"/>
        </w:rPr>
        <w:t>na Lei</w:t>
      </w:r>
      <w:r w:rsidR="002A235B" w:rsidRPr="00436E62">
        <w:rPr>
          <w:rFonts w:cs="Arial"/>
          <w:szCs w:val="24"/>
        </w:rPr>
        <w:t xml:space="preserve"> do Sistema Viário e na lei </w:t>
      </w:r>
      <w:r w:rsidR="008B4778" w:rsidRPr="00436E62">
        <w:rPr>
          <w:rFonts w:cs="Arial"/>
          <w:szCs w:val="24"/>
        </w:rPr>
        <w:t xml:space="preserve">de </w:t>
      </w:r>
      <w:r w:rsidR="00136696" w:rsidRPr="00436E62">
        <w:rPr>
          <w:rFonts w:cs="Arial"/>
          <w:szCs w:val="24"/>
        </w:rPr>
        <w:t xml:space="preserve">Parcelamento </w:t>
      </w:r>
      <w:r w:rsidR="008B4778" w:rsidRPr="00436E62">
        <w:rPr>
          <w:rFonts w:cs="Arial"/>
          <w:szCs w:val="24"/>
        </w:rPr>
        <w:t>do Solo do Município.</w:t>
      </w:r>
    </w:p>
    <w:p w14:paraId="1BA345B5" w14:textId="25D43D68" w:rsidR="008B4778" w:rsidRPr="00436E62" w:rsidRDefault="00C3333D" w:rsidP="00CA5D7C">
      <w:pPr>
        <w:pStyle w:val="Default"/>
        <w:tabs>
          <w:tab w:val="left" w:pos="0"/>
        </w:tabs>
        <w:spacing w:after="240" w:line="360" w:lineRule="auto"/>
        <w:jc w:val="both"/>
        <w:rPr>
          <w:rFonts w:ascii="Arial" w:hAnsi="Arial" w:cs="Arial"/>
          <w:color w:val="auto"/>
        </w:rPr>
      </w:pPr>
      <w:r w:rsidRPr="007C5DFB">
        <w:rPr>
          <w:rFonts w:ascii="Arial" w:hAnsi="Arial" w:cs="Arial"/>
          <w:b/>
          <w:color w:val="auto"/>
        </w:rPr>
        <w:t>Art. 5º.</w:t>
      </w:r>
      <w:r w:rsidRPr="007C5DFB">
        <w:rPr>
          <w:rFonts w:ascii="Arial" w:hAnsi="Arial" w:cs="Arial"/>
          <w:color w:val="auto"/>
        </w:rPr>
        <w:t xml:space="preserve"> </w:t>
      </w:r>
      <w:r w:rsidR="008B4778" w:rsidRPr="007C5DFB">
        <w:rPr>
          <w:rFonts w:ascii="Arial" w:hAnsi="Arial" w:cs="Arial"/>
          <w:color w:val="auto"/>
        </w:rPr>
        <w:t>As construções residenciais, dentro da área restrita</w:t>
      </w:r>
      <w:r w:rsidR="00136696" w:rsidRPr="007C5DFB">
        <w:rPr>
          <w:rFonts w:ascii="Arial" w:hAnsi="Arial" w:cs="Arial"/>
          <w:color w:val="auto"/>
        </w:rPr>
        <w:t xml:space="preserve"> sujeita ao controle de acesso</w:t>
      </w:r>
      <w:r w:rsidR="008B4778" w:rsidRPr="007C5DFB">
        <w:rPr>
          <w:rFonts w:ascii="Arial" w:hAnsi="Arial" w:cs="Arial"/>
          <w:color w:val="auto"/>
        </w:rPr>
        <w:t xml:space="preserve">, deverão atender aos critérios urbanísticos e administrativos contidos na </w:t>
      </w:r>
      <w:r w:rsidR="008B4778" w:rsidRPr="00B83630">
        <w:rPr>
          <w:rFonts w:ascii="Arial" w:hAnsi="Arial" w:cs="Arial"/>
          <w:color w:val="000000" w:themeColor="text1"/>
        </w:rPr>
        <w:t>legislação municipal</w:t>
      </w:r>
      <w:r w:rsidR="007C5DFB">
        <w:rPr>
          <w:rFonts w:ascii="Arial" w:hAnsi="Arial" w:cs="Arial"/>
          <w:color w:val="000000" w:themeColor="text1"/>
        </w:rPr>
        <w:t xml:space="preserve"> de uso e ocupação do solo</w:t>
      </w:r>
      <w:r w:rsidR="008B4778" w:rsidRPr="00B83630">
        <w:rPr>
          <w:rFonts w:ascii="Arial" w:hAnsi="Arial" w:cs="Arial"/>
          <w:color w:val="000000" w:themeColor="text1"/>
        </w:rPr>
        <w:t>, bem como</w:t>
      </w:r>
      <w:r w:rsidR="00136696" w:rsidRPr="00B83630">
        <w:rPr>
          <w:rFonts w:ascii="Arial" w:hAnsi="Arial" w:cs="Arial"/>
          <w:color w:val="000000" w:themeColor="text1"/>
        </w:rPr>
        <w:t>,</w:t>
      </w:r>
      <w:r w:rsidR="008B4778" w:rsidRPr="00B83630">
        <w:rPr>
          <w:rFonts w:ascii="Arial" w:hAnsi="Arial" w:cs="Arial"/>
          <w:color w:val="000000" w:themeColor="text1"/>
        </w:rPr>
        <w:t xml:space="preserve"> </w:t>
      </w:r>
      <w:r w:rsidR="00136696" w:rsidRPr="00B83630">
        <w:rPr>
          <w:rFonts w:ascii="Arial" w:hAnsi="Arial" w:cs="Arial"/>
          <w:color w:val="000000" w:themeColor="text1"/>
        </w:rPr>
        <w:t>àq</w:t>
      </w:r>
      <w:r w:rsidR="008B4778" w:rsidRPr="00B83630">
        <w:rPr>
          <w:rFonts w:ascii="Arial" w:hAnsi="Arial" w:cs="Arial"/>
          <w:color w:val="000000" w:themeColor="text1"/>
        </w:rPr>
        <w:t xml:space="preserve">ueles que forem regulamentados pela pessoa </w:t>
      </w:r>
      <w:r w:rsidR="008B4778" w:rsidRPr="00436E62">
        <w:rPr>
          <w:rFonts w:ascii="Arial" w:hAnsi="Arial" w:cs="Arial"/>
          <w:color w:val="auto"/>
        </w:rPr>
        <w:t>jurídica responsável pelo “loteamento especial” e que sejam compatíveis com a legislação municipal</w:t>
      </w:r>
      <w:r w:rsidR="00261332" w:rsidRPr="00436E62">
        <w:rPr>
          <w:rFonts w:ascii="Arial" w:hAnsi="Arial" w:cs="Arial"/>
          <w:color w:val="auto"/>
        </w:rPr>
        <w:t>, observados ainda:</w:t>
      </w:r>
    </w:p>
    <w:p w14:paraId="0305CEE6" w14:textId="1DEBC571" w:rsidR="007C5DFB" w:rsidRDefault="00261332" w:rsidP="008B39C9">
      <w:pPr>
        <w:pStyle w:val="Default"/>
        <w:tabs>
          <w:tab w:val="left" w:pos="0"/>
        </w:tabs>
        <w:spacing w:line="360" w:lineRule="auto"/>
        <w:jc w:val="both"/>
        <w:rPr>
          <w:rFonts w:ascii="Arial" w:hAnsi="Arial" w:cs="Arial"/>
          <w:color w:val="auto"/>
        </w:rPr>
      </w:pPr>
      <w:r w:rsidRPr="00436E62">
        <w:rPr>
          <w:rFonts w:ascii="Arial" w:hAnsi="Arial" w:cs="Arial"/>
          <w:color w:val="auto"/>
        </w:rPr>
        <w:t xml:space="preserve">I – O lote reservado à edificação da portaria de acesso </w:t>
      </w:r>
      <w:r w:rsidR="008734BA">
        <w:rPr>
          <w:rFonts w:ascii="Arial" w:hAnsi="Arial" w:cs="Arial"/>
          <w:color w:val="auto"/>
        </w:rPr>
        <w:t>poderá</w:t>
      </w:r>
      <w:r w:rsidRPr="00436E62">
        <w:rPr>
          <w:rFonts w:ascii="Arial" w:hAnsi="Arial" w:cs="Arial"/>
          <w:color w:val="auto"/>
        </w:rPr>
        <w:t xml:space="preserve"> ter dimensão mínima de 180,00 (cento e oitenta) metros quadrados</w:t>
      </w:r>
      <w:r w:rsidR="00C3333D" w:rsidRPr="00436E62">
        <w:rPr>
          <w:rFonts w:ascii="Arial" w:hAnsi="Arial" w:cs="Arial"/>
          <w:color w:val="auto"/>
        </w:rPr>
        <w:t>, independente da zona em que se situe</w:t>
      </w:r>
      <w:r w:rsidR="00B23423" w:rsidRPr="00B23423">
        <w:rPr>
          <w:rFonts w:ascii="Arial" w:hAnsi="Arial" w:cs="Arial"/>
          <w:color w:val="auto"/>
        </w:rPr>
        <w:t xml:space="preserve"> podendo dividir, se for o caso, o sistema viário de acesso em duas vias</w:t>
      </w:r>
      <w:r w:rsidRPr="00436E62">
        <w:rPr>
          <w:rFonts w:ascii="Arial" w:hAnsi="Arial" w:cs="Arial"/>
          <w:color w:val="auto"/>
        </w:rPr>
        <w:t xml:space="preserve">. </w:t>
      </w:r>
    </w:p>
    <w:p w14:paraId="04233D5A" w14:textId="2FA9BC08" w:rsidR="00261332" w:rsidRDefault="007C5DFB" w:rsidP="00261332">
      <w:pPr>
        <w:pStyle w:val="Default"/>
        <w:tabs>
          <w:tab w:val="left" w:pos="0"/>
        </w:tabs>
        <w:spacing w:line="360" w:lineRule="auto"/>
        <w:jc w:val="both"/>
        <w:rPr>
          <w:rFonts w:ascii="Arial" w:hAnsi="Arial" w:cs="Arial"/>
          <w:color w:val="auto"/>
        </w:rPr>
      </w:pPr>
      <w:bookmarkStart w:id="16" w:name="_Hlk70692232"/>
      <w:r>
        <w:rPr>
          <w:rFonts w:ascii="Arial" w:hAnsi="Arial" w:cs="Arial"/>
          <w:color w:val="auto"/>
        </w:rPr>
        <w:t xml:space="preserve">II </w:t>
      </w:r>
      <w:r w:rsidR="00B23423">
        <w:rPr>
          <w:rFonts w:ascii="Arial" w:hAnsi="Arial" w:cs="Arial"/>
          <w:color w:val="auto"/>
        </w:rPr>
        <w:t>–</w:t>
      </w:r>
      <w:r>
        <w:rPr>
          <w:rFonts w:ascii="Arial" w:hAnsi="Arial" w:cs="Arial"/>
          <w:color w:val="auto"/>
        </w:rPr>
        <w:t xml:space="preserve"> </w:t>
      </w:r>
      <w:r w:rsidR="00B23423">
        <w:rPr>
          <w:rFonts w:ascii="Arial" w:hAnsi="Arial" w:cs="Arial"/>
          <w:color w:val="auto"/>
        </w:rPr>
        <w:t xml:space="preserve">Todas as construções comuns de uso exclusivo dos moradores devem ser executadas em lotes reservados a este fim. </w:t>
      </w:r>
      <w:r w:rsidR="00261332" w:rsidRPr="00436E62">
        <w:rPr>
          <w:rFonts w:ascii="Arial" w:hAnsi="Arial" w:cs="Arial"/>
          <w:color w:val="auto"/>
        </w:rPr>
        <w:t xml:space="preserve"> </w:t>
      </w:r>
    </w:p>
    <w:p w14:paraId="7135FF75" w14:textId="326BEB83" w:rsidR="00B23423" w:rsidRDefault="00B23423" w:rsidP="008B39C9">
      <w:pPr>
        <w:pStyle w:val="Default"/>
        <w:spacing w:line="360" w:lineRule="auto"/>
        <w:jc w:val="both"/>
        <w:rPr>
          <w:rFonts w:ascii="Arial" w:hAnsi="Arial" w:cs="Arial"/>
          <w:color w:val="auto"/>
        </w:rPr>
      </w:pPr>
      <w:bookmarkStart w:id="17" w:name="_Hlk34644810"/>
      <w:r>
        <w:rPr>
          <w:rFonts w:ascii="Arial" w:hAnsi="Arial" w:cs="Arial"/>
          <w:color w:val="auto"/>
        </w:rPr>
        <w:lastRenderedPageBreak/>
        <w:t>II</w:t>
      </w:r>
      <w:r w:rsidR="008B39C9" w:rsidRPr="008B39C9">
        <w:rPr>
          <w:rFonts w:ascii="Arial" w:hAnsi="Arial" w:cs="Arial"/>
          <w:color w:val="auto"/>
        </w:rPr>
        <w:t>I - Os projetos arquitetônicos da portaria, pórticos, guaritas e quaisquer edificações de uso comum dos moradores, deverão ser aprovados pela municipalidade em processo próprio</w:t>
      </w:r>
      <w:r w:rsidR="005839D3">
        <w:rPr>
          <w:rFonts w:ascii="Arial" w:hAnsi="Arial" w:cs="Arial"/>
          <w:color w:val="auto"/>
        </w:rPr>
        <w:t xml:space="preserve"> e</w:t>
      </w:r>
      <w:r w:rsidR="005839D3" w:rsidRPr="005839D3">
        <w:rPr>
          <w:rFonts w:ascii="Arial" w:hAnsi="Arial" w:cs="Arial"/>
          <w:color w:val="auto"/>
        </w:rPr>
        <w:t xml:space="preserve"> </w:t>
      </w:r>
      <w:r w:rsidR="005839D3">
        <w:rPr>
          <w:rFonts w:ascii="Arial" w:hAnsi="Arial" w:cs="Arial"/>
          <w:color w:val="auto"/>
        </w:rPr>
        <w:t>o</w:t>
      </w:r>
      <w:r w:rsidR="005839D3" w:rsidRPr="008B39C9">
        <w:rPr>
          <w:rFonts w:ascii="Arial" w:hAnsi="Arial" w:cs="Arial"/>
          <w:color w:val="auto"/>
        </w:rPr>
        <w:t xml:space="preserve">bservarão </w:t>
      </w:r>
      <w:r w:rsidR="005839D3">
        <w:rPr>
          <w:rFonts w:ascii="Arial" w:hAnsi="Arial" w:cs="Arial"/>
          <w:color w:val="auto"/>
        </w:rPr>
        <w:t>as regras de uso e ocupação de solo municipal</w:t>
      </w:r>
      <w:r>
        <w:rPr>
          <w:rFonts w:ascii="Arial" w:hAnsi="Arial" w:cs="Arial"/>
          <w:color w:val="auto"/>
        </w:rPr>
        <w:t>.</w:t>
      </w:r>
    </w:p>
    <w:p w14:paraId="4BE237E7" w14:textId="77777777" w:rsidR="009B0B9E" w:rsidRDefault="00B23423" w:rsidP="00CA5D7C">
      <w:pPr>
        <w:pStyle w:val="Default"/>
        <w:spacing w:after="240" w:line="360" w:lineRule="auto"/>
        <w:jc w:val="both"/>
        <w:rPr>
          <w:rFonts w:ascii="Arial" w:hAnsi="Arial" w:cs="Arial"/>
          <w:color w:val="auto"/>
        </w:rPr>
      </w:pPr>
      <w:r>
        <w:rPr>
          <w:rFonts w:ascii="Arial" w:hAnsi="Arial" w:cs="Arial"/>
          <w:color w:val="auto"/>
        </w:rPr>
        <w:t>IV</w:t>
      </w:r>
      <w:r w:rsidR="005839D3">
        <w:rPr>
          <w:rFonts w:ascii="Arial" w:hAnsi="Arial" w:cs="Arial"/>
          <w:color w:val="auto"/>
        </w:rPr>
        <w:t xml:space="preserve"> – </w:t>
      </w:r>
      <w:r w:rsidR="005E5728">
        <w:rPr>
          <w:rFonts w:ascii="Arial" w:hAnsi="Arial" w:cs="Arial"/>
          <w:color w:val="auto"/>
        </w:rPr>
        <w:t xml:space="preserve">Dadas as </w:t>
      </w:r>
      <w:r w:rsidR="005839D3">
        <w:rPr>
          <w:rFonts w:ascii="Arial" w:hAnsi="Arial" w:cs="Arial"/>
          <w:color w:val="auto"/>
        </w:rPr>
        <w:t xml:space="preserve">peculiaridades, o poder público poderá adotar regras excepcionais às contidas nesta lei para aprovar o projeto da </w:t>
      </w:r>
      <w:r w:rsidR="008B39C9">
        <w:rPr>
          <w:rFonts w:ascii="Arial" w:hAnsi="Arial" w:cs="Arial"/>
          <w:color w:val="auto"/>
        </w:rPr>
        <w:t>portaria</w:t>
      </w:r>
      <w:r w:rsidR="005839D3">
        <w:rPr>
          <w:rFonts w:ascii="Arial" w:hAnsi="Arial" w:cs="Arial"/>
          <w:color w:val="auto"/>
        </w:rPr>
        <w:t xml:space="preserve">. </w:t>
      </w:r>
    </w:p>
    <w:bookmarkEnd w:id="16"/>
    <w:bookmarkEnd w:id="17"/>
    <w:p w14:paraId="47B3367C" w14:textId="4F1943C1" w:rsidR="003708C7" w:rsidRPr="008A5E65" w:rsidRDefault="003708C7" w:rsidP="003708C7">
      <w:pPr>
        <w:pStyle w:val="Default"/>
        <w:tabs>
          <w:tab w:val="left" w:pos="0"/>
        </w:tabs>
        <w:spacing w:after="240" w:line="360" w:lineRule="auto"/>
        <w:jc w:val="both"/>
        <w:rPr>
          <w:rFonts w:ascii="Arial" w:hAnsi="Arial" w:cs="Arial"/>
          <w:color w:val="auto"/>
        </w:rPr>
      </w:pPr>
      <w:r w:rsidRPr="008A5E65">
        <w:rPr>
          <w:rFonts w:ascii="Arial" w:hAnsi="Arial" w:cs="Arial"/>
          <w:b/>
          <w:color w:val="auto"/>
        </w:rPr>
        <w:t>Art. 6º.</w:t>
      </w:r>
      <w:r w:rsidRPr="008A5E65">
        <w:rPr>
          <w:rFonts w:ascii="Arial" w:hAnsi="Arial" w:cs="Arial"/>
          <w:color w:val="auto"/>
        </w:rPr>
        <w:t xml:space="preserve"> </w:t>
      </w:r>
      <w:r w:rsidRPr="003708C7">
        <w:rPr>
          <w:rFonts w:ascii="Arial" w:hAnsi="Arial" w:cs="Arial"/>
          <w:color w:val="auto"/>
        </w:rPr>
        <w:t xml:space="preserve">Quando se tratar de "loteamento especial de acesso controlado" </w:t>
      </w:r>
      <w:r w:rsidR="008C2DFA">
        <w:rPr>
          <w:rFonts w:ascii="Arial" w:hAnsi="Arial" w:cs="Arial"/>
          <w:color w:val="auto"/>
        </w:rPr>
        <w:t xml:space="preserve">ou aberto </w:t>
      </w:r>
      <w:r w:rsidRPr="003708C7">
        <w:rPr>
          <w:rFonts w:ascii="Arial" w:hAnsi="Arial" w:cs="Arial"/>
          <w:color w:val="auto"/>
        </w:rPr>
        <w:t>em área de urbanização específica de interesse turístico</w:t>
      </w:r>
      <w:r w:rsidRPr="003708C7">
        <w:rPr>
          <w:rFonts w:ascii="Arial" w:hAnsi="Arial" w:cs="Arial"/>
          <w:color w:val="FF0000"/>
        </w:rPr>
        <w:t xml:space="preserve"> </w:t>
      </w:r>
      <w:r w:rsidRPr="003708C7">
        <w:rPr>
          <w:rFonts w:ascii="Arial" w:hAnsi="Arial" w:cs="Arial"/>
          <w:color w:val="auto"/>
        </w:rPr>
        <w:t>é obrigatória a disponibilização de uma área que deverá se situar entre a área de preservação permanente – APP – e a área do loteamento, com largura mínima de 30,00 (trinta) metros para futura implantação de avenida.</w:t>
      </w:r>
    </w:p>
    <w:p w14:paraId="413E1D72" w14:textId="77777777" w:rsidR="003708C7" w:rsidRPr="003708C7" w:rsidRDefault="003708C7" w:rsidP="003708C7">
      <w:pPr>
        <w:spacing w:after="240"/>
        <w:ind w:firstLine="0"/>
        <w:rPr>
          <w:rFonts w:cs="Arial"/>
        </w:rPr>
      </w:pPr>
      <w:r w:rsidRPr="003E3FD8">
        <w:rPr>
          <w:rFonts w:cs="Arial"/>
          <w:b/>
          <w:szCs w:val="24"/>
        </w:rPr>
        <w:t>Parágrafo Único.</w:t>
      </w:r>
      <w:r>
        <w:rPr>
          <w:rFonts w:cs="Arial"/>
          <w:b/>
          <w:szCs w:val="24"/>
        </w:rPr>
        <w:t xml:space="preserve"> </w:t>
      </w:r>
      <w:r w:rsidRPr="003708C7">
        <w:rPr>
          <w:rFonts w:cs="Arial"/>
        </w:rPr>
        <w:t xml:space="preserve">Na área tratada no caput, o loteador deverá executar de imediato, no mínimo, 1 (uma) das vias da avenida com 10,00 metros de leito carroçável, margeando a área do loteamento, com passeio público de 3,00 (três) metros, bem como, uma ciclovia pavimentada com, no mínimo, 3,00 (três) metros de largura, sendo vedada a inclusão de áreas de Preservação Permanente dentro das áreas de lotes e proibido a disposição de quadras ou de lotes cujos fundos confrontem diretamente com a área de preservação permanente ou com a margem da Represa. </w:t>
      </w:r>
    </w:p>
    <w:p w14:paraId="515B5D60" w14:textId="66A9C064" w:rsidR="008B4778" w:rsidRPr="00436E62" w:rsidRDefault="00C3333D" w:rsidP="00CA5D7C">
      <w:pPr>
        <w:pStyle w:val="Default"/>
        <w:tabs>
          <w:tab w:val="left" w:pos="0"/>
        </w:tabs>
        <w:spacing w:after="240" w:line="360" w:lineRule="auto"/>
        <w:jc w:val="both"/>
        <w:rPr>
          <w:rFonts w:ascii="Arial" w:hAnsi="Arial" w:cs="Arial"/>
          <w:color w:val="auto"/>
        </w:rPr>
      </w:pPr>
      <w:r w:rsidRPr="00436E62">
        <w:rPr>
          <w:rFonts w:ascii="Arial" w:hAnsi="Arial" w:cs="Arial"/>
          <w:b/>
          <w:color w:val="auto"/>
        </w:rPr>
        <w:t>Art. 7º.</w:t>
      </w:r>
      <w:r w:rsidRPr="00436E62">
        <w:rPr>
          <w:rFonts w:ascii="Arial" w:hAnsi="Arial" w:cs="Arial"/>
          <w:color w:val="auto"/>
        </w:rPr>
        <w:t xml:space="preserve"> </w:t>
      </w:r>
      <w:r w:rsidR="008B4778" w:rsidRPr="00436E62">
        <w:rPr>
          <w:rFonts w:ascii="Arial" w:hAnsi="Arial" w:cs="Arial"/>
          <w:color w:val="auto"/>
        </w:rPr>
        <w:t>Deverá ser permitido, sempre que necessário, o acesso à área restrita do</w:t>
      </w:r>
      <w:r w:rsidR="00B15AA2">
        <w:rPr>
          <w:rFonts w:ascii="Arial" w:hAnsi="Arial" w:cs="Arial"/>
          <w:color w:val="auto"/>
        </w:rPr>
        <w:t xml:space="preserve"> Condomínio ou</w:t>
      </w:r>
      <w:r w:rsidR="008B4778" w:rsidRPr="00436E62">
        <w:rPr>
          <w:rFonts w:ascii="Arial" w:hAnsi="Arial" w:cs="Arial"/>
          <w:color w:val="auto"/>
        </w:rPr>
        <w:t xml:space="preserve"> loteamento</w:t>
      </w:r>
      <w:r w:rsidR="00B15AA2">
        <w:rPr>
          <w:rFonts w:ascii="Arial" w:hAnsi="Arial" w:cs="Arial"/>
          <w:color w:val="auto"/>
        </w:rPr>
        <w:t xml:space="preserve"> de acesso controlado</w:t>
      </w:r>
      <w:r w:rsidR="008B4778" w:rsidRPr="00436E62">
        <w:rPr>
          <w:rFonts w:ascii="Arial" w:hAnsi="Arial" w:cs="Arial"/>
          <w:color w:val="auto"/>
        </w:rPr>
        <w:t>, aos servidores ou empregados públicos e/ou de concessionárias de serviços, devidamente identificados.</w:t>
      </w:r>
    </w:p>
    <w:p w14:paraId="035E66E3" w14:textId="631B1B13" w:rsidR="008B4778" w:rsidRDefault="0059380C" w:rsidP="00436E62">
      <w:pPr>
        <w:pStyle w:val="Default"/>
        <w:tabs>
          <w:tab w:val="left" w:pos="0"/>
        </w:tabs>
        <w:spacing w:line="360" w:lineRule="auto"/>
        <w:jc w:val="both"/>
        <w:rPr>
          <w:rFonts w:ascii="Arial" w:hAnsi="Arial" w:cs="Arial"/>
          <w:color w:val="auto"/>
        </w:rPr>
      </w:pPr>
      <w:bookmarkStart w:id="18" w:name="_Hlk34644952"/>
      <w:r w:rsidRPr="00436E62">
        <w:rPr>
          <w:rFonts w:ascii="Arial" w:hAnsi="Arial" w:cs="Arial"/>
          <w:b/>
          <w:color w:val="auto"/>
        </w:rPr>
        <w:t xml:space="preserve">Art. 8º. </w:t>
      </w:r>
      <w:r w:rsidR="008B4778" w:rsidRPr="00436E62">
        <w:rPr>
          <w:rFonts w:ascii="Arial" w:hAnsi="Arial" w:cs="Arial"/>
          <w:color w:val="auto"/>
        </w:rPr>
        <w:t>Quando</w:t>
      </w:r>
      <w:r w:rsidR="008B4778" w:rsidRPr="00436E62">
        <w:rPr>
          <w:rFonts w:ascii="Arial" w:hAnsi="Arial" w:cs="Arial"/>
          <w:color w:val="auto"/>
          <w:spacing w:val="-9"/>
        </w:rPr>
        <w:t xml:space="preserve"> </w:t>
      </w:r>
      <w:r w:rsidR="008B4778" w:rsidRPr="00436E62">
        <w:rPr>
          <w:rFonts w:ascii="Arial" w:hAnsi="Arial" w:cs="Arial"/>
          <w:color w:val="auto"/>
        </w:rPr>
        <w:t>o</w:t>
      </w:r>
      <w:r w:rsidR="008B4778" w:rsidRPr="00436E62">
        <w:rPr>
          <w:rFonts w:ascii="Arial" w:hAnsi="Arial" w:cs="Arial"/>
          <w:color w:val="auto"/>
          <w:spacing w:val="-8"/>
        </w:rPr>
        <w:t xml:space="preserve"> </w:t>
      </w:r>
      <w:r w:rsidR="008B4778" w:rsidRPr="00436E62">
        <w:rPr>
          <w:rFonts w:ascii="Arial" w:hAnsi="Arial" w:cs="Arial"/>
          <w:color w:val="auto"/>
        </w:rPr>
        <w:t>loteamento</w:t>
      </w:r>
      <w:r w:rsidR="008B4778" w:rsidRPr="00436E62">
        <w:rPr>
          <w:rFonts w:ascii="Arial" w:hAnsi="Arial" w:cs="Arial"/>
          <w:color w:val="auto"/>
          <w:spacing w:val="-9"/>
        </w:rPr>
        <w:t xml:space="preserve"> </w:t>
      </w:r>
      <w:r w:rsidR="008B4778" w:rsidRPr="00436E62">
        <w:rPr>
          <w:rFonts w:ascii="Arial" w:hAnsi="Arial" w:cs="Arial"/>
          <w:color w:val="auto"/>
        </w:rPr>
        <w:t>especial</w:t>
      </w:r>
      <w:r w:rsidR="000D0F1B" w:rsidRPr="00436E62">
        <w:rPr>
          <w:rFonts w:ascii="Arial" w:hAnsi="Arial" w:cs="Arial"/>
          <w:color w:val="auto"/>
        </w:rPr>
        <w:t xml:space="preserve"> de acesso controlado</w:t>
      </w:r>
      <w:r w:rsidR="008B4778" w:rsidRPr="00436E62">
        <w:rPr>
          <w:rFonts w:ascii="Arial" w:hAnsi="Arial" w:cs="Arial"/>
          <w:color w:val="auto"/>
          <w:spacing w:val="-8"/>
        </w:rPr>
        <w:t xml:space="preserve"> </w:t>
      </w:r>
      <w:r w:rsidR="008B4778" w:rsidRPr="00436E62">
        <w:rPr>
          <w:rFonts w:ascii="Arial" w:hAnsi="Arial" w:cs="Arial"/>
          <w:color w:val="auto"/>
        </w:rPr>
        <w:t>estiver</w:t>
      </w:r>
      <w:r w:rsidR="008B4778" w:rsidRPr="00436E62">
        <w:rPr>
          <w:rFonts w:ascii="Arial" w:hAnsi="Arial" w:cs="Arial"/>
          <w:color w:val="auto"/>
          <w:spacing w:val="-12"/>
        </w:rPr>
        <w:t xml:space="preserve"> </w:t>
      </w:r>
      <w:r w:rsidR="008B4778" w:rsidRPr="00436E62">
        <w:rPr>
          <w:rFonts w:ascii="Arial" w:hAnsi="Arial" w:cs="Arial"/>
          <w:color w:val="auto"/>
        </w:rPr>
        <w:t>em</w:t>
      </w:r>
      <w:r w:rsidR="008B4778" w:rsidRPr="00436E62">
        <w:rPr>
          <w:rFonts w:ascii="Arial" w:hAnsi="Arial" w:cs="Arial"/>
          <w:color w:val="auto"/>
          <w:spacing w:val="-9"/>
        </w:rPr>
        <w:t xml:space="preserve"> </w:t>
      </w:r>
      <w:r w:rsidR="008B4778" w:rsidRPr="00436E62">
        <w:rPr>
          <w:rFonts w:ascii="Arial" w:hAnsi="Arial" w:cs="Arial"/>
          <w:color w:val="auto"/>
        </w:rPr>
        <w:t>área</w:t>
      </w:r>
      <w:r w:rsidR="008B4778" w:rsidRPr="00436E62">
        <w:rPr>
          <w:rFonts w:ascii="Arial" w:hAnsi="Arial" w:cs="Arial"/>
          <w:color w:val="auto"/>
          <w:spacing w:val="-9"/>
        </w:rPr>
        <w:t xml:space="preserve"> </w:t>
      </w:r>
      <w:r w:rsidR="008B4778" w:rsidRPr="00436E62">
        <w:rPr>
          <w:rFonts w:ascii="Arial" w:hAnsi="Arial" w:cs="Arial"/>
          <w:color w:val="auto"/>
        </w:rPr>
        <w:t>urbana,</w:t>
      </w:r>
      <w:r w:rsidR="008B4778" w:rsidRPr="00436E62">
        <w:rPr>
          <w:rFonts w:ascii="Arial" w:hAnsi="Arial" w:cs="Arial"/>
          <w:color w:val="auto"/>
          <w:spacing w:val="-10"/>
        </w:rPr>
        <w:t xml:space="preserve"> </w:t>
      </w:r>
      <w:r w:rsidR="008B4778" w:rsidRPr="00436E62">
        <w:rPr>
          <w:rFonts w:ascii="Arial" w:hAnsi="Arial" w:cs="Arial"/>
          <w:color w:val="auto"/>
        </w:rPr>
        <w:t>deverá</w:t>
      </w:r>
      <w:r w:rsidR="008B4778" w:rsidRPr="00436E62">
        <w:rPr>
          <w:rFonts w:ascii="Arial" w:hAnsi="Arial" w:cs="Arial"/>
          <w:color w:val="auto"/>
          <w:spacing w:val="-12"/>
        </w:rPr>
        <w:t xml:space="preserve"> </w:t>
      </w:r>
      <w:r w:rsidR="008B4778" w:rsidRPr="00436E62">
        <w:rPr>
          <w:rFonts w:ascii="Arial" w:hAnsi="Arial" w:cs="Arial"/>
          <w:color w:val="auto"/>
          <w:spacing w:val="3"/>
        </w:rPr>
        <w:t>ser</w:t>
      </w:r>
      <w:r w:rsidR="008B4778" w:rsidRPr="00436E62">
        <w:rPr>
          <w:rFonts w:ascii="Arial" w:hAnsi="Arial" w:cs="Arial"/>
          <w:color w:val="auto"/>
          <w:spacing w:val="-8"/>
        </w:rPr>
        <w:t xml:space="preserve"> </w:t>
      </w:r>
      <w:r w:rsidR="008B4778" w:rsidRPr="00436E62">
        <w:rPr>
          <w:rFonts w:ascii="Arial" w:hAnsi="Arial" w:cs="Arial"/>
          <w:color w:val="auto"/>
        </w:rPr>
        <w:t>previsto</w:t>
      </w:r>
      <w:r w:rsidR="008B4778" w:rsidRPr="00436E62">
        <w:rPr>
          <w:rFonts w:ascii="Arial" w:hAnsi="Arial" w:cs="Arial"/>
          <w:color w:val="auto"/>
          <w:spacing w:val="-8"/>
        </w:rPr>
        <w:t xml:space="preserve"> </w:t>
      </w:r>
      <w:r w:rsidR="008B4778" w:rsidRPr="00436E62">
        <w:rPr>
          <w:rFonts w:ascii="Arial" w:hAnsi="Arial" w:cs="Arial"/>
          <w:color w:val="auto"/>
        </w:rPr>
        <w:t>vias</w:t>
      </w:r>
      <w:r w:rsidR="000D0F1B" w:rsidRPr="00436E62">
        <w:rPr>
          <w:rFonts w:ascii="Arial" w:hAnsi="Arial" w:cs="Arial"/>
          <w:color w:val="auto"/>
        </w:rPr>
        <w:t xml:space="preserve"> de contorno</w:t>
      </w:r>
      <w:r w:rsidR="008B4778" w:rsidRPr="00436E62">
        <w:rPr>
          <w:rFonts w:ascii="Arial" w:hAnsi="Arial" w:cs="Arial"/>
          <w:color w:val="auto"/>
        </w:rPr>
        <w:t xml:space="preserve"> que acompanhe o perímetro da área e que deem continuidade ao sistema viário existente, nas dimensões previstas na</w:t>
      </w:r>
      <w:r w:rsidR="008B4778" w:rsidRPr="00436E62">
        <w:rPr>
          <w:rFonts w:ascii="Arial" w:hAnsi="Arial" w:cs="Arial"/>
          <w:color w:val="auto"/>
          <w:spacing w:val="-8"/>
        </w:rPr>
        <w:t xml:space="preserve"> </w:t>
      </w:r>
      <w:r w:rsidR="008B4778" w:rsidRPr="00436E62">
        <w:rPr>
          <w:rFonts w:ascii="Arial" w:hAnsi="Arial" w:cs="Arial"/>
          <w:color w:val="auto"/>
        </w:rPr>
        <w:t>lei</w:t>
      </w:r>
      <w:r w:rsidR="000D0F1B" w:rsidRPr="00436E62">
        <w:rPr>
          <w:rFonts w:ascii="Arial" w:hAnsi="Arial" w:cs="Arial"/>
          <w:color w:val="auto"/>
        </w:rPr>
        <w:t>, podendo ser parcial ou total.</w:t>
      </w:r>
    </w:p>
    <w:p w14:paraId="21EA8557" w14:textId="77777777" w:rsidR="00436E62" w:rsidRPr="00436E62" w:rsidRDefault="00436E62" w:rsidP="00436E62">
      <w:pPr>
        <w:pStyle w:val="Default"/>
        <w:tabs>
          <w:tab w:val="left" w:pos="0"/>
        </w:tabs>
        <w:spacing w:line="360" w:lineRule="auto"/>
        <w:jc w:val="both"/>
        <w:rPr>
          <w:rFonts w:ascii="Arial" w:hAnsi="Arial" w:cs="Arial"/>
          <w:color w:val="auto"/>
        </w:rPr>
      </w:pPr>
    </w:p>
    <w:p w14:paraId="127C5F69" w14:textId="5499EB01" w:rsidR="008B4778" w:rsidRPr="00D729FF" w:rsidRDefault="0059380C" w:rsidP="00436E62">
      <w:pPr>
        <w:pStyle w:val="Corpodetexto"/>
        <w:spacing w:after="0" w:line="360" w:lineRule="auto"/>
        <w:ind w:right="111" w:firstLine="0"/>
        <w:rPr>
          <w:rFonts w:ascii="Arial" w:hAnsi="Arial" w:cs="Arial"/>
          <w:color w:val="000000" w:themeColor="text1"/>
        </w:rPr>
      </w:pPr>
      <w:bookmarkStart w:id="19" w:name="_Hlk34645293"/>
      <w:bookmarkEnd w:id="18"/>
      <w:r w:rsidRPr="00436E62">
        <w:rPr>
          <w:rFonts w:ascii="Arial" w:hAnsi="Arial" w:cs="Arial"/>
          <w:b/>
        </w:rPr>
        <w:t>Art. 9º.</w:t>
      </w:r>
      <w:r w:rsidR="008B4778" w:rsidRPr="00436E62">
        <w:rPr>
          <w:rFonts w:ascii="Arial" w:hAnsi="Arial" w:cs="Arial"/>
        </w:rPr>
        <w:t xml:space="preserve"> Os </w:t>
      </w:r>
      <w:r w:rsidR="008B4778" w:rsidRPr="00D729FF">
        <w:rPr>
          <w:rFonts w:ascii="Arial" w:hAnsi="Arial" w:cs="Arial"/>
          <w:color w:val="000000" w:themeColor="text1"/>
        </w:rPr>
        <w:t>taludes resultantes de movimentos de terra deverão</w:t>
      </w:r>
      <w:r w:rsidR="003A6A97">
        <w:rPr>
          <w:rFonts w:ascii="Arial" w:hAnsi="Arial" w:cs="Arial"/>
          <w:color w:val="000000" w:themeColor="text1"/>
        </w:rPr>
        <w:t xml:space="preserve"> </w:t>
      </w:r>
      <w:r w:rsidR="003A6A97" w:rsidRPr="003C755A">
        <w:rPr>
          <w:rFonts w:ascii="Arial" w:hAnsi="Arial" w:cs="Arial"/>
        </w:rPr>
        <w:t xml:space="preserve">atender a NBR 11.682 (Estabilidade de Taludes) </w:t>
      </w:r>
      <w:r w:rsidR="003A6A97" w:rsidRPr="003C755A">
        <w:rPr>
          <w:rFonts w:ascii="Arial" w:hAnsi="Arial" w:cs="Arial"/>
          <w:color w:val="000000" w:themeColor="text1"/>
        </w:rPr>
        <w:t>e</w:t>
      </w:r>
      <w:r w:rsidR="008B4778" w:rsidRPr="00D729FF">
        <w:rPr>
          <w:rFonts w:ascii="Arial" w:hAnsi="Arial" w:cs="Arial"/>
          <w:color w:val="000000" w:themeColor="text1"/>
        </w:rPr>
        <w:t xml:space="preserve"> ter as seguintes características:</w:t>
      </w:r>
    </w:p>
    <w:p w14:paraId="48650C78" w14:textId="69D6A2A5" w:rsidR="008B4778" w:rsidRPr="00D729FF" w:rsidRDefault="008B4778" w:rsidP="008B4778">
      <w:pPr>
        <w:pStyle w:val="PargrafodaLista"/>
        <w:widowControl w:val="0"/>
        <w:numPr>
          <w:ilvl w:val="0"/>
          <w:numId w:val="50"/>
        </w:numPr>
        <w:tabs>
          <w:tab w:val="left" w:pos="772"/>
        </w:tabs>
        <w:autoSpaceDE w:val="0"/>
        <w:autoSpaceDN w:val="0"/>
        <w:ind w:right="110"/>
        <w:rPr>
          <w:rFonts w:cs="Arial"/>
        </w:rPr>
      </w:pPr>
      <w:r w:rsidRPr="00D729FF">
        <w:rPr>
          <w:rFonts w:cs="Arial"/>
          <w:color w:val="000000" w:themeColor="text1"/>
        </w:rPr>
        <w:t xml:space="preserve">Declividade não superior a 50% (cinquenta por cento) </w:t>
      </w:r>
      <w:r w:rsidR="003A6A97" w:rsidRPr="003C755A">
        <w:rPr>
          <w:rFonts w:cs="Arial"/>
        </w:rPr>
        <w:t>(1H:2V)</w:t>
      </w:r>
      <w:r w:rsidR="003A6A97" w:rsidRPr="00D729FF">
        <w:rPr>
          <w:rFonts w:cs="Arial"/>
          <w:color w:val="000000" w:themeColor="text1"/>
        </w:rPr>
        <w:t xml:space="preserve"> </w:t>
      </w:r>
      <w:r w:rsidRPr="00D729FF">
        <w:rPr>
          <w:rFonts w:cs="Arial"/>
          <w:color w:val="000000" w:themeColor="text1"/>
        </w:rPr>
        <w:t xml:space="preserve">para taludes em </w:t>
      </w:r>
      <w:r w:rsidRPr="00D729FF">
        <w:rPr>
          <w:rFonts w:cs="Arial"/>
        </w:rPr>
        <w:t xml:space="preserve">corte e 40% (quarenta por cento) </w:t>
      </w:r>
      <w:r w:rsidR="003A6A97" w:rsidRPr="003C755A">
        <w:rPr>
          <w:rFonts w:cs="Arial"/>
        </w:rPr>
        <w:t xml:space="preserve">(1 H:2,5V) </w:t>
      </w:r>
      <w:r w:rsidRPr="00D729FF">
        <w:rPr>
          <w:rFonts w:cs="Arial"/>
        </w:rPr>
        <w:t>para taludes de aterro;</w:t>
      </w:r>
    </w:p>
    <w:p w14:paraId="679C42D0" w14:textId="77777777" w:rsidR="008B4778" w:rsidRPr="00D729FF" w:rsidRDefault="008B4778" w:rsidP="008B4778">
      <w:pPr>
        <w:pStyle w:val="PargrafodaLista"/>
        <w:widowControl w:val="0"/>
        <w:numPr>
          <w:ilvl w:val="0"/>
          <w:numId w:val="50"/>
        </w:numPr>
        <w:tabs>
          <w:tab w:val="left" w:pos="863"/>
        </w:tabs>
        <w:autoSpaceDE w:val="0"/>
        <w:autoSpaceDN w:val="0"/>
        <w:ind w:right="110"/>
        <w:rPr>
          <w:rFonts w:cs="Arial"/>
        </w:rPr>
      </w:pPr>
      <w:r w:rsidRPr="00D729FF">
        <w:rPr>
          <w:rFonts w:cs="Arial"/>
        </w:rPr>
        <w:t>Deverá</w:t>
      </w:r>
      <w:r w:rsidRPr="00D729FF">
        <w:rPr>
          <w:rFonts w:cs="Arial"/>
          <w:spacing w:val="-5"/>
        </w:rPr>
        <w:t xml:space="preserve"> </w:t>
      </w:r>
      <w:r w:rsidRPr="00D729FF">
        <w:rPr>
          <w:rFonts w:cs="Arial"/>
        </w:rPr>
        <w:t>ser</w:t>
      </w:r>
      <w:r w:rsidRPr="00D729FF">
        <w:rPr>
          <w:rFonts w:cs="Arial"/>
          <w:spacing w:val="-4"/>
        </w:rPr>
        <w:t xml:space="preserve"> </w:t>
      </w:r>
      <w:r w:rsidRPr="00D729FF">
        <w:rPr>
          <w:rFonts w:cs="Arial"/>
        </w:rPr>
        <w:t>previsto</w:t>
      </w:r>
      <w:r w:rsidRPr="00D729FF">
        <w:rPr>
          <w:rFonts w:cs="Arial"/>
          <w:spacing w:val="-5"/>
        </w:rPr>
        <w:t xml:space="preserve"> </w:t>
      </w:r>
      <w:r w:rsidRPr="00D729FF">
        <w:rPr>
          <w:rFonts w:cs="Arial"/>
        </w:rPr>
        <w:t>vegetação</w:t>
      </w:r>
      <w:r w:rsidRPr="00D729FF">
        <w:rPr>
          <w:rFonts w:cs="Arial"/>
          <w:spacing w:val="-4"/>
        </w:rPr>
        <w:t xml:space="preserve"> </w:t>
      </w:r>
      <w:r w:rsidRPr="00D729FF">
        <w:rPr>
          <w:rFonts w:cs="Arial"/>
        </w:rPr>
        <w:t>rasteira</w:t>
      </w:r>
      <w:r w:rsidRPr="00D729FF">
        <w:rPr>
          <w:rFonts w:cs="Arial"/>
          <w:spacing w:val="-5"/>
        </w:rPr>
        <w:t xml:space="preserve"> </w:t>
      </w:r>
      <w:r w:rsidRPr="00D729FF">
        <w:rPr>
          <w:rFonts w:cs="Arial"/>
        </w:rPr>
        <w:t>apropriada</w:t>
      </w:r>
      <w:r w:rsidRPr="00D729FF">
        <w:rPr>
          <w:rFonts w:cs="Arial"/>
          <w:spacing w:val="-5"/>
        </w:rPr>
        <w:t xml:space="preserve"> </w:t>
      </w:r>
      <w:r w:rsidRPr="00D729FF">
        <w:rPr>
          <w:rFonts w:cs="Arial"/>
        </w:rPr>
        <w:t>para</w:t>
      </w:r>
      <w:r w:rsidRPr="00D729FF">
        <w:rPr>
          <w:rFonts w:cs="Arial"/>
          <w:spacing w:val="-5"/>
        </w:rPr>
        <w:t xml:space="preserve"> </w:t>
      </w:r>
      <w:r w:rsidRPr="00D729FF">
        <w:rPr>
          <w:rFonts w:cs="Arial"/>
        </w:rPr>
        <w:t>controle</w:t>
      </w:r>
      <w:r w:rsidRPr="00D729FF">
        <w:rPr>
          <w:rFonts w:cs="Arial"/>
          <w:spacing w:val="-4"/>
        </w:rPr>
        <w:t xml:space="preserve"> </w:t>
      </w:r>
      <w:r w:rsidRPr="00D729FF">
        <w:rPr>
          <w:rFonts w:cs="Arial"/>
        </w:rPr>
        <w:t>de</w:t>
      </w:r>
      <w:r w:rsidRPr="00D729FF">
        <w:rPr>
          <w:rFonts w:cs="Arial"/>
          <w:spacing w:val="-5"/>
        </w:rPr>
        <w:t xml:space="preserve"> </w:t>
      </w:r>
      <w:r w:rsidRPr="00D729FF">
        <w:rPr>
          <w:rFonts w:cs="Arial"/>
        </w:rPr>
        <w:t>erosão,</w:t>
      </w:r>
      <w:r w:rsidRPr="00D729FF">
        <w:rPr>
          <w:rFonts w:cs="Arial"/>
          <w:spacing w:val="-7"/>
        </w:rPr>
        <w:t xml:space="preserve"> </w:t>
      </w:r>
      <w:r w:rsidRPr="00D729FF">
        <w:rPr>
          <w:rFonts w:cs="Arial"/>
        </w:rPr>
        <w:t>tanto para corte como</w:t>
      </w:r>
      <w:r w:rsidRPr="00D729FF">
        <w:rPr>
          <w:rFonts w:cs="Arial"/>
          <w:spacing w:val="-7"/>
        </w:rPr>
        <w:t xml:space="preserve"> </w:t>
      </w:r>
      <w:r w:rsidRPr="00D729FF">
        <w:rPr>
          <w:rFonts w:cs="Arial"/>
        </w:rPr>
        <w:t>aterro;</w:t>
      </w:r>
    </w:p>
    <w:p w14:paraId="70BC22FD" w14:textId="77777777" w:rsidR="008B4778" w:rsidRPr="00D729FF" w:rsidRDefault="008B4778" w:rsidP="008B4778">
      <w:pPr>
        <w:pStyle w:val="PargrafodaLista"/>
        <w:widowControl w:val="0"/>
        <w:numPr>
          <w:ilvl w:val="0"/>
          <w:numId w:val="50"/>
        </w:numPr>
        <w:tabs>
          <w:tab w:val="left" w:pos="943"/>
        </w:tabs>
        <w:autoSpaceDE w:val="0"/>
        <w:autoSpaceDN w:val="0"/>
        <w:ind w:right="110"/>
        <w:rPr>
          <w:rFonts w:cs="Arial"/>
        </w:rPr>
      </w:pPr>
      <w:r w:rsidRPr="00D729FF">
        <w:rPr>
          <w:rFonts w:cs="Arial"/>
        </w:rPr>
        <w:lastRenderedPageBreak/>
        <w:t>Canaletas e outros dispositivos de drenagem na crista e na saia, caso o talude tenha altura superior a dois</w:t>
      </w:r>
      <w:r w:rsidRPr="00D729FF">
        <w:rPr>
          <w:rFonts w:cs="Arial"/>
          <w:spacing w:val="-1"/>
        </w:rPr>
        <w:t xml:space="preserve"> </w:t>
      </w:r>
      <w:r w:rsidRPr="00D729FF">
        <w:rPr>
          <w:rFonts w:cs="Arial"/>
        </w:rPr>
        <w:t>metros;</w:t>
      </w:r>
    </w:p>
    <w:p w14:paraId="7C9746A8" w14:textId="77777777" w:rsidR="008B4778" w:rsidRPr="00D729FF" w:rsidRDefault="008B4778" w:rsidP="00CA5D7C">
      <w:pPr>
        <w:pStyle w:val="PargrafodaLista"/>
        <w:widowControl w:val="0"/>
        <w:numPr>
          <w:ilvl w:val="0"/>
          <w:numId w:val="50"/>
        </w:numPr>
        <w:tabs>
          <w:tab w:val="left" w:pos="924"/>
        </w:tabs>
        <w:autoSpaceDE w:val="0"/>
        <w:autoSpaceDN w:val="0"/>
        <w:spacing w:after="240"/>
        <w:ind w:left="714" w:right="113" w:hanging="357"/>
        <w:rPr>
          <w:rFonts w:cs="Arial"/>
        </w:rPr>
      </w:pPr>
      <w:r w:rsidRPr="00D729FF">
        <w:rPr>
          <w:rFonts w:cs="Arial"/>
        </w:rPr>
        <w:t>Taludes de corte e aterros, resultantes da implantação do sistema viário, poderão ter, no máximo, a altura de 2,50m (dois metros e meio).</w:t>
      </w:r>
    </w:p>
    <w:bookmarkEnd w:id="19"/>
    <w:p w14:paraId="5DE260DF" w14:textId="77777777" w:rsidR="008B4778" w:rsidRPr="00C04CFC" w:rsidRDefault="008B4778" w:rsidP="00CA5D7C">
      <w:pPr>
        <w:pStyle w:val="Corpodetexto"/>
        <w:spacing w:after="240" w:line="360" w:lineRule="auto"/>
        <w:ind w:right="113" w:firstLine="0"/>
        <w:rPr>
          <w:rFonts w:ascii="Arial" w:hAnsi="Arial" w:cs="Arial"/>
        </w:rPr>
      </w:pPr>
      <w:r w:rsidRPr="00D729FF">
        <w:rPr>
          <w:rFonts w:ascii="Arial" w:hAnsi="Arial" w:cs="Arial"/>
          <w:b/>
        </w:rPr>
        <w:t>Parágrafo Único.</w:t>
      </w:r>
      <w:r w:rsidRPr="00D729FF">
        <w:rPr>
          <w:rFonts w:ascii="Arial" w:hAnsi="Arial" w:cs="Arial"/>
        </w:rPr>
        <w:t xml:space="preserve"> Por motivo de saúde pública, o Governo do Município poderá notificar</w:t>
      </w:r>
      <w:r w:rsidRPr="00D729FF">
        <w:rPr>
          <w:rFonts w:ascii="Arial" w:hAnsi="Arial" w:cs="Arial"/>
          <w:spacing w:val="-4"/>
        </w:rPr>
        <w:t xml:space="preserve"> </w:t>
      </w:r>
      <w:r w:rsidRPr="00D729FF">
        <w:rPr>
          <w:rFonts w:ascii="Arial" w:hAnsi="Arial" w:cs="Arial"/>
        </w:rPr>
        <w:t>poderá</w:t>
      </w:r>
      <w:r w:rsidRPr="00D729FF">
        <w:rPr>
          <w:rFonts w:ascii="Arial" w:hAnsi="Arial" w:cs="Arial"/>
          <w:spacing w:val="-4"/>
        </w:rPr>
        <w:t xml:space="preserve"> </w:t>
      </w:r>
      <w:r w:rsidRPr="00D729FF">
        <w:rPr>
          <w:rFonts w:ascii="Arial" w:hAnsi="Arial" w:cs="Arial"/>
        </w:rPr>
        <w:t>notificar</w:t>
      </w:r>
      <w:r w:rsidRPr="00D729FF">
        <w:rPr>
          <w:rFonts w:ascii="Arial" w:hAnsi="Arial" w:cs="Arial"/>
          <w:spacing w:val="-3"/>
        </w:rPr>
        <w:t xml:space="preserve"> </w:t>
      </w:r>
      <w:r w:rsidRPr="00D729FF">
        <w:rPr>
          <w:rFonts w:ascii="Arial" w:hAnsi="Arial" w:cs="Arial"/>
        </w:rPr>
        <w:t>e</w:t>
      </w:r>
      <w:r w:rsidRPr="00D729FF">
        <w:rPr>
          <w:rFonts w:ascii="Arial" w:hAnsi="Arial" w:cs="Arial"/>
          <w:spacing w:val="-5"/>
        </w:rPr>
        <w:t xml:space="preserve"> </w:t>
      </w:r>
      <w:r w:rsidRPr="00D729FF">
        <w:rPr>
          <w:rFonts w:ascii="Arial" w:hAnsi="Arial" w:cs="Arial"/>
        </w:rPr>
        <w:t>penalizar</w:t>
      </w:r>
      <w:r w:rsidRPr="00D729FF">
        <w:rPr>
          <w:rFonts w:ascii="Arial" w:hAnsi="Arial" w:cs="Arial"/>
          <w:spacing w:val="-3"/>
        </w:rPr>
        <w:t xml:space="preserve"> </w:t>
      </w:r>
      <w:r w:rsidRPr="00D729FF">
        <w:rPr>
          <w:rFonts w:ascii="Arial" w:hAnsi="Arial" w:cs="Arial"/>
        </w:rPr>
        <w:t>o</w:t>
      </w:r>
      <w:r w:rsidRPr="00D729FF">
        <w:rPr>
          <w:rFonts w:ascii="Arial" w:hAnsi="Arial" w:cs="Arial"/>
          <w:spacing w:val="-4"/>
        </w:rPr>
        <w:t xml:space="preserve"> </w:t>
      </w:r>
      <w:r w:rsidRPr="00D729FF">
        <w:rPr>
          <w:rFonts w:ascii="Arial" w:hAnsi="Arial" w:cs="Arial"/>
        </w:rPr>
        <w:t>proprietário</w:t>
      </w:r>
      <w:r w:rsidRPr="00D729FF">
        <w:rPr>
          <w:rFonts w:ascii="Arial" w:hAnsi="Arial" w:cs="Arial"/>
          <w:spacing w:val="-5"/>
        </w:rPr>
        <w:t xml:space="preserve"> </w:t>
      </w:r>
      <w:r w:rsidRPr="00D729FF">
        <w:rPr>
          <w:rFonts w:ascii="Arial" w:hAnsi="Arial" w:cs="Arial"/>
        </w:rPr>
        <w:t>que</w:t>
      </w:r>
      <w:r w:rsidRPr="00D729FF">
        <w:rPr>
          <w:rFonts w:ascii="Arial" w:hAnsi="Arial" w:cs="Arial"/>
          <w:spacing w:val="-4"/>
        </w:rPr>
        <w:t xml:space="preserve"> </w:t>
      </w:r>
      <w:r w:rsidRPr="00D729FF">
        <w:rPr>
          <w:rFonts w:ascii="Arial" w:hAnsi="Arial" w:cs="Arial"/>
        </w:rPr>
        <w:t>não</w:t>
      </w:r>
      <w:r w:rsidRPr="00D729FF">
        <w:rPr>
          <w:rFonts w:ascii="Arial" w:hAnsi="Arial" w:cs="Arial"/>
          <w:spacing w:val="-4"/>
        </w:rPr>
        <w:t xml:space="preserve"> </w:t>
      </w:r>
      <w:r w:rsidRPr="00D729FF">
        <w:rPr>
          <w:rFonts w:ascii="Arial" w:hAnsi="Arial" w:cs="Arial"/>
        </w:rPr>
        <w:t>executar,</w:t>
      </w:r>
      <w:r w:rsidRPr="00D729FF">
        <w:rPr>
          <w:rFonts w:ascii="Arial" w:hAnsi="Arial" w:cs="Arial"/>
          <w:spacing w:val="-6"/>
        </w:rPr>
        <w:t xml:space="preserve"> </w:t>
      </w:r>
      <w:r w:rsidRPr="00D729FF">
        <w:rPr>
          <w:rFonts w:ascii="Arial" w:hAnsi="Arial" w:cs="Arial"/>
        </w:rPr>
        <w:t>à</w:t>
      </w:r>
      <w:r w:rsidRPr="00D729FF">
        <w:rPr>
          <w:rFonts w:ascii="Arial" w:hAnsi="Arial" w:cs="Arial"/>
          <w:spacing w:val="-5"/>
        </w:rPr>
        <w:t xml:space="preserve"> </w:t>
      </w:r>
      <w:r w:rsidRPr="00D729FF">
        <w:rPr>
          <w:rFonts w:ascii="Arial" w:hAnsi="Arial" w:cs="Arial"/>
        </w:rPr>
        <w:t>suas</w:t>
      </w:r>
      <w:r w:rsidRPr="00D729FF">
        <w:rPr>
          <w:rFonts w:ascii="Arial" w:hAnsi="Arial" w:cs="Arial"/>
          <w:spacing w:val="-2"/>
        </w:rPr>
        <w:t xml:space="preserve"> </w:t>
      </w:r>
      <w:r w:rsidRPr="00D729FF">
        <w:rPr>
          <w:rFonts w:ascii="Arial" w:hAnsi="Arial" w:cs="Arial"/>
        </w:rPr>
        <w:t>custas,</w:t>
      </w:r>
      <w:r w:rsidRPr="00D729FF">
        <w:rPr>
          <w:rFonts w:ascii="Arial" w:hAnsi="Arial" w:cs="Arial"/>
          <w:spacing w:val="-6"/>
        </w:rPr>
        <w:t xml:space="preserve"> </w:t>
      </w:r>
      <w:r w:rsidRPr="00D729FF">
        <w:rPr>
          <w:rFonts w:ascii="Arial" w:hAnsi="Arial" w:cs="Arial"/>
        </w:rPr>
        <w:t>a capinação e a remoção de</w:t>
      </w:r>
      <w:r w:rsidRPr="00D729FF">
        <w:rPr>
          <w:rFonts w:ascii="Arial" w:hAnsi="Arial" w:cs="Arial"/>
          <w:spacing w:val="-12"/>
        </w:rPr>
        <w:t xml:space="preserve"> </w:t>
      </w:r>
      <w:r w:rsidRPr="00D729FF">
        <w:rPr>
          <w:rFonts w:ascii="Arial" w:hAnsi="Arial" w:cs="Arial"/>
        </w:rPr>
        <w:t>entulho.</w:t>
      </w:r>
    </w:p>
    <w:p w14:paraId="5149EA03" w14:textId="5109D3E4" w:rsidR="008B4778" w:rsidRPr="00436E62" w:rsidRDefault="0059380C" w:rsidP="00CA5D7C">
      <w:pPr>
        <w:pStyle w:val="Corpodetexto"/>
        <w:spacing w:after="240" w:line="360" w:lineRule="auto"/>
        <w:ind w:right="113" w:firstLine="0"/>
        <w:rPr>
          <w:rFonts w:ascii="Arial" w:hAnsi="Arial" w:cs="Arial"/>
        </w:rPr>
      </w:pPr>
      <w:r w:rsidRPr="00436E62">
        <w:rPr>
          <w:rFonts w:ascii="Arial" w:hAnsi="Arial" w:cs="Arial"/>
          <w:b/>
        </w:rPr>
        <w:t xml:space="preserve">Art. 10. </w:t>
      </w:r>
      <w:r w:rsidR="008B4778" w:rsidRPr="00436E62">
        <w:rPr>
          <w:rFonts w:ascii="Arial" w:hAnsi="Arial" w:cs="Arial"/>
        </w:rPr>
        <w:t>Deve ser preservada até a edificação, a cobertura vegetal de lotes ou terrenos, desde que devidamente aparada e livre de lixo ou entulho.</w:t>
      </w:r>
    </w:p>
    <w:p w14:paraId="64C9DE9A" w14:textId="77777777" w:rsidR="008B4778" w:rsidRPr="00436E62" w:rsidRDefault="008B4778" w:rsidP="00CA5D7C">
      <w:pPr>
        <w:pStyle w:val="Corpodetexto"/>
        <w:spacing w:after="240" w:line="360" w:lineRule="auto"/>
        <w:ind w:right="113" w:firstLine="0"/>
        <w:rPr>
          <w:rFonts w:ascii="Arial" w:hAnsi="Arial" w:cs="Arial"/>
        </w:rPr>
      </w:pPr>
      <w:r w:rsidRPr="00436E62">
        <w:rPr>
          <w:rFonts w:ascii="Arial" w:hAnsi="Arial" w:cs="Arial"/>
          <w:b/>
        </w:rPr>
        <w:t>Parágrafo Único.</w:t>
      </w:r>
      <w:r w:rsidRPr="00436E62">
        <w:rPr>
          <w:rFonts w:ascii="Arial" w:hAnsi="Arial" w:cs="Arial"/>
        </w:rPr>
        <w:t xml:space="preserve"> Por motivo de saúde pública, o Governo do Município poderá notificar o proprietário a executar, à suas custas, a capinação e a remoção de entulho.</w:t>
      </w:r>
    </w:p>
    <w:p w14:paraId="1E3504DE" w14:textId="114F5F6A" w:rsidR="008B4778" w:rsidRPr="00436E62" w:rsidRDefault="002F2B16" w:rsidP="00436E62">
      <w:pPr>
        <w:pStyle w:val="Corpodetexto"/>
        <w:spacing w:after="240" w:line="360" w:lineRule="auto"/>
        <w:ind w:right="113" w:firstLine="0"/>
        <w:rPr>
          <w:rFonts w:ascii="Arial" w:hAnsi="Arial" w:cs="Arial"/>
        </w:rPr>
      </w:pPr>
      <w:r w:rsidRPr="00436E62">
        <w:rPr>
          <w:rFonts w:ascii="Arial" w:hAnsi="Arial" w:cs="Arial"/>
          <w:b/>
        </w:rPr>
        <w:t xml:space="preserve">Art. 11. </w:t>
      </w:r>
      <w:r w:rsidR="008B4778" w:rsidRPr="00436E62">
        <w:rPr>
          <w:rFonts w:ascii="Arial" w:hAnsi="Arial" w:cs="Arial"/>
        </w:rPr>
        <w:t>Devem ser preservadas linhas de drenagem natural dos terrenos, na posição original e a céu aberto.</w:t>
      </w:r>
    </w:p>
    <w:p w14:paraId="29984637" w14:textId="550DDBD2" w:rsidR="008B4778" w:rsidRPr="00D729FF" w:rsidRDefault="002F2B16" w:rsidP="00436E62">
      <w:pPr>
        <w:pStyle w:val="Corpodetexto"/>
        <w:spacing w:after="0" w:line="360" w:lineRule="auto"/>
        <w:ind w:right="107" w:firstLine="0"/>
        <w:rPr>
          <w:rFonts w:ascii="Arial" w:hAnsi="Arial" w:cs="Arial"/>
          <w:color w:val="000000" w:themeColor="text1"/>
        </w:rPr>
      </w:pPr>
      <w:bookmarkStart w:id="20" w:name="_Hlk34645377"/>
      <w:r w:rsidRPr="00436E62">
        <w:rPr>
          <w:rFonts w:ascii="Arial" w:hAnsi="Arial" w:cs="Arial"/>
          <w:b/>
        </w:rPr>
        <w:t xml:space="preserve">Art. 12. </w:t>
      </w:r>
      <w:r w:rsidR="008B4778" w:rsidRPr="00436E62">
        <w:rPr>
          <w:rFonts w:ascii="Arial" w:hAnsi="Arial" w:cs="Arial"/>
        </w:rPr>
        <w:t xml:space="preserve">Nos lotes em declive, quando as diferenças entre as cotas da frente e do fundo do lote for igual ou maior que 1,00m (um metro), os lotes situados à jusante deverão ser </w:t>
      </w:r>
      <w:r w:rsidR="008B4778" w:rsidRPr="00D729FF">
        <w:rPr>
          <w:rFonts w:ascii="Arial" w:hAnsi="Arial" w:cs="Arial"/>
          <w:color w:val="000000" w:themeColor="text1"/>
        </w:rPr>
        <w:t xml:space="preserve">dotados </w:t>
      </w:r>
      <w:r w:rsidR="008B4778" w:rsidRPr="00D729FF">
        <w:rPr>
          <w:rFonts w:ascii="Arial" w:hAnsi="Arial" w:cs="Arial"/>
        </w:rPr>
        <w:t xml:space="preserve">de servidão pública de passagem, com </w:t>
      </w:r>
      <w:r w:rsidR="008B4778" w:rsidRPr="00D729FF">
        <w:rPr>
          <w:rFonts w:ascii="Arial" w:hAnsi="Arial" w:cs="Arial"/>
          <w:color w:val="000000" w:themeColor="text1"/>
        </w:rPr>
        <w:t>largura de 3,00m (três metros), para drenagem das águas pluviais e escoamento dos esgotos provenientes dos lotes vizinhos situados a montante.</w:t>
      </w:r>
    </w:p>
    <w:bookmarkEnd w:id="20"/>
    <w:p w14:paraId="47F7D7E6" w14:textId="77777777" w:rsidR="0059380C" w:rsidRPr="00052E21" w:rsidRDefault="0059380C" w:rsidP="008B4778">
      <w:pPr>
        <w:autoSpaceDE w:val="0"/>
        <w:autoSpaceDN w:val="0"/>
        <w:adjustRightInd w:val="0"/>
        <w:ind w:firstLine="0"/>
        <w:rPr>
          <w:rFonts w:cs="Arial"/>
          <w:strike/>
          <w:color w:val="FF0000"/>
          <w:szCs w:val="24"/>
        </w:rPr>
      </w:pPr>
    </w:p>
    <w:p w14:paraId="043F904E" w14:textId="77777777" w:rsidR="008B4778" w:rsidRPr="00F44AD9" w:rsidRDefault="008B4778" w:rsidP="008B4778">
      <w:pPr>
        <w:autoSpaceDE w:val="0"/>
        <w:autoSpaceDN w:val="0"/>
        <w:adjustRightInd w:val="0"/>
        <w:jc w:val="left"/>
        <w:rPr>
          <w:rFonts w:cs="Arial"/>
          <w:color w:val="000000" w:themeColor="text1"/>
          <w:szCs w:val="24"/>
        </w:rPr>
      </w:pPr>
    </w:p>
    <w:p w14:paraId="158FC1C0" w14:textId="7B0E2569" w:rsidR="008B4778" w:rsidRPr="00436E62" w:rsidRDefault="008B4778" w:rsidP="00CA5D7C">
      <w:pPr>
        <w:pStyle w:val="1-ttulosumrio"/>
        <w:spacing w:after="240"/>
        <w:rPr>
          <w:b/>
        </w:rPr>
      </w:pPr>
      <w:r w:rsidRPr="00436E62">
        <w:rPr>
          <w:b/>
        </w:rPr>
        <w:t>TÍTULO III</w:t>
      </w:r>
      <w:r w:rsidRPr="00436E62">
        <w:rPr>
          <w:b/>
        </w:rPr>
        <w:br w:type="textWrapping" w:clear="all"/>
        <w:t xml:space="preserve">DO PARCELAMENTO </w:t>
      </w:r>
      <w:bookmarkEnd w:id="14"/>
      <w:r w:rsidRPr="00436E62">
        <w:rPr>
          <w:b/>
        </w:rPr>
        <w:t>NA ZONA URBANA</w:t>
      </w:r>
      <w:r w:rsidR="00052E21" w:rsidRPr="00436E62">
        <w:rPr>
          <w:b/>
        </w:rPr>
        <w:t>,</w:t>
      </w:r>
      <w:r w:rsidRPr="00436E62">
        <w:rPr>
          <w:b/>
        </w:rPr>
        <w:t xml:space="preserve"> ZONA DE EXPANSÃO URBANA</w:t>
      </w:r>
      <w:r w:rsidR="00052E21" w:rsidRPr="00436E62">
        <w:rPr>
          <w:b/>
        </w:rPr>
        <w:t xml:space="preserve"> E ZONA DE URBANIZAÇÃO ESPECÍFICA DE INTERESSE TURÍSTICO </w:t>
      </w:r>
    </w:p>
    <w:p w14:paraId="32C23ADA" w14:textId="5524C669" w:rsidR="008B4778" w:rsidRPr="0064412B" w:rsidRDefault="003259A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13. </w:t>
      </w:r>
      <w:r w:rsidR="008B4778" w:rsidRPr="0064412B">
        <w:rPr>
          <w:rFonts w:ascii="Arial" w:hAnsi="Arial" w:cs="Arial"/>
          <w:color w:val="auto"/>
        </w:rPr>
        <w:t>A organização do território municipal será feita por meio da definição de seu zoneamento, observando-se o seguinte:</w:t>
      </w:r>
    </w:p>
    <w:p w14:paraId="60588460" w14:textId="77777777" w:rsidR="008B4778" w:rsidRPr="0064412B" w:rsidRDefault="008B4778" w:rsidP="008B4778">
      <w:pPr>
        <w:pStyle w:val="PargrafodaLista"/>
        <w:numPr>
          <w:ilvl w:val="0"/>
          <w:numId w:val="67"/>
        </w:numPr>
        <w:ind w:left="851" w:hanging="425"/>
        <w:rPr>
          <w:rFonts w:cs="Arial"/>
        </w:rPr>
      </w:pPr>
      <w:r w:rsidRPr="0064412B">
        <w:rPr>
          <w:rFonts w:cs="Arial"/>
        </w:rPr>
        <w:t>A oferta de infraestrutura urbana;</w:t>
      </w:r>
    </w:p>
    <w:p w14:paraId="3EDB4625" w14:textId="77777777" w:rsidR="008B4778" w:rsidRPr="0064412B" w:rsidRDefault="008B4778" w:rsidP="008B4778">
      <w:pPr>
        <w:pStyle w:val="PargrafodaLista"/>
        <w:numPr>
          <w:ilvl w:val="0"/>
          <w:numId w:val="67"/>
        </w:numPr>
        <w:ind w:left="851" w:hanging="425"/>
        <w:rPr>
          <w:rFonts w:cs="Arial"/>
        </w:rPr>
      </w:pPr>
      <w:r w:rsidRPr="0064412B">
        <w:rPr>
          <w:rFonts w:cs="Arial"/>
        </w:rPr>
        <w:t>O adensamento populacional desejado;</w:t>
      </w:r>
    </w:p>
    <w:p w14:paraId="7D1EC929" w14:textId="77777777" w:rsidR="008B4778" w:rsidRPr="0064412B" w:rsidRDefault="008B4778" w:rsidP="00CA5D7C">
      <w:pPr>
        <w:pStyle w:val="PargrafodaLista"/>
        <w:numPr>
          <w:ilvl w:val="0"/>
          <w:numId w:val="67"/>
        </w:numPr>
        <w:spacing w:after="240"/>
        <w:ind w:left="850" w:hanging="425"/>
        <w:rPr>
          <w:rFonts w:cs="Arial"/>
        </w:rPr>
      </w:pPr>
      <w:r w:rsidRPr="0064412B">
        <w:rPr>
          <w:rFonts w:cs="Arial"/>
        </w:rPr>
        <w:t>A adequação do uso às características do solo.</w:t>
      </w:r>
    </w:p>
    <w:p w14:paraId="389AC13E" w14:textId="4E81B4A1" w:rsidR="008B4778" w:rsidRPr="0064412B" w:rsidRDefault="003259A5" w:rsidP="00CA5D7C">
      <w:pPr>
        <w:pStyle w:val="Default"/>
        <w:tabs>
          <w:tab w:val="left" w:pos="0"/>
        </w:tabs>
        <w:spacing w:after="240" w:line="360" w:lineRule="auto"/>
        <w:jc w:val="both"/>
        <w:rPr>
          <w:rFonts w:ascii="Arial" w:hAnsi="Arial" w:cs="Arial"/>
          <w:color w:val="auto"/>
        </w:rPr>
      </w:pPr>
      <w:r w:rsidRPr="0064412B">
        <w:rPr>
          <w:rFonts w:ascii="Arial" w:hAnsi="Arial" w:cs="Arial"/>
          <w:b/>
          <w:color w:val="auto"/>
        </w:rPr>
        <w:lastRenderedPageBreak/>
        <w:t xml:space="preserve">Art. 14. </w:t>
      </w:r>
      <w:r w:rsidR="008B4778" w:rsidRPr="0064412B">
        <w:rPr>
          <w:rFonts w:ascii="Arial" w:hAnsi="Arial" w:cs="Arial"/>
          <w:color w:val="auto"/>
        </w:rPr>
        <w:t xml:space="preserve">Qualquer gleba objeto de parcelamento deverá ter acesso por uma via </w:t>
      </w:r>
      <w:r w:rsidR="00052E21" w:rsidRPr="0064412B">
        <w:rPr>
          <w:rFonts w:ascii="Arial" w:hAnsi="Arial" w:cs="Arial"/>
          <w:color w:val="auto"/>
        </w:rPr>
        <w:t xml:space="preserve">oficial </w:t>
      </w:r>
      <w:r w:rsidR="008B4778" w:rsidRPr="0064412B">
        <w:rPr>
          <w:rFonts w:ascii="Arial" w:hAnsi="Arial" w:cs="Arial"/>
          <w:color w:val="auto"/>
        </w:rPr>
        <w:t xml:space="preserve">com faixa de domínio </w:t>
      </w:r>
      <w:r w:rsidR="00052E21" w:rsidRPr="0064412B">
        <w:rPr>
          <w:rFonts w:ascii="Arial" w:hAnsi="Arial" w:cs="Arial"/>
          <w:color w:val="auto"/>
        </w:rPr>
        <w:t>de acordo com o previsto</w:t>
      </w:r>
      <w:r w:rsidR="00657D98" w:rsidRPr="0064412B">
        <w:rPr>
          <w:rFonts w:ascii="Arial" w:hAnsi="Arial" w:cs="Arial"/>
          <w:color w:val="auto"/>
        </w:rPr>
        <w:t xml:space="preserve"> na lei do sistema viário, </w:t>
      </w:r>
      <w:r w:rsidR="008B4778" w:rsidRPr="0064412B">
        <w:rPr>
          <w:rFonts w:ascii="Arial" w:hAnsi="Arial" w:cs="Arial"/>
          <w:color w:val="auto"/>
        </w:rPr>
        <w:t>conectando a gleba com uma via do sistema existente</w:t>
      </w:r>
      <w:r w:rsidR="00657D98" w:rsidRPr="0064412B">
        <w:rPr>
          <w:rFonts w:ascii="Arial" w:hAnsi="Arial" w:cs="Arial"/>
          <w:color w:val="auto"/>
        </w:rPr>
        <w:t>, vedad</w:t>
      </w:r>
      <w:r w:rsidR="00355213" w:rsidRPr="0064412B">
        <w:rPr>
          <w:rFonts w:ascii="Arial" w:hAnsi="Arial" w:cs="Arial"/>
          <w:color w:val="auto"/>
        </w:rPr>
        <w:t>a</w:t>
      </w:r>
      <w:r w:rsidR="00657D98" w:rsidRPr="0064412B">
        <w:rPr>
          <w:rFonts w:ascii="Arial" w:hAnsi="Arial" w:cs="Arial"/>
          <w:color w:val="auto"/>
        </w:rPr>
        <w:t xml:space="preserve"> a execução de via com largura inferior a 14,00 (quatorze) metros.  </w:t>
      </w:r>
    </w:p>
    <w:p w14:paraId="69F59B8E" w14:textId="77777777" w:rsidR="008B4778" w:rsidRPr="00F44AD9" w:rsidRDefault="008B4778" w:rsidP="00CA5D7C">
      <w:pPr>
        <w:pStyle w:val="Corpodetexto"/>
        <w:spacing w:after="240" w:line="360" w:lineRule="auto"/>
        <w:ind w:right="113" w:firstLine="0"/>
        <w:rPr>
          <w:rFonts w:ascii="Arial" w:hAnsi="Arial" w:cs="Arial"/>
          <w:color w:val="000000" w:themeColor="text1"/>
        </w:rPr>
      </w:pPr>
      <w:r w:rsidRPr="0003459D">
        <w:rPr>
          <w:rFonts w:ascii="Arial" w:hAnsi="Arial" w:cs="Arial"/>
          <w:b/>
          <w:color w:val="000000" w:themeColor="text1"/>
        </w:rPr>
        <w:t>Parágrafo Único.</w:t>
      </w:r>
      <w:r w:rsidRPr="0003459D">
        <w:rPr>
          <w:rFonts w:ascii="Arial" w:hAnsi="Arial" w:cs="Arial"/>
          <w:color w:val="000000" w:themeColor="text1"/>
        </w:rPr>
        <w:t xml:space="preserve"> O ônus das obras eventualmente necessárias para a construção ou alargamento da referida via de acesso recairá sobre o </w:t>
      </w:r>
      <w:proofErr w:type="spellStart"/>
      <w:r w:rsidRPr="0003459D">
        <w:rPr>
          <w:rFonts w:ascii="Arial" w:hAnsi="Arial" w:cs="Arial"/>
          <w:color w:val="000000" w:themeColor="text1"/>
        </w:rPr>
        <w:t>parcelador</w:t>
      </w:r>
      <w:proofErr w:type="spellEnd"/>
      <w:r w:rsidRPr="0003459D">
        <w:rPr>
          <w:rFonts w:ascii="Arial" w:hAnsi="Arial" w:cs="Arial"/>
          <w:color w:val="000000" w:themeColor="text1"/>
        </w:rPr>
        <w:t>.</w:t>
      </w:r>
    </w:p>
    <w:p w14:paraId="24B1D667" w14:textId="76219EA8" w:rsidR="008B4778" w:rsidRPr="0064412B" w:rsidRDefault="003259A5" w:rsidP="00CA5D7C">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15. </w:t>
      </w:r>
      <w:r w:rsidR="008B4778" w:rsidRPr="0064412B">
        <w:rPr>
          <w:rFonts w:ascii="Arial" w:hAnsi="Arial" w:cs="Arial"/>
          <w:color w:val="auto"/>
        </w:rPr>
        <w:t>Qualquer parcelamento</w:t>
      </w:r>
      <w:r w:rsidR="0064412B" w:rsidRPr="0064412B">
        <w:rPr>
          <w:rFonts w:ascii="Arial" w:hAnsi="Arial" w:cs="Arial"/>
          <w:color w:val="auto"/>
        </w:rPr>
        <w:t xml:space="preserve"> </w:t>
      </w:r>
      <w:r w:rsidR="008B4778" w:rsidRPr="0064412B">
        <w:rPr>
          <w:rFonts w:ascii="Arial" w:hAnsi="Arial" w:cs="Arial"/>
          <w:color w:val="auto"/>
        </w:rPr>
        <w:t>deverá prever lotes com</w:t>
      </w:r>
      <w:r w:rsidRPr="0064412B">
        <w:rPr>
          <w:rFonts w:ascii="Arial" w:hAnsi="Arial" w:cs="Arial"/>
          <w:color w:val="auto"/>
        </w:rPr>
        <w:t xml:space="preserve"> </w:t>
      </w:r>
      <w:r w:rsidR="008B4778" w:rsidRPr="0064412B">
        <w:rPr>
          <w:rFonts w:ascii="Arial" w:hAnsi="Arial" w:cs="Arial"/>
          <w:color w:val="auto"/>
        </w:rPr>
        <w:t>área mínima</w:t>
      </w:r>
      <w:r w:rsidRPr="0064412B">
        <w:rPr>
          <w:rFonts w:ascii="Arial" w:hAnsi="Arial" w:cs="Arial"/>
          <w:color w:val="auto"/>
        </w:rPr>
        <w:t xml:space="preserve"> estabelecida para a zona em que se situem, respeitado o mínimo </w:t>
      </w:r>
      <w:r w:rsidR="008B4778" w:rsidRPr="0064412B">
        <w:rPr>
          <w:rFonts w:ascii="Arial" w:hAnsi="Arial" w:cs="Arial"/>
          <w:color w:val="auto"/>
        </w:rPr>
        <w:t>de 242,00m² (duzentos e quarenta e dois metros quadrados) com testada não inferior a 11,00m (onze metros)</w:t>
      </w:r>
      <w:r w:rsidR="0064412B" w:rsidRPr="0064412B">
        <w:rPr>
          <w:rFonts w:ascii="Arial" w:hAnsi="Arial" w:cs="Arial"/>
          <w:color w:val="auto"/>
        </w:rPr>
        <w:t>.</w:t>
      </w:r>
    </w:p>
    <w:p w14:paraId="67997146" w14:textId="41CC661C" w:rsidR="008B4778" w:rsidRPr="0064412B" w:rsidRDefault="008B4778" w:rsidP="00CA5D7C">
      <w:pPr>
        <w:pStyle w:val="Corpodetexto"/>
        <w:spacing w:after="240" w:line="360" w:lineRule="auto"/>
        <w:ind w:right="110" w:firstLine="0"/>
        <w:rPr>
          <w:rFonts w:ascii="Arial" w:hAnsi="Arial" w:cs="Arial"/>
        </w:rPr>
      </w:pPr>
      <w:r w:rsidRPr="0064412B">
        <w:rPr>
          <w:rFonts w:ascii="Arial" w:hAnsi="Arial" w:cs="Arial"/>
          <w:b/>
        </w:rPr>
        <w:t xml:space="preserve">Parágrafo único. </w:t>
      </w:r>
      <w:r w:rsidRPr="0064412B">
        <w:rPr>
          <w:rFonts w:ascii="Arial" w:hAnsi="Arial" w:cs="Arial"/>
        </w:rPr>
        <w:t>Para os conjuntos habitacionais de interesse social será permitido um lote mínimo de 180.00 m² (cento e oitenta metros quadrados) com testada não inferior a 9.00 m (nove metros)</w:t>
      </w:r>
      <w:r w:rsidR="0064412B" w:rsidRPr="0064412B">
        <w:rPr>
          <w:rFonts w:ascii="Arial" w:hAnsi="Arial" w:cs="Arial"/>
        </w:rPr>
        <w:t xml:space="preserve">. </w:t>
      </w:r>
    </w:p>
    <w:p w14:paraId="5A9023A6" w14:textId="02077ABD" w:rsidR="008B4778" w:rsidRPr="0064412B" w:rsidRDefault="003259A5" w:rsidP="00CA5D7C">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16. </w:t>
      </w:r>
      <w:r w:rsidR="008B4778" w:rsidRPr="0064412B">
        <w:rPr>
          <w:rFonts w:ascii="Arial" w:hAnsi="Arial" w:cs="Arial"/>
          <w:color w:val="auto"/>
        </w:rPr>
        <w:t>Não</w:t>
      </w:r>
      <w:r w:rsidR="002E30DF" w:rsidRPr="0064412B">
        <w:rPr>
          <w:rFonts w:ascii="Arial" w:hAnsi="Arial" w:cs="Arial"/>
          <w:color w:val="auto"/>
        </w:rPr>
        <w:t xml:space="preserve"> </w:t>
      </w:r>
      <w:r w:rsidR="008B4778" w:rsidRPr="0064412B">
        <w:rPr>
          <w:rFonts w:ascii="Arial" w:hAnsi="Arial" w:cs="Arial"/>
          <w:color w:val="auto"/>
        </w:rPr>
        <w:t xml:space="preserve">será permitido fracionamento ou desdobro, cujo ato resulte em </w:t>
      </w:r>
      <w:r w:rsidR="002E30DF" w:rsidRPr="0064412B">
        <w:rPr>
          <w:rFonts w:ascii="Arial" w:hAnsi="Arial" w:cs="Arial"/>
          <w:color w:val="auto"/>
        </w:rPr>
        <w:t xml:space="preserve">lotes com </w:t>
      </w:r>
      <w:r w:rsidR="008B4778" w:rsidRPr="0064412B">
        <w:rPr>
          <w:rFonts w:ascii="Arial" w:hAnsi="Arial" w:cs="Arial"/>
          <w:color w:val="auto"/>
        </w:rPr>
        <w:t>áreas</w:t>
      </w:r>
      <w:r w:rsidR="0064412B" w:rsidRPr="0064412B">
        <w:rPr>
          <w:rFonts w:ascii="Arial" w:hAnsi="Arial" w:cs="Arial"/>
          <w:color w:val="auto"/>
        </w:rPr>
        <w:t xml:space="preserve"> </w:t>
      </w:r>
      <w:r w:rsidR="00492717" w:rsidRPr="0064412B">
        <w:rPr>
          <w:rFonts w:ascii="Arial" w:hAnsi="Arial" w:cs="Arial"/>
          <w:color w:val="auto"/>
        </w:rPr>
        <w:t>ou testadas inferiores àquelas estabelecidas para a zona em que se situem, ressalvados os casos</w:t>
      </w:r>
      <w:r w:rsidR="00CC035E" w:rsidRPr="0064412B">
        <w:rPr>
          <w:rFonts w:ascii="Arial" w:hAnsi="Arial" w:cs="Arial"/>
          <w:color w:val="auto"/>
        </w:rPr>
        <w:t xml:space="preserve"> específicos </w:t>
      </w:r>
      <w:r w:rsidR="00492717" w:rsidRPr="0064412B">
        <w:rPr>
          <w:rFonts w:ascii="Arial" w:hAnsi="Arial" w:cs="Arial"/>
          <w:color w:val="auto"/>
        </w:rPr>
        <w:t>de regularização fundiária</w:t>
      </w:r>
      <w:r w:rsidR="00CC035E" w:rsidRPr="0064412B">
        <w:rPr>
          <w:rFonts w:ascii="Arial" w:hAnsi="Arial" w:cs="Arial"/>
          <w:color w:val="auto"/>
        </w:rPr>
        <w:t xml:space="preserve"> em que serão admitidas soluções diferenciadas</w:t>
      </w:r>
      <w:r w:rsidR="00492717" w:rsidRPr="0064412B">
        <w:rPr>
          <w:rFonts w:ascii="Arial" w:hAnsi="Arial" w:cs="Arial"/>
          <w:color w:val="auto"/>
        </w:rPr>
        <w:t xml:space="preserve">.  </w:t>
      </w:r>
    </w:p>
    <w:p w14:paraId="343FE049" w14:textId="5CE4D95A" w:rsidR="008B4778" w:rsidRPr="00A534E1" w:rsidRDefault="003259A5"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17. </w:t>
      </w:r>
      <w:r w:rsidR="008B4778" w:rsidRPr="0064412B">
        <w:rPr>
          <w:rFonts w:ascii="Arial" w:hAnsi="Arial" w:cs="Arial"/>
          <w:color w:val="auto"/>
        </w:rPr>
        <w:t xml:space="preserve">No caso de desmembramento ou desdobro de lote edificável que já seja </w:t>
      </w:r>
      <w:r w:rsidR="008B4778" w:rsidRPr="00A534E1">
        <w:rPr>
          <w:rFonts w:ascii="Arial" w:hAnsi="Arial" w:cs="Arial"/>
          <w:color w:val="000000" w:themeColor="text1"/>
        </w:rPr>
        <w:t>resultado do parcelamento efetuado anteriormente, o interessado deverá requerer aprovação à Prefeitura, apresentando:</w:t>
      </w:r>
    </w:p>
    <w:p w14:paraId="118C239E" w14:textId="77777777" w:rsidR="008B4778" w:rsidRPr="00A534E1" w:rsidRDefault="008B4778" w:rsidP="008B4778">
      <w:pPr>
        <w:pStyle w:val="PargrafodaLista"/>
        <w:widowControl w:val="0"/>
        <w:numPr>
          <w:ilvl w:val="0"/>
          <w:numId w:val="47"/>
        </w:numPr>
        <w:tabs>
          <w:tab w:val="left" w:pos="742"/>
        </w:tabs>
        <w:autoSpaceDE w:val="0"/>
        <w:autoSpaceDN w:val="0"/>
        <w:contextualSpacing w:val="0"/>
        <w:rPr>
          <w:rFonts w:cs="Arial"/>
          <w:color w:val="000000" w:themeColor="text1"/>
        </w:rPr>
      </w:pPr>
      <w:r w:rsidRPr="00A534E1">
        <w:rPr>
          <w:rFonts w:cs="Arial"/>
          <w:color w:val="000000" w:themeColor="text1"/>
        </w:rPr>
        <w:t>Título de propriedade do imóvel a</w:t>
      </w:r>
      <w:r w:rsidRPr="00A534E1">
        <w:rPr>
          <w:rFonts w:cs="Arial"/>
          <w:color w:val="000000" w:themeColor="text1"/>
          <w:spacing w:val="-1"/>
        </w:rPr>
        <w:t xml:space="preserve"> </w:t>
      </w:r>
      <w:r w:rsidRPr="00A534E1">
        <w:rPr>
          <w:rFonts w:cs="Arial"/>
          <w:color w:val="000000" w:themeColor="text1"/>
        </w:rPr>
        <w:t>desdobrar;</w:t>
      </w:r>
    </w:p>
    <w:p w14:paraId="483F28BC" w14:textId="77777777" w:rsidR="008B4778" w:rsidRPr="00A534E1" w:rsidRDefault="008B4778" w:rsidP="008B4778">
      <w:pPr>
        <w:pStyle w:val="PargrafodaLista"/>
        <w:widowControl w:val="0"/>
        <w:numPr>
          <w:ilvl w:val="0"/>
          <w:numId w:val="47"/>
        </w:numPr>
        <w:tabs>
          <w:tab w:val="left" w:pos="837"/>
        </w:tabs>
        <w:autoSpaceDE w:val="0"/>
        <w:autoSpaceDN w:val="0"/>
        <w:ind w:right="111"/>
        <w:contextualSpacing w:val="0"/>
        <w:rPr>
          <w:rFonts w:cs="Arial"/>
          <w:color w:val="000000" w:themeColor="text1"/>
        </w:rPr>
      </w:pPr>
      <w:r w:rsidRPr="00A534E1">
        <w:rPr>
          <w:rFonts w:cs="Arial"/>
          <w:color w:val="000000" w:themeColor="text1"/>
        </w:rPr>
        <w:t>Planta do imóvel a desdobrar, assinada pelo proprietário e por profissional habilitado, contendo:</w:t>
      </w:r>
    </w:p>
    <w:p w14:paraId="3A0A80F3" w14:textId="77777777" w:rsidR="008B4778" w:rsidRPr="00A534E1" w:rsidRDefault="008B4778" w:rsidP="008B4778">
      <w:pPr>
        <w:pStyle w:val="SemEspaamento"/>
        <w:numPr>
          <w:ilvl w:val="0"/>
          <w:numId w:val="48"/>
        </w:numPr>
        <w:spacing w:line="360" w:lineRule="auto"/>
        <w:rPr>
          <w:rFonts w:ascii="Arial" w:hAnsi="Arial" w:cs="Arial"/>
          <w:color w:val="000000" w:themeColor="text1"/>
          <w:sz w:val="24"/>
        </w:rPr>
      </w:pPr>
      <w:r w:rsidRPr="00A534E1">
        <w:rPr>
          <w:rFonts w:ascii="Arial" w:hAnsi="Arial" w:cs="Arial"/>
          <w:color w:val="000000" w:themeColor="text1"/>
          <w:sz w:val="24"/>
        </w:rPr>
        <w:t>Situação atual e situação proposta;</w:t>
      </w:r>
    </w:p>
    <w:p w14:paraId="4001BD26" w14:textId="77777777" w:rsidR="008B4778" w:rsidRPr="00A534E1" w:rsidRDefault="008B4778" w:rsidP="008B4778">
      <w:pPr>
        <w:pStyle w:val="SemEspaamento"/>
        <w:numPr>
          <w:ilvl w:val="0"/>
          <w:numId w:val="48"/>
        </w:numPr>
        <w:spacing w:line="360" w:lineRule="auto"/>
        <w:rPr>
          <w:rFonts w:ascii="Arial" w:hAnsi="Arial" w:cs="Arial"/>
          <w:color w:val="000000" w:themeColor="text1"/>
          <w:sz w:val="24"/>
        </w:rPr>
      </w:pPr>
      <w:r w:rsidRPr="00A534E1">
        <w:rPr>
          <w:rFonts w:ascii="Arial" w:hAnsi="Arial" w:cs="Arial"/>
          <w:color w:val="000000" w:themeColor="text1"/>
          <w:sz w:val="24"/>
        </w:rPr>
        <w:t>Planta da quadra onde se localiza o lote ou terreno, com as respectivas dimensões, numerações e ruas adjacentes</w:t>
      </w:r>
      <w:r w:rsidRPr="00A534E1">
        <w:rPr>
          <w:rFonts w:ascii="Arial" w:hAnsi="Arial" w:cs="Arial"/>
          <w:color w:val="000000" w:themeColor="text1"/>
          <w:spacing w:val="-1"/>
          <w:sz w:val="24"/>
        </w:rPr>
        <w:t xml:space="preserve"> </w:t>
      </w:r>
      <w:r w:rsidRPr="00A534E1">
        <w:rPr>
          <w:rFonts w:ascii="Arial" w:hAnsi="Arial" w:cs="Arial"/>
          <w:color w:val="000000" w:themeColor="text1"/>
          <w:sz w:val="24"/>
        </w:rPr>
        <w:t>àquela;</w:t>
      </w:r>
    </w:p>
    <w:p w14:paraId="1DC2309A" w14:textId="77777777" w:rsidR="008B4778" w:rsidRPr="00A534E1" w:rsidRDefault="008B4778" w:rsidP="00CA5D7C">
      <w:pPr>
        <w:pStyle w:val="SemEspaamento"/>
        <w:numPr>
          <w:ilvl w:val="0"/>
          <w:numId w:val="48"/>
        </w:numPr>
        <w:spacing w:after="240" w:line="360" w:lineRule="auto"/>
        <w:rPr>
          <w:rFonts w:ascii="Arial" w:hAnsi="Arial" w:cs="Arial"/>
          <w:color w:val="000000" w:themeColor="text1"/>
          <w:sz w:val="24"/>
        </w:rPr>
      </w:pPr>
      <w:r w:rsidRPr="00A534E1">
        <w:rPr>
          <w:rFonts w:ascii="Arial" w:hAnsi="Arial" w:cs="Arial"/>
          <w:color w:val="000000" w:themeColor="text1"/>
          <w:sz w:val="24"/>
        </w:rPr>
        <w:t>A indicação de faixas não edificantes, se</w:t>
      </w:r>
      <w:r w:rsidRPr="00A534E1">
        <w:rPr>
          <w:rFonts w:ascii="Arial" w:hAnsi="Arial" w:cs="Arial"/>
          <w:color w:val="000000" w:themeColor="text1"/>
          <w:spacing w:val="-1"/>
          <w:sz w:val="24"/>
        </w:rPr>
        <w:t xml:space="preserve"> </w:t>
      </w:r>
      <w:r w:rsidRPr="00A534E1">
        <w:rPr>
          <w:rFonts w:ascii="Arial" w:hAnsi="Arial" w:cs="Arial"/>
          <w:color w:val="000000" w:themeColor="text1"/>
          <w:sz w:val="24"/>
        </w:rPr>
        <w:t>houver.</w:t>
      </w:r>
    </w:p>
    <w:p w14:paraId="516E5D54" w14:textId="49F82174" w:rsidR="008B4778" w:rsidRPr="0064412B" w:rsidRDefault="00F215E8" w:rsidP="00CA5D7C">
      <w:pPr>
        <w:pStyle w:val="Default"/>
        <w:tabs>
          <w:tab w:val="left" w:pos="0"/>
        </w:tabs>
        <w:spacing w:after="240" w:line="360" w:lineRule="auto"/>
        <w:jc w:val="both"/>
        <w:rPr>
          <w:rFonts w:ascii="Arial" w:hAnsi="Arial" w:cs="Arial"/>
          <w:b/>
          <w:color w:val="auto"/>
        </w:rPr>
      </w:pPr>
      <w:r w:rsidRPr="0064412B">
        <w:rPr>
          <w:rFonts w:ascii="Arial" w:hAnsi="Arial" w:cs="Arial"/>
          <w:b/>
          <w:color w:val="auto"/>
        </w:rPr>
        <w:t>Art. 18.</w:t>
      </w:r>
      <w:r w:rsidR="002E30DF" w:rsidRPr="0064412B">
        <w:rPr>
          <w:rFonts w:ascii="Arial" w:hAnsi="Arial" w:cs="Arial"/>
          <w:b/>
          <w:color w:val="auto"/>
        </w:rPr>
        <w:t xml:space="preserve"> </w:t>
      </w:r>
      <w:r w:rsidR="008B4778" w:rsidRPr="0064412B">
        <w:rPr>
          <w:rFonts w:ascii="Arial" w:hAnsi="Arial" w:cs="Arial"/>
          <w:color w:val="auto"/>
        </w:rPr>
        <w:t>Sempre</w:t>
      </w:r>
      <w:r w:rsidR="002E30DF" w:rsidRPr="0064412B">
        <w:rPr>
          <w:rFonts w:ascii="Arial" w:hAnsi="Arial" w:cs="Arial"/>
          <w:color w:val="auto"/>
        </w:rPr>
        <w:t xml:space="preserve"> </w:t>
      </w:r>
      <w:r w:rsidR="008B4778" w:rsidRPr="0064412B">
        <w:rPr>
          <w:rFonts w:ascii="Arial" w:hAnsi="Arial" w:cs="Arial"/>
          <w:color w:val="auto"/>
        </w:rPr>
        <w:t xml:space="preserve">que houver projeto simultâneo de desmembramento ou desdobro de terreno e de edificações, os processos </w:t>
      </w:r>
      <w:r w:rsidR="00CC035E" w:rsidRPr="0064412B">
        <w:rPr>
          <w:rFonts w:ascii="Arial" w:hAnsi="Arial" w:cs="Arial"/>
          <w:color w:val="auto"/>
        </w:rPr>
        <w:t xml:space="preserve">tramitarão </w:t>
      </w:r>
      <w:r w:rsidR="008B4778" w:rsidRPr="0064412B">
        <w:rPr>
          <w:rFonts w:ascii="Arial" w:hAnsi="Arial" w:cs="Arial"/>
          <w:color w:val="auto"/>
        </w:rPr>
        <w:t>simultaneamente.</w:t>
      </w:r>
    </w:p>
    <w:p w14:paraId="08423E7C" w14:textId="15649113" w:rsidR="008B4778" w:rsidRPr="0064412B" w:rsidRDefault="008B4778" w:rsidP="00CA5D7C">
      <w:pPr>
        <w:pStyle w:val="2-captulosumrio"/>
        <w:spacing w:after="240"/>
        <w:rPr>
          <w:b/>
        </w:rPr>
      </w:pPr>
      <w:bookmarkStart w:id="21" w:name="_Toc532992677"/>
      <w:r w:rsidRPr="0064412B">
        <w:rPr>
          <w:b/>
        </w:rPr>
        <w:lastRenderedPageBreak/>
        <w:t>CAPÍTULO I</w:t>
      </w:r>
      <w:r w:rsidRPr="0064412B">
        <w:rPr>
          <w:b/>
        </w:rPr>
        <w:br w:type="textWrapping" w:clear="all"/>
        <w:t>DAS ZONAS URBANAS</w:t>
      </w:r>
      <w:bookmarkEnd w:id="21"/>
      <w:r w:rsidR="002E30DF" w:rsidRPr="0064412B">
        <w:rPr>
          <w:b/>
        </w:rPr>
        <w:t xml:space="preserve">, DE EXPANSÃO URBANA </w:t>
      </w:r>
      <w:r w:rsidR="00881332" w:rsidRPr="0064412B">
        <w:rPr>
          <w:b/>
        </w:rPr>
        <w:t>E DA ZONA DE URBANIZAÇÃO ESPECÍFICA</w:t>
      </w:r>
    </w:p>
    <w:p w14:paraId="3DE8B405" w14:textId="19AF6338" w:rsidR="008B4778" w:rsidRPr="0064412B" w:rsidRDefault="003C72DD"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19. </w:t>
      </w:r>
      <w:r w:rsidR="008B4778" w:rsidRPr="0064412B">
        <w:rPr>
          <w:rFonts w:ascii="Arial" w:hAnsi="Arial" w:cs="Arial"/>
          <w:color w:val="auto"/>
        </w:rPr>
        <w:t>Para efeito da ordenação urbana, do uso e da ocupação do solo, a área urbana do Município será subdividida em:</w:t>
      </w:r>
    </w:p>
    <w:p w14:paraId="234EF02C" w14:textId="77777777" w:rsidR="008B4778" w:rsidRPr="0064412B" w:rsidRDefault="008B4778" w:rsidP="008B4778">
      <w:pPr>
        <w:pStyle w:val="Default"/>
        <w:numPr>
          <w:ilvl w:val="0"/>
          <w:numId w:val="83"/>
        </w:numPr>
        <w:tabs>
          <w:tab w:val="left" w:pos="0"/>
        </w:tabs>
        <w:spacing w:line="360" w:lineRule="auto"/>
        <w:jc w:val="both"/>
        <w:rPr>
          <w:rFonts w:ascii="Arial" w:hAnsi="Arial" w:cs="Arial"/>
          <w:color w:val="auto"/>
          <w:sz w:val="32"/>
        </w:rPr>
      </w:pPr>
      <w:r w:rsidRPr="0064412B">
        <w:rPr>
          <w:rFonts w:ascii="Arial" w:hAnsi="Arial" w:cs="Arial"/>
          <w:color w:val="auto"/>
          <w:szCs w:val="20"/>
        </w:rPr>
        <w:t>ZUR – Zona Urbana Residencial;</w:t>
      </w:r>
    </w:p>
    <w:p w14:paraId="69F1FD45" w14:textId="6D738F86" w:rsidR="0042092B" w:rsidRPr="0064412B" w:rsidRDefault="008B4778" w:rsidP="00881332">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t>ZUM – Zona Urbana Mista;</w:t>
      </w:r>
      <w:r w:rsidRPr="0064412B">
        <w:rPr>
          <w:rFonts w:ascii="Arial" w:hAnsi="Arial" w:cs="Arial"/>
          <w:color w:val="auto"/>
          <w:sz w:val="32"/>
        </w:rPr>
        <w:t xml:space="preserve"> </w:t>
      </w:r>
    </w:p>
    <w:p w14:paraId="5EF44976" w14:textId="77777777" w:rsidR="008B4778" w:rsidRPr="0064412B" w:rsidRDefault="008B4778" w:rsidP="008B4778">
      <w:pPr>
        <w:pStyle w:val="Default"/>
        <w:numPr>
          <w:ilvl w:val="0"/>
          <w:numId w:val="83"/>
        </w:numPr>
        <w:tabs>
          <w:tab w:val="left" w:pos="0"/>
        </w:tabs>
        <w:spacing w:line="360" w:lineRule="auto"/>
        <w:jc w:val="both"/>
        <w:rPr>
          <w:rFonts w:ascii="Arial" w:hAnsi="Arial" w:cs="Arial"/>
          <w:bCs/>
          <w:color w:val="auto"/>
        </w:rPr>
      </w:pPr>
      <w:r w:rsidRPr="0064412B">
        <w:rPr>
          <w:rFonts w:ascii="Arial" w:hAnsi="Arial" w:cs="Arial"/>
          <w:color w:val="auto"/>
          <w:szCs w:val="20"/>
        </w:rPr>
        <w:t xml:space="preserve">CCS – Corredor </w:t>
      </w:r>
      <w:r w:rsidRPr="0064412B">
        <w:rPr>
          <w:rFonts w:ascii="Arial" w:hAnsi="Arial" w:cs="Arial"/>
          <w:color w:val="auto"/>
        </w:rPr>
        <w:t xml:space="preserve">de Comércio e Serviços; </w:t>
      </w:r>
    </w:p>
    <w:p w14:paraId="5CB30B62" w14:textId="77777777" w:rsidR="008B4778" w:rsidRPr="0064412B" w:rsidRDefault="008B4778" w:rsidP="008B4778">
      <w:pPr>
        <w:pStyle w:val="Default"/>
        <w:numPr>
          <w:ilvl w:val="0"/>
          <w:numId w:val="83"/>
        </w:numPr>
        <w:tabs>
          <w:tab w:val="left" w:pos="0"/>
        </w:tabs>
        <w:spacing w:line="360" w:lineRule="auto"/>
        <w:jc w:val="both"/>
        <w:rPr>
          <w:rFonts w:ascii="Arial" w:hAnsi="Arial" w:cs="Arial"/>
          <w:bCs/>
          <w:color w:val="auto"/>
        </w:rPr>
      </w:pPr>
      <w:r w:rsidRPr="0064412B">
        <w:rPr>
          <w:rFonts w:ascii="Arial" w:hAnsi="Arial" w:cs="Arial"/>
          <w:color w:val="auto"/>
        </w:rPr>
        <w:t>ZCS – Zona de Comércio e Serviços;</w:t>
      </w:r>
    </w:p>
    <w:p w14:paraId="380D1E61"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rPr>
      </w:pPr>
      <w:r w:rsidRPr="0064412B">
        <w:rPr>
          <w:rFonts w:ascii="Arial" w:hAnsi="Arial" w:cs="Arial"/>
          <w:color w:val="auto"/>
        </w:rPr>
        <w:t>ZINST - Zona Institucional;</w:t>
      </w:r>
    </w:p>
    <w:p w14:paraId="6A5331D9"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t>ZEIS – Zona Especial de Interesse Social;</w:t>
      </w:r>
    </w:p>
    <w:p w14:paraId="14AC3E08"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t>ZI – Zona Industrial;</w:t>
      </w:r>
    </w:p>
    <w:p w14:paraId="2ED47779"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t>ZIBI – Zona Industrial de Baixo Impacto;</w:t>
      </w:r>
    </w:p>
    <w:p w14:paraId="27F82A23" w14:textId="77777777" w:rsidR="008B4778" w:rsidRPr="0064412B" w:rsidRDefault="008B4778" w:rsidP="00BA4130">
      <w:pPr>
        <w:pStyle w:val="Default"/>
        <w:numPr>
          <w:ilvl w:val="0"/>
          <w:numId w:val="83"/>
        </w:numPr>
        <w:tabs>
          <w:tab w:val="left" w:pos="0"/>
        </w:tabs>
        <w:spacing w:after="240" w:line="360" w:lineRule="auto"/>
        <w:jc w:val="both"/>
        <w:rPr>
          <w:rFonts w:ascii="Arial" w:hAnsi="Arial" w:cs="Arial"/>
          <w:color w:val="auto"/>
          <w:sz w:val="32"/>
        </w:rPr>
      </w:pPr>
      <w:r w:rsidRPr="0064412B">
        <w:rPr>
          <w:rFonts w:ascii="Arial" w:hAnsi="Arial" w:cs="Arial"/>
          <w:color w:val="auto"/>
          <w:szCs w:val="20"/>
        </w:rPr>
        <w:t>ZPA – Zona de Proteção Ambiental.</w:t>
      </w:r>
    </w:p>
    <w:p w14:paraId="767537A2" w14:textId="7186D791" w:rsidR="008B4778" w:rsidRPr="0064412B" w:rsidRDefault="00E25F8D" w:rsidP="00881332">
      <w:pPr>
        <w:pStyle w:val="Default"/>
        <w:tabs>
          <w:tab w:val="left" w:pos="0"/>
        </w:tabs>
        <w:spacing w:after="240" w:line="360" w:lineRule="auto"/>
        <w:jc w:val="both"/>
        <w:rPr>
          <w:rFonts w:ascii="Arial" w:hAnsi="Arial" w:cs="Arial"/>
          <w:color w:val="auto"/>
        </w:rPr>
      </w:pPr>
      <w:r w:rsidRPr="0064412B">
        <w:rPr>
          <w:rFonts w:ascii="Arial" w:hAnsi="Arial" w:cs="Arial"/>
          <w:b/>
          <w:color w:val="auto"/>
        </w:rPr>
        <w:t>Parágrafo Único</w:t>
      </w:r>
      <w:r w:rsidR="008F6A05" w:rsidRPr="0064412B">
        <w:rPr>
          <w:rFonts w:ascii="Arial" w:hAnsi="Arial" w:cs="Arial"/>
          <w:b/>
          <w:color w:val="auto"/>
        </w:rPr>
        <w:t>.</w:t>
      </w:r>
      <w:r w:rsidR="008F6A05" w:rsidRPr="0064412B">
        <w:rPr>
          <w:rFonts w:ascii="Arial" w:hAnsi="Arial" w:cs="Arial"/>
          <w:color w:val="auto"/>
        </w:rPr>
        <w:t xml:space="preserve"> </w:t>
      </w:r>
      <w:r w:rsidR="00881332" w:rsidRPr="0064412B">
        <w:rPr>
          <w:rFonts w:ascii="Arial" w:hAnsi="Arial" w:cs="Arial"/>
          <w:color w:val="auto"/>
        </w:rPr>
        <w:t>As Zonas Urbanas são aquelas definidas e delimitadas no Anexo I desta Lei Complementar</w:t>
      </w:r>
      <w:r w:rsidR="003C755A">
        <w:rPr>
          <w:rFonts w:ascii="Arial" w:hAnsi="Arial" w:cs="Arial"/>
          <w:color w:val="auto"/>
        </w:rPr>
        <w:t>.</w:t>
      </w:r>
      <w:r w:rsidR="00EF1154" w:rsidRPr="0064412B">
        <w:rPr>
          <w:rFonts w:ascii="Arial" w:hAnsi="Arial" w:cs="Arial"/>
          <w:color w:val="auto"/>
        </w:rPr>
        <w:t xml:space="preserve"> </w:t>
      </w:r>
    </w:p>
    <w:p w14:paraId="04F150A4" w14:textId="2C78B104" w:rsidR="008F6A05" w:rsidRPr="0064412B" w:rsidRDefault="00E25F8D" w:rsidP="008F6A05">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20. </w:t>
      </w:r>
      <w:r w:rsidR="008F6A05" w:rsidRPr="0064412B">
        <w:rPr>
          <w:rFonts w:ascii="Arial" w:hAnsi="Arial" w:cs="Arial"/>
          <w:color w:val="auto"/>
        </w:rPr>
        <w:t>Zona de Expansão Urbana é o conjunto de todas as áreas não ocupadas, localizadas no interior da Macrozona Urbana, que ainda tenham destinação rural e que não foram objeto de regular parcelamento de solo nos termos da lei de parcelamento do solo urbano.</w:t>
      </w:r>
    </w:p>
    <w:p w14:paraId="6EAC3578" w14:textId="75BC97A2" w:rsidR="00E25F8D" w:rsidRPr="0064412B" w:rsidRDefault="00E25F8D" w:rsidP="00C52826">
      <w:pPr>
        <w:spacing w:after="240"/>
        <w:ind w:firstLine="0"/>
        <w:rPr>
          <w:rFonts w:eastAsia="SimSun" w:cs="Arial"/>
          <w:szCs w:val="24"/>
          <w:lang w:eastAsia="pt-BR"/>
        </w:rPr>
      </w:pPr>
      <w:r w:rsidRPr="0064412B">
        <w:rPr>
          <w:rFonts w:eastAsia="SimSun"/>
          <w:b/>
          <w:szCs w:val="24"/>
          <w:lang w:eastAsia="pt-BR"/>
        </w:rPr>
        <w:t>Parágrafo Único.</w:t>
      </w:r>
      <w:r w:rsidRPr="0064412B">
        <w:rPr>
          <w:rFonts w:eastAsia="SimSun"/>
          <w:szCs w:val="24"/>
          <w:lang w:eastAsia="pt-BR"/>
        </w:rPr>
        <w:t xml:space="preserve"> Os</w:t>
      </w:r>
      <w:r w:rsidRPr="0064412B">
        <w:rPr>
          <w:rFonts w:eastAsia="SimSun" w:cs="Arial"/>
          <w:szCs w:val="24"/>
          <w:lang w:eastAsia="pt-BR"/>
        </w:rPr>
        <w:t xml:space="preserve"> parâmetros de ocupação iniciais para as áreas de Expansão Urbana serão os mesmos estabelecidos para zoneamento urbano no qual se localiza a gleba, respeitados ainda os parâmetros do Plano Diretor e da Lei de Parcelamento do Solo municipal.</w:t>
      </w:r>
    </w:p>
    <w:p w14:paraId="58C67D72" w14:textId="00A9DFEC" w:rsidR="00B24FA8" w:rsidRPr="0064412B" w:rsidRDefault="00B24FA8" w:rsidP="00B24FA8">
      <w:pPr>
        <w:pStyle w:val="Default"/>
        <w:tabs>
          <w:tab w:val="left" w:pos="284"/>
        </w:tabs>
        <w:spacing w:after="240" w:line="360" w:lineRule="auto"/>
        <w:ind w:right="45"/>
        <w:jc w:val="both"/>
        <w:rPr>
          <w:rFonts w:ascii="Arial" w:hAnsi="Arial" w:cs="Arial"/>
          <w:color w:val="auto"/>
        </w:rPr>
      </w:pPr>
      <w:r w:rsidRPr="0064412B">
        <w:rPr>
          <w:rFonts w:ascii="Arial" w:hAnsi="Arial" w:cs="Arial"/>
          <w:b/>
          <w:color w:val="auto"/>
        </w:rPr>
        <w:t xml:space="preserve">Art. </w:t>
      </w:r>
      <w:r w:rsidR="008F6A05" w:rsidRPr="0064412B">
        <w:rPr>
          <w:rFonts w:ascii="Arial" w:hAnsi="Arial" w:cs="Arial"/>
          <w:b/>
          <w:color w:val="auto"/>
        </w:rPr>
        <w:t>2</w:t>
      </w:r>
      <w:r w:rsidR="00E25F8D" w:rsidRPr="0064412B">
        <w:rPr>
          <w:rFonts w:ascii="Arial" w:hAnsi="Arial" w:cs="Arial"/>
          <w:b/>
          <w:color w:val="auto"/>
        </w:rPr>
        <w:t>1</w:t>
      </w:r>
      <w:r w:rsidRPr="0064412B">
        <w:rPr>
          <w:rFonts w:ascii="Arial" w:hAnsi="Arial" w:cs="Arial"/>
          <w:b/>
          <w:color w:val="auto"/>
        </w:rPr>
        <w:t xml:space="preserve">. </w:t>
      </w:r>
      <w:r w:rsidRPr="0064412B">
        <w:rPr>
          <w:rFonts w:ascii="Arial" w:hAnsi="Arial" w:cs="Arial"/>
          <w:color w:val="auto"/>
        </w:rPr>
        <w:t>A Zona de Urbanização Específica de Interesse Turístico – ZUEIT, está localizada fora da área delimitada pelo Perímetro Urbano, especificamente sobre a Macrozona de Interesse Turístico e está sujeita à normas próprias para uso e ocupação do solo.</w:t>
      </w:r>
    </w:p>
    <w:p w14:paraId="49AED8B1" w14:textId="5D8BF9DE" w:rsidR="008F6A05" w:rsidRPr="0064412B" w:rsidRDefault="008F6A05" w:rsidP="008F6A05">
      <w:pPr>
        <w:pStyle w:val="Default"/>
        <w:tabs>
          <w:tab w:val="left" w:pos="0"/>
        </w:tabs>
        <w:spacing w:after="240" w:line="360" w:lineRule="auto"/>
        <w:jc w:val="both"/>
        <w:rPr>
          <w:rFonts w:ascii="Arial" w:hAnsi="Arial" w:cs="Arial"/>
          <w:color w:val="auto"/>
        </w:rPr>
      </w:pPr>
      <w:r w:rsidRPr="0064412B">
        <w:rPr>
          <w:rFonts w:ascii="Arial" w:hAnsi="Arial" w:cs="Arial"/>
          <w:b/>
          <w:color w:val="auto"/>
        </w:rPr>
        <w:t>Parágrafo único.</w:t>
      </w:r>
      <w:r w:rsidRPr="0064412B">
        <w:rPr>
          <w:rFonts w:ascii="Arial" w:hAnsi="Arial" w:cs="Arial"/>
          <w:color w:val="auto"/>
        </w:rPr>
        <w:t xml:space="preserve"> </w:t>
      </w:r>
      <w:r w:rsidRPr="0064412B">
        <w:rPr>
          <w:rFonts w:ascii="Arial" w:hAnsi="Arial" w:cs="Arial"/>
          <w:bCs/>
          <w:color w:val="auto"/>
        </w:rPr>
        <w:t xml:space="preserve"> </w:t>
      </w:r>
      <w:r w:rsidRPr="0064412B">
        <w:rPr>
          <w:rFonts w:ascii="Arial" w:hAnsi="Arial" w:cs="Arial"/>
          <w:color w:val="auto"/>
        </w:rPr>
        <w:t>A Zona de Urbanização Específica de Interesse Turístico – ZUEIT está definida e delimitada no Anexo I</w:t>
      </w:r>
      <w:r w:rsidR="00330849">
        <w:rPr>
          <w:rFonts w:ascii="Arial" w:hAnsi="Arial" w:cs="Arial"/>
          <w:color w:val="auto"/>
        </w:rPr>
        <w:t>I</w:t>
      </w:r>
      <w:r w:rsidRPr="0064412B">
        <w:rPr>
          <w:rFonts w:ascii="Arial" w:hAnsi="Arial" w:cs="Arial"/>
          <w:color w:val="auto"/>
        </w:rPr>
        <w:t xml:space="preserve"> desta Lei Complementar</w:t>
      </w:r>
      <w:r w:rsidR="0088089C">
        <w:rPr>
          <w:rFonts w:ascii="Arial" w:hAnsi="Arial" w:cs="Arial"/>
          <w:color w:val="auto"/>
        </w:rPr>
        <w:t>.</w:t>
      </w:r>
    </w:p>
    <w:p w14:paraId="1F56F1E3" w14:textId="79AC5A2B" w:rsidR="008B4778" w:rsidRPr="00F44AD9" w:rsidRDefault="008B4778" w:rsidP="00C3479E">
      <w:pPr>
        <w:pStyle w:val="3-seosumrio"/>
        <w:spacing w:before="0" w:after="240"/>
        <w:rPr>
          <w:b/>
          <w:color w:val="000000" w:themeColor="text1"/>
        </w:rPr>
      </w:pPr>
      <w:bookmarkStart w:id="22" w:name="_Toc532992678"/>
      <w:r w:rsidRPr="00F44AD9">
        <w:rPr>
          <w:b/>
          <w:color w:val="000000" w:themeColor="text1"/>
        </w:rPr>
        <w:lastRenderedPageBreak/>
        <w:t>Seção I</w:t>
      </w:r>
      <w:r w:rsidRPr="00F44AD9">
        <w:rPr>
          <w:b/>
          <w:color w:val="000000" w:themeColor="text1"/>
        </w:rPr>
        <w:br w:type="textWrapping" w:clear="all"/>
        <w:t>Zona Urbana Residencial – ZUR</w:t>
      </w:r>
      <w:bookmarkEnd w:id="22"/>
    </w:p>
    <w:p w14:paraId="06DF4811" w14:textId="7191166B" w:rsidR="008B4778" w:rsidRPr="0064412B" w:rsidRDefault="00C52826" w:rsidP="0064412B">
      <w:pPr>
        <w:pStyle w:val="Default"/>
        <w:tabs>
          <w:tab w:val="left" w:pos="284"/>
        </w:tabs>
        <w:spacing w:after="240" w:line="360" w:lineRule="auto"/>
        <w:ind w:right="45"/>
        <w:jc w:val="both"/>
        <w:rPr>
          <w:rFonts w:ascii="Arial" w:hAnsi="Arial" w:cs="Arial"/>
          <w:color w:val="auto"/>
          <w:w w:val="99"/>
        </w:rPr>
      </w:pPr>
      <w:r w:rsidRPr="0064412B">
        <w:rPr>
          <w:rFonts w:ascii="Arial" w:hAnsi="Arial" w:cs="Arial"/>
          <w:b/>
          <w:color w:val="auto"/>
        </w:rPr>
        <w:t xml:space="preserve">Art. 22. </w:t>
      </w:r>
      <w:r w:rsidR="008B4778" w:rsidRPr="0064412B">
        <w:rPr>
          <w:rFonts w:ascii="Arial" w:hAnsi="Arial" w:cs="Arial"/>
          <w:color w:val="auto"/>
        </w:rPr>
        <w:t xml:space="preserve">A Zona Urbana Residencial corresponde às áreas com uso predominantemente residencial, com padrão de ocupação unifamiliar ou habitação multifamiliar de densidade baixa ou média, com restrições de gabarito máximo e facilidade de extensão das redes de infraestrutura e viária. </w:t>
      </w:r>
    </w:p>
    <w:p w14:paraId="2AF9A6E4" w14:textId="2CCC1A4C" w:rsidR="008B4778" w:rsidRPr="0064412B" w:rsidRDefault="009208EB"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23. </w:t>
      </w:r>
      <w:r w:rsidR="008B4778" w:rsidRPr="0064412B">
        <w:rPr>
          <w:rFonts w:ascii="Arial" w:hAnsi="Arial" w:cs="Arial"/>
          <w:color w:val="auto"/>
        </w:rPr>
        <w:t>Para efeito de novos parcelamentos serão exigências para os lotes da ZUR:</w:t>
      </w:r>
    </w:p>
    <w:p w14:paraId="468439F1" w14:textId="77777777" w:rsidR="008B4778" w:rsidRPr="0064412B" w:rsidRDefault="008B4778" w:rsidP="008B4778">
      <w:pPr>
        <w:pStyle w:val="Default"/>
        <w:numPr>
          <w:ilvl w:val="0"/>
          <w:numId w:val="24"/>
        </w:numPr>
        <w:tabs>
          <w:tab w:val="left" w:pos="0"/>
        </w:tabs>
        <w:spacing w:line="360" w:lineRule="auto"/>
        <w:jc w:val="both"/>
        <w:rPr>
          <w:rFonts w:ascii="Arial" w:hAnsi="Arial" w:cs="Arial"/>
          <w:color w:val="auto"/>
        </w:rPr>
      </w:pPr>
      <w:r w:rsidRPr="0064412B">
        <w:rPr>
          <w:rFonts w:ascii="Arial" w:hAnsi="Arial" w:cs="Arial"/>
          <w:color w:val="auto"/>
        </w:rPr>
        <w:t>Área mínima de 242,00m² (duzentos e quarenta e dois metros quadrados);</w:t>
      </w:r>
    </w:p>
    <w:p w14:paraId="59AFA678" w14:textId="77777777" w:rsidR="008B4778" w:rsidRPr="0064412B" w:rsidRDefault="008B4778" w:rsidP="0041367F">
      <w:pPr>
        <w:pStyle w:val="Default"/>
        <w:numPr>
          <w:ilvl w:val="0"/>
          <w:numId w:val="24"/>
        </w:numPr>
        <w:tabs>
          <w:tab w:val="left" w:pos="0"/>
        </w:tabs>
        <w:spacing w:after="240" w:line="360" w:lineRule="auto"/>
        <w:ind w:left="1077"/>
        <w:jc w:val="both"/>
        <w:rPr>
          <w:rFonts w:ascii="Arial" w:hAnsi="Arial" w:cs="Arial"/>
          <w:color w:val="auto"/>
        </w:rPr>
      </w:pPr>
      <w:r w:rsidRPr="0064412B">
        <w:rPr>
          <w:rFonts w:ascii="Arial" w:hAnsi="Arial" w:cs="Arial"/>
          <w:color w:val="auto"/>
        </w:rPr>
        <w:t>Testada mínima de 11,00m (onze metros).</w:t>
      </w:r>
    </w:p>
    <w:p w14:paraId="7DEA0E06" w14:textId="376AB7ED" w:rsidR="008B4778" w:rsidRPr="0064412B" w:rsidRDefault="009208EB"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24. </w:t>
      </w:r>
      <w:r w:rsidR="008B4778" w:rsidRPr="0064412B">
        <w:rPr>
          <w:rFonts w:ascii="Arial" w:hAnsi="Arial" w:cs="Arial"/>
          <w:color w:val="auto"/>
        </w:rPr>
        <w:t>A ZUR terá coeficiente de aproveitamento de 1,4 (</w:t>
      </w:r>
      <w:proofErr w:type="gramStart"/>
      <w:r w:rsidR="008B4778" w:rsidRPr="0064412B">
        <w:rPr>
          <w:rFonts w:ascii="Arial" w:hAnsi="Arial" w:cs="Arial"/>
          <w:color w:val="auto"/>
        </w:rPr>
        <w:t>um vírgula</w:t>
      </w:r>
      <w:proofErr w:type="gramEnd"/>
      <w:r w:rsidR="008B4778" w:rsidRPr="0064412B">
        <w:rPr>
          <w:rFonts w:ascii="Arial" w:hAnsi="Arial" w:cs="Arial"/>
          <w:color w:val="auto"/>
        </w:rPr>
        <w:t xml:space="preserve"> quatro).</w:t>
      </w:r>
    </w:p>
    <w:p w14:paraId="19F9D244" w14:textId="37FE564C" w:rsidR="008B4778" w:rsidRPr="00A534E1" w:rsidRDefault="009208EB"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25. </w:t>
      </w:r>
      <w:r w:rsidR="008B4778" w:rsidRPr="0064412B">
        <w:rPr>
          <w:rFonts w:ascii="Arial" w:hAnsi="Arial" w:cs="Arial"/>
          <w:color w:val="auto"/>
        </w:rPr>
        <w:t>A ZUR ter</w:t>
      </w:r>
      <w:r w:rsidR="008B4778" w:rsidRPr="00A534E1">
        <w:rPr>
          <w:rFonts w:ascii="Arial" w:hAnsi="Arial" w:cs="Arial"/>
          <w:color w:val="auto"/>
        </w:rPr>
        <w:t>á como índices de ocupação do solo:</w:t>
      </w:r>
    </w:p>
    <w:p w14:paraId="200437D9" w14:textId="77777777" w:rsidR="008B4778" w:rsidRPr="00A534E1" w:rsidRDefault="008B4778" w:rsidP="008B4778">
      <w:pPr>
        <w:pStyle w:val="Default"/>
        <w:numPr>
          <w:ilvl w:val="0"/>
          <w:numId w:val="25"/>
        </w:numPr>
        <w:tabs>
          <w:tab w:val="left" w:pos="0"/>
        </w:tabs>
        <w:spacing w:line="360" w:lineRule="auto"/>
        <w:jc w:val="both"/>
        <w:rPr>
          <w:rFonts w:ascii="Arial" w:hAnsi="Arial" w:cs="Arial"/>
          <w:color w:val="auto"/>
        </w:rPr>
      </w:pPr>
      <w:r w:rsidRPr="00A534E1">
        <w:rPr>
          <w:rFonts w:ascii="Arial" w:hAnsi="Arial" w:cs="Arial"/>
          <w:color w:val="auto"/>
        </w:rPr>
        <w:t>Taxa de ocupação máxima de 85% (oitenta e cinco por cento).</w:t>
      </w:r>
    </w:p>
    <w:p w14:paraId="5CDF3BB3" w14:textId="77777777" w:rsidR="008B4778" w:rsidRPr="00A534E1" w:rsidRDefault="008B4778" w:rsidP="0041367F">
      <w:pPr>
        <w:pStyle w:val="Default"/>
        <w:numPr>
          <w:ilvl w:val="0"/>
          <w:numId w:val="25"/>
        </w:numPr>
        <w:tabs>
          <w:tab w:val="left" w:pos="0"/>
        </w:tabs>
        <w:spacing w:after="240" w:line="360" w:lineRule="auto"/>
        <w:ind w:left="1077"/>
        <w:jc w:val="both"/>
        <w:rPr>
          <w:rFonts w:ascii="Arial" w:hAnsi="Arial" w:cs="Arial"/>
          <w:color w:val="auto"/>
        </w:rPr>
      </w:pPr>
      <w:r w:rsidRPr="00A534E1">
        <w:rPr>
          <w:rFonts w:ascii="Arial" w:hAnsi="Arial" w:cs="Arial"/>
          <w:color w:val="auto"/>
        </w:rPr>
        <w:t>Taxa de permeabilidade mínima de 15% (quinze por cento).</w:t>
      </w:r>
    </w:p>
    <w:p w14:paraId="1BB47CA8" w14:textId="2449F9EC" w:rsidR="008B4778" w:rsidRPr="0064412B" w:rsidRDefault="009208EB" w:rsidP="0064412B">
      <w:pPr>
        <w:pStyle w:val="Default"/>
        <w:tabs>
          <w:tab w:val="left" w:pos="0"/>
        </w:tabs>
        <w:spacing w:line="360" w:lineRule="auto"/>
        <w:jc w:val="both"/>
        <w:rPr>
          <w:rFonts w:ascii="Arial" w:hAnsi="Arial" w:cs="Arial"/>
          <w:color w:val="auto"/>
        </w:rPr>
      </w:pPr>
      <w:bookmarkStart w:id="23" w:name="_Hlk35417030"/>
      <w:r w:rsidRPr="0064412B">
        <w:rPr>
          <w:rFonts w:ascii="Arial" w:hAnsi="Arial" w:cs="Arial"/>
          <w:b/>
          <w:color w:val="auto"/>
        </w:rPr>
        <w:t xml:space="preserve">Art. 26. </w:t>
      </w:r>
      <w:r w:rsidR="008B4778" w:rsidRPr="0064412B">
        <w:rPr>
          <w:rFonts w:ascii="Arial" w:hAnsi="Arial" w:cs="Arial"/>
          <w:color w:val="auto"/>
        </w:rPr>
        <w:t>Na ZUR, os afastamentos observarão:</w:t>
      </w:r>
    </w:p>
    <w:p w14:paraId="761F0AED" w14:textId="77777777" w:rsidR="008B4778" w:rsidRPr="0064412B" w:rsidRDefault="008B4778" w:rsidP="008B4778">
      <w:pPr>
        <w:pStyle w:val="Default"/>
        <w:numPr>
          <w:ilvl w:val="0"/>
          <w:numId w:val="30"/>
        </w:numPr>
        <w:tabs>
          <w:tab w:val="left" w:pos="0"/>
        </w:tabs>
        <w:spacing w:line="360" w:lineRule="auto"/>
        <w:jc w:val="both"/>
        <w:rPr>
          <w:rFonts w:ascii="Arial" w:hAnsi="Arial" w:cs="Arial"/>
          <w:color w:val="auto"/>
        </w:rPr>
      </w:pPr>
      <w:r w:rsidRPr="0064412B">
        <w:rPr>
          <w:rFonts w:ascii="Arial" w:hAnsi="Arial" w:cs="Arial"/>
          <w:color w:val="auto"/>
        </w:rPr>
        <w:t>Os recuos frontais, laterais e de fundo, deverão ter afastamento das divisas de 1,50m (um metro e cinquenta centímetros) ou área de ventilação mínima de 2,00m x 3,00m (dois metros por três metros), podendo os abrigos de autos, avançarem até o alinhamento predial, desde que, atendam as normas</w:t>
      </w:r>
      <w:r w:rsidRPr="0064412B">
        <w:rPr>
          <w:rFonts w:ascii="Arial" w:hAnsi="Arial" w:cs="Arial"/>
          <w:color w:val="auto"/>
          <w:spacing w:val="-10"/>
        </w:rPr>
        <w:t xml:space="preserve"> </w:t>
      </w:r>
      <w:r w:rsidRPr="0064412B">
        <w:rPr>
          <w:rFonts w:ascii="Arial" w:hAnsi="Arial" w:cs="Arial"/>
          <w:color w:val="auto"/>
        </w:rPr>
        <w:t>técnicas;</w:t>
      </w:r>
    </w:p>
    <w:p w14:paraId="1FF31465" w14:textId="77777777" w:rsidR="008B4778" w:rsidRPr="0064412B" w:rsidRDefault="008B4778" w:rsidP="003A2A80">
      <w:pPr>
        <w:pStyle w:val="Default"/>
        <w:numPr>
          <w:ilvl w:val="0"/>
          <w:numId w:val="30"/>
        </w:numPr>
        <w:tabs>
          <w:tab w:val="left" w:pos="0"/>
        </w:tabs>
        <w:spacing w:after="240" w:line="360" w:lineRule="auto"/>
        <w:ind w:left="1077"/>
        <w:jc w:val="both"/>
        <w:rPr>
          <w:rFonts w:ascii="Arial" w:hAnsi="Arial" w:cs="Arial"/>
          <w:color w:val="auto"/>
        </w:rPr>
      </w:pPr>
      <w:r w:rsidRPr="0064412B">
        <w:rPr>
          <w:rFonts w:ascii="Arial" w:hAnsi="Arial" w:cs="Arial"/>
          <w:color w:val="auto"/>
        </w:rPr>
        <w:t>Será</w:t>
      </w:r>
      <w:r w:rsidRPr="0064412B">
        <w:rPr>
          <w:rFonts w:ascii="Arial" w:hAnsi="Arial" w:cs="Arial"/>
          <w:color w:val="auto"/>
          <w:spacing w:val="-5"/>
        </w:rPr>
        <w:t xml:space="preserve"> </w:t>
      </w:r>
      <w:r w:rsidRPr="0064412B">
        <w:rPr>
          <w:rFonts w:ascii="Arial" w:hAnsi="Arial" w:cs="Arial"/>
          <w:color w:val="auto"/>
        </w:rPr>
        <w:t>permitida</w:t>
      </w:r>
      <w:r w:rsidRPr="0064412B">
        <w:rPr>
          <w:rFonts w:ascii="Arial" w:hAnsi="Arial" w:cs="Arial"/>
          <w:color w:val="auto"/>
          <w:spacing w:val="-3"/>
        </w:rPr>
        <w:t xml:space="preserve"> </w:t>
      </w:r>
      <w:r w:rsidRPr="0064412B">
        <w:rPr>
          <w:rFonts w:ascii="Arial" w:hAnsi="Arial" w:cs="Arial"/>
          <w:color w:val="auto"/>
        </w:rPr>
        <w:t>a</w:t>
      </w:r>
      <w:r w:rsidRPr="0064412B">
        <w:rPr>
          <w:rFonts w:ascii="Arial" w:hAnsi="Arial" w:cs="Arial"/>
          <w:color w:val="auto"/>
          <w:spacing w:val="-4"/>
        </w:rPr>
        <w:t xml:space="preserve"> </w:t>
      </w:r>
      <w:r w:rsidRPr="0064412B">
        <w:rPr>
          <w:rFonts w:ascii="Arial" w:hAnsi="Arial" w:cs="Arial"/>
          <w:color w:val="auto"/>
        </w:rPr>
        <w:t>construção</w:t>
      </w:r>
      <w:r w:rsidRPr="0064412B">
        <w:rPr>
          <w:rFonts w:ascii="Arial" w:hAnsi="Arial" w:cs="Arial"/>
          <w:color w:val="auto"/>
          <w:spacing w:val="-4"/>
        </w:rPr>
        <w:t xml:space="preserve"> </w:t>
      </w:r>
      <w:r w:rsidRPr="0064412B">
        <w:rPr>
          <w:rFonts w:ascii="Arial" w:hAnsi="Arial" w:cs="Arial"/>
          <w:color w:val="auto"/>
        </w:rPr>
        <w:t>de</w:t>
      </w:r>
      <w:r w:rsidRPr="0064412B">
        <w:rPr>
          <w:rFonts w:ascii="Arial" w:hAnsi="Arial" w:cs="Arial"/>
          <w:color w:val="auto"/>
          <w:spacing w:val="-2"/>
        </w:rPr>
        <w:t xml:space="preserve"> </w:t>
      </w:r>
      <w:r w:rsidRPr="0064412B">
        <w:rPr>
          <w:rFonts w:ascii="Arial" w:hAnsi="Arial" w:cs="Arial"/>
          <w:color w:val="auto"/>
        </w:rPr>
        <w:t>edículas</w:t>
      </w:r>
      <w:r w:rsidRPr="0064412B">
        <w:rPr>
          <w:rFonts w:ascii="Arial" w:hAnsi="Arial" w:cs="Arial"/>
          <w:color w:val="auto"/>
          <w:spacing w:val="-1"/>
        </w:rPr>
        <w:t xml:space="preserve"> </w:t>
      </w:r>
      <w:r w:rsidRPr="0064412B">
        <w:rPr>
          <w:rFonts w:ascii="Arial" w:hAnsi="Arial" w:cs="Arial"/>
          <w:color w:val="auto"/>
        </w:rPr>
        <w:t>no</w:t>
      </w:r>
      <w:r w:rsidRPr="0064412B">
        <w:rPr>
          <w:rFonts w:ascii="Arial" w:hAnsi="Arial" w:cs="Arial"/>
          <w:color w:val="auto"/>
          <w:spacing w:val="-4"/>
        </w:rPr>
        <w:t xml:space="preserve"> </w:t>
      </w:r>
      <w:r w:rsidRPr="0064412B">
        <w:rPr>
          <w:rFonts w:ascii="Arial" w:hAnsi="Arial" w:cs="Arial"/>
          <w:color w:val="auto"/>
        </w:rPr>
        <w:t>alinhamento</w:t>
      </w:r>
      <w:r w:rsidRPr="0064412B">
        <w:rPr>
          <w:rFonts w:ascii="Arial" w:hAnsi="Arial" w:cs="Arial"/>
          <w:color w:val="auto"/>
          <w:spacing w:val="-5"/>
        </w:rPr>
        <w:t xml:space="preserve"> </w:t>
      </w:r>
      <w:r w:rsidRPr="0064412B">
        <w:rPr>
          <w:rFonts w:ascii="Arial" w:hAnsi="Arial" w:cs="Arial"/>
          <w:color w:val="auto"/>
        </w:rPr>
        <w:t>do</w:t>
      </w:r>
      <w:r w:rsidRPr="0064412B">
        <w:rPr>
          <w:rFonts w:ascii="Arial" w:hAnsi="Arial" w:cs="Arial"/>
          <w:color w:val="auto"/>
          <w:spacing w:val="-4"/>
        </w:rPr>
        <w:t xml:space="preserve"> </w:t>
      </w:r>
      <w:r w:rsidRPr="0064412B">
        <w:rPr>
          <w:rFonts w:ascii="Arial" w:hAnsi="Arial" w:cs="Arial"/>
          <w:color w:val="auto"/>
        </w:rPr>
        <w:t>fundo</w:t>
      </w:r>
      <w:r w:rsidRPr="0064412B">
        <w:rPr>
          <w:rFonts w:ascii="Arial" w:hAnsi="Arial" w:cs="Arial"/>
          <w:color w:val="auto"/>
          <w:spacing w:val="-4"/>
        </w:rPr>
        <w:t xml:space="preserve"> </w:t>
      </w:r>
      <w:r w:rsidRPr="0064412B">
        <w:rPr>
          <w:rFonts w:ascii="Arial" w:hAnsi="Arial" w:cs="Arial"/>
          <w:color w:val="auto"/>
        </w:rPr>
        <w:t>do lote, desde que, respeitem uma distância do corpo da residência principal de no mínimo</w:t>
      </w:r>
      <w:r w:rsidRPr="0064412B">
        <w:rPr>
          <w:rFonts w:ascii="Arial" w:hAnsi="Arial" w:cs="Arial"/>
          <w:color w:val="auto"/>
          <w:spacing w:val="-10"/>
        </w:rPr>
        <w:t xml:space="preserve"> </w:t>
      </w:r>
      <w:r w:rsidRPr="0064412B">
        <w:rPr>
          <w:rFonts w:ascii="Arial" w:hAnsi="Arial" w:cs="Arial"/>
          <w:color w:val="auto"/>
        </w:rPr>
        <w:t>2,00m (dois metros).</w:t>
      </w:r>
    </w:p>
    <w:bookmarkEnd w:id="23"/>
    <w:p w14:paraId="0FBA9C77" w14:textId="3C324CA3" w:rsidR="008B4778" w:rsidRPr="008A5362" w:rsidRDefault="008B4778" w:rsidP="00873CEF">
      <w:pPr>
        <w:pStyle w:val="3-seosumrio"/>
        <w:spacing w:before="0" w:after="240"/>
        <w:rPr>
          <w:b/>
        </w:rPr>
      </w:pPr>
      <w:r w:rsidRPr="008A5362">
        <w:rPr>
          <w:b/>
        </w:rPr>
        <w:t>Seção II</w:t>
      </w:r>
      <w:r w:rsidRPr="008A5362">
        <w:rPr>
          <w:b/>
        </w:rPr>
        <w:br w:type="textWrapping" w:clear="all"/>
        <w:t xml:space="preserve">Zona Urbana Mista – ZUM </w:t>
      </w:r>
      <w:r w:rsidR="0088372D" w:rsidRPr="008A5362">
        <w:rPr>
          <w:b/>
        </w:rPr>
        <w:t>e Zona Urbana Mista Futura</w:t>
      </w:r>
    </w:p>
    <w:p w14:paraId="02367D60" w14:textId="5F1C89A4" w:rsidR="008B4778" w:rsidRPr="008A5362" w:rsidRDefault="009208EB" w:rsidP="0064412B">
      <w:pPr>
        <w:pStyle w:val="Default"/>
        <w:tabs>
          <w:tab w:val="left" w:pos="284"/>
        </w:tabs>
        <w:spacing w:after="240" w:line="360" w:lineRule="auto"/>
        <w:ind w:right="45"/>
        <w:jc w:val="both"/>
        <w:rPr>
          <w:rFonts w:ascii="Arial" w:hAnsi="Arial" w:cs="Arial"/>
          <w:color w:val="auto"/>
        </w:rPr>
      </w:pPr>
      <w:r w:rsidRPr="008A5362">
        <w:rPr>
          <w:rFonts w:ascii="Arial" w:hAnsi="Arial" w:cs="Arial"/>
          <w:b/>
          <w:color w:val="auto"/>
        </w:rPr>
        <w:t xml:space="preserve">Art. 27. </w:t>
      </w:r>
      <w:r w:rsidR="008B4778" w:rsidRPr="008A5362">
        <w:rPr>
          <w:rFonts w:ascii="Arial" w:hAnsi="Arial" w:cs="Arial"/>
          <w:color w:val="auto"/>
        </w:rPr>
        <w:t>A Zona Urbana Mista corresponde às áreas de ocupação mista, destinadas ao uso residencial (com padrão de ocupação unifamiliar ou habitação multifamiliar de densidade baixa ou média), comercial e de prestação de serviços</w:t>
      </w:r>
      <w:r w:rsidR="00DA3E36" w:rsidRPr="008A5362">
        <w:rPr>
          <w:rFonts w:ascii="Arial" w:hAnsi="Arial" w:cs="Arial"/>
          <w:color w:val="auto"/>
        </w:rPr>
        <w:t>, compreendendo as áreas delineadas como ZUM - Zona Urbana Mista e Zona Urbana Mista Futura</w:t>
      </w:r>
      <w:r w:rsidR="008B4778" w:rsidRPr="008A5362">
        <w:rPr>
          <w:rFonts w:ascii="Arial" w:hAnsi="Arial" w:cs="Arial"/>
          <w:color w:val="auto"/>
        </w:rPr>
        <w:t>.</w:t>
      </w:r>
    </w:p>
    <w:p w14:paraId="3351F0DA" w14:textId="61E9400C" w:rsidR="008B4778" w:rsidRPr="008A5362" w:rsidRDefault="009208EB" w:rsidP="0064412B">
      <w:pPr>
        <w:pStyle w:val="Default"/>
        <w:tabs>
          <w:tab w:val="left" w:pos="0"/>
        </w:tabs>
        <w:spacing w:line="360" w:lineRule="auto"/>
        <w:jc w:val="both"/>
        <w:rPr>
          <w:rFonts w:ascii="Arial" w:hAnsi="Arial" w:cs="Arial"/>
          <w:color w:val="auto"/>
        </w:rPr>
      </w:pPr>
      <w:r w:rsidRPr="008A5362">
        <w:rPr>
          <w:rFonts w:ascii="Arial" w:hAnsi="Arial" w:cs="Arial"/>
          <w:b/>
          <w:color w:val="auto"/>
        </w:rPr>
        <w:lastRenderedPageBreak/>
        <w:t>Art. 28.</w:t>
      </w:r>
      <w:r w:rsidR="008B4778" w:rsidRPr="008A5362">
        <w:rPr>
          <w:rFonts w:ascii="Arial" w:hAnsi="Arial" w:cs="Arial"/>
          <w:color w:val="auto"/>
        </w:rPr>
        <w:t xml:space="preserve"> Para efeito de novos parcelamentos serão exigências para os lotes da ZUM</w:t>
      </w:r>
      <w:r w:rsidR="00BA5D82" w:rsidRPr="008A5362">
        <w:rPr>
          <w:rFonts w:ascii="Arial" w:hAnsi="Arial" w:cs="Arial"/>
          <w:color w:val="auto"/>
        </w:rPr>
        <w:t xml:space="preserve"> e para Zona Urbana Mista Futura</w:t>
      </w:r>
      <w:r w:rsidR="008B4778" w:rsidRPr="008A5362">
        <w:rPr>
          <w:rFonts w:ascii="Arial" w:hAnsi="Arial" w:cs="Arial"/>
          <w:color w:val="auto"/>
        </w:rPr>
        <w:t>:</w:t>
      </w:r>
    </w:p>
    <w:p w14:paraId="6991BB2D" w14:textId="77777777" w:rsidR="008B4778" w:rsidRPr="008A5362" w:rsidRDefault="008B4778" w:rsidP="008B4778">
      <w:pPr>
        <w:pStyle w:val="Default"/>
        <w:numPr>
          <w:ilvl w:val="0"/>
          <w:numId w:val="71"/>
        </w:numPr>
        <w:tabs>
          <w:tab w:val="left" w:pos="0"/>
        </w:tabs>
        <w:spacing w:line="360" w:lineRule="auto"/>
        <w:jc w:val="both"/>
        <w:rPr>
          <w:rFonts w:ascii="Arial" w:hAnsi="Arial" w:cs="Arial"/>
          <w:color w:val="auto"/>
        </w:rPr>
      </w:pPr>
      <w:r w:rsidRPr="008A5362">
        <w:rPr>
          <w:rFonts w:ascii="Arial" w:hAnsi="Arial" w:cs="Arial"/>
          <w:color w:val="auto"/>
        </w:rPr>
        <w:t>Área mínima de 242,00m² (duzentos e quarenta e dois metros quadrados);</w:t>
      </w:r>
    </w:p>
    <w:p w14:paraId="16C6A157" w14:textId="77777777" w:rsidR="008B4778" w:rsidRPr="008A5362" w:rsidRDefault="008B4778" w:rsidP="00873CEF">
      <w:pPr>
        <w:pStyle w:val="Default"/>
        <w:numPr>
          <w:ilvl w:val="0"/>
          <w:numId w:val="71"/>
        </w:numPr>
        <w:tabs>
          <w:tab w:val="left" w:pos="0"/>
        </w:tabs>
        <w:spacing w:after="240" w:line="360" w:lineRule="auto"/>
        <w:ind w:left="1077"/>
        <w:jc w:val="both"/>
        <w:rPr>
          <w:rFonts w:ascii="Arial" w:hAnsi="Arial" w:cs="Arial"/>
          <w:color w:val="auto"/>
        </w:rPr>
      </w:pPr>
      <w:r w:rsidRPr="008A5362">
        <w:rPr>
          <w:rFonts w:ascii="Arial" w:hAnsi="Arial" w:cs="Arial"/>
          <w:color w:val="auto"/>
        </w:rPr>
        <w:t>Testada mínima de 11,00m (onze metros).</w:t>
      </w:r>
    </w:p>
    <w:p w14:paraId="1EEF2CDF" w14:textId="61AED0FE" w:rsidR="0088372D" w:rsidRPr="008A5362" w:rsidRDefault="009208EB" w:rsidP="0088372D">
      <w:pPr>
        <w:pStyle w:val="Default"/>
        <w:tabs>
          <w:tab w:val="left" w:pos="0"/>
        </w:tabs>
        <w:spacing w:after="240" w:line="360" w:lineRule="auto"/>
        <w:jc w:val="both"/>
        <w:rPr>
          <w:rFonts w:ascii="Arial" w:hAnsi="Arial" w:cs="Arial"/>
          <w:color w:val="auto"/>
        </w:rPr>
      </w:pPr>
      <w:r w:rsidRPr="008A5362">
        <w:rPr>
          <w:rFonts w:ascii="Arial" w:hAnsi="Arial" w:cs="Arial"/>
          <w:b/>
          <w:color w:val="auto"/>
        </w:rPr>
        <w:t xml:space="preserve">Art. 29. </w:t>
      </w:r>
      <w:r w:rsidR="008B4778" w:rsidRPr="008A5362">
        <w:rPr>
          <w:rFonts w:ascii="Arial" w:hAnsi="Arial" w:cs="Arial"/>
          <w:color w:val="auto"/>
        </w:rPr>
        <w:t>A ZUM</w:t>
      </w:r>
      <w:r w:rsidR="00BA5D82" w:rsidRPr="008A5362">
        <w:rPr>
          <w:rFonts w:ascii="Arial" w:hAnsi="Arial" w:cs="Arial"/>
          <w:color w:val="auto"/>
        </w:rPr>
        <w:t xml:space="preserve"> e Zona Urbana Mista Futura</w:t>
      </w:r>
      <w:r w:rsidR="008B4778" w:rsidRPr="008A5362">
        <w:rPr>
          <w:rFonts w:ascii="Arial" w:hAnsi="Arial" w:cs="Arial"/>
          <w:color w:val="auto"/>
        </w:rPr>
        <w:t xml:space="preserve"> terá coeficiente de aproveitamento</w:t>
      </w:r>
      <w:r w:rsidR="0088372D" w:rsidRPr="008A5362">
        <w:rPr>
          <w:rFonts w:ascii="Arial" w:hAnsi="Arial" w:cs="Arial"/>
          <w:color w:val="auto"/>
        </w:rPr>
        <w:t xml:space="preserve"> (C.A) </w:t>
      </w:r>
      <w:r w:rsidR="008B4778" w:rsidRPr="008A5362">
        <w:rPr>
          <w:rFonts w:ascii="Arial" w:hAnsi="Arial" w:cs="Arial"/>
          <w:color w:val="auto"/>
        </w:rPr>
        <w:t>de 1,7 (</w:t>
      </w:r>
      <w:proofErr w:type="gramStart"/>
      <w:r w:rsidR="008B4778" w:rsidRPr="008A5362">
        <w:rPr>
          <w:rFonts w:ascii="Arial" w:hAnsi="Arial" w:cs="Arial"/>
          <w:color w:val="auto"/>
        </w:rPr>
        <w:t>um vírgula</w:t>
      </w:r>
      <w:proofErr w:type="gramEnd"/>
      <w:r w:rsidR="008B4778" w:rsidRPr="008A5362">
        <w:rPr>
          <w:rFonts w:ascii="Arial" w:hAnsi="Arial" w:cs="Arial"/>
          <w:color w:val="auto"/>
        </w:rPr>
        <w:t xml:space="preserve"> sete)</w:t>
      </w:r>
      <w:r w:rsidR="0088372D" w:rsidRPr="008A5362">
        <w:rPr>
          <w:rFonts w:ascii="Arial" w:hAnsi="Arial" w:cs="Arial"/>
          <w:color w:val="auto"/>
        </w:rPr>
        <w:t xml:space="preserve"> e terá Taxa de ocupação máxima (T.O) de 100% (cem por cento);</w:t>
      </w:r>
    </w:p>
    <w:p w14:paraId="1B9C22B6" w14:textId="4EF7C221" w:rsidR="008B4778" w:rsidRPr="008A5362" w:rsidRDefault="009208EB" w:rsidP="0064412B">
      <w:pPr>
        <w:pStyle w:val="Default"/>
        <w:tabs>
          <w:tab w:val="left" w:pos="0"/>
        </w:tabs>
        <w:spacing w:line="360" w:lineRule="auto"/>
        <w:jc w:val="both"/>
        <w:rPr>
          <w:rFonts w:ascii="Arial" w:hAnsi="Arial" w:cs="Arial"/>
          <w:color w:val="auto"/>
        </w:rPr>
      </w:pPr>
      <w:r w:rsidRPr="008A5362">
        <w:rPr>
          <w:rFonts w:ascii="Arial" w:hAnsi="Arial" w:cs="Arial"/>
          <w:b/>
          <w:color w:val="auto"/>
        </w:rPr>
        <w:t>Art. 3</w:t>
      </w:r>
      <w:r w:rsidR="00BA5D82" w:rsidRPr="008A5362">
        <w:rPr>
          <w:rFonts w:ascii="Arial" w:hAnsi="Arial" w:cs="Arial"/>
          <w:b/>
          <w:color w:val="auto"/>
        </w:rPr>
        <w:t>0</w:t>
      </w:r>
      <w:r w:rsidRPr="008A5362">
        <w:rPr>
          <w:rFonts w:ascii="Arial" w:hAnsi="Arial" w:cs="Arial"/>
          <w:b/>
          <w:color w:val="auto"/>
        </w:rPr>
        <w:t xml:space="preserve">. </w:t>
      </w:r>
      <w:r w:rsidR="008B4778" w:rsidRPr="008A5362">
        <w:rPr>
          <w:rFonts w:ascii="Arial" w:hAnsi="Arial" w:cs="Arial"/>
          <w:color w:val="auto"/>
        </w:rPr>
        <w:t>Na ZUM</w:t>
      </w:r>
      <w:r w:rsidR="00BA5D82" w:rsidRPr="008A5362">
        <w:rPr>
          <w:rFonts w:ascii="Arial" w:hAnsi="Arial" w:cs="Arial"/>
          <w:color w:val="auto"/>
        </w:rPr>
        <w:t xml:space="preserve"> e Zona Urbana Mista Futura</w:t>
      </w:r>
      <w:r w:rsidR="008B4778" w:rsidRPr="008A5362">
        <w:rPr>
          <w:rFonts w:ascii="Arial" w:hAnsi="Arial" w:cs="Arial"/>
          <w:color w:val="auto"/>
        </w:rPr>
        <w:t>, os afastamentos observarão:</w:t>
      </w:r>
    </w:p>
    <w:p w14:paraId="4FEC686C" w14:textId="77777777" w:rsidR="008B4778" w:rsidRPr="008A5362" w:rsidRDefault="008B4778" w:rsidP="008B4778">
      <w:pPr>
        <w:pStyle w:val="Default"/>
        <w:numPr>
          <w:ilvl w:val="0"/>
          <w:numId w:val="73"/>
        </w:numPr>
        <w:tabs>
          <w:tab w:val="left" w:pos="0"/>
        </w:tabs>
        <w:spacing w:line="360" w:lineRule="auto"/>
        <w:jc w:val="both"/>
        <w:rPr>
          <w:rFonts w:ascii="Arial" w:hAnsi="Arial" w:cs="Arial"/>
          <w:color w:val="auto"/>
        </w:rPr>
      </w:pPr>
      <w:r w:rsidRPr="008A5362">
        <w:rPr>
          <w:rFonts w:ascii="Arial" w:hAnsi="Arial" w:cs="Arial"/>
          <w:color w:val="auto"/>
        </w:rPr>
        <w:t>Os recuos frontais, laterais e de fundo, deverão ter afastamento das divisas de 1,50m (um metro e cinquenta centímetro) ou área de ventilação mínima de 2,00m x 3,00m (dois metros por três metros), podendo os abrigos de autos, avançarem até o alinhamento predial, desde que atendam as normas técnicas.</w:t>
      </w:r>
    </w:p>
    <w:p w14:paraId="3B6EDBF0" w14:textId="77777777" w:rsidR="008B4778" w:rsidRPr="008A5362" w:rsidRDefault="008B4778" w:rsidP="008B4778">
      <w:pPr>
        <w:pStyle w:val="Default"/>
        <w:numPr>
          <w:ilvl w:val="0"/>
          <w:numId w:val="73"/>
        </w:numPr>
        <w:tabs>
          <w:tab w:val="left" w:pos="0"/>
        </w:tabs>
        <w:spacing w:line="360" w:lineRule="auto"/>
        <w:jc w:val="both"/>
        <w:rPr>
          <w:rFonts w:ascii="Arial" w:hAnsi="Arial" w:cs="Arial"/>
          <w:color w:val="auto"/>
        </w:rPr>
      </w:pPr>
      <w:r w:rsidRPr="008A5362">
        <w:rPr>
          <w:rFonts w:ascii="Arial" w:hAnsi="Arial" w:cs="Arial"/>
          <w:color w:val="auto"/>
        </w:rPr>
        <w:t>Será permitida a construção de edículas no alinhamento do fundo do lote, desde que respeitem uma distância do corpo da residência principal de no mínimo 2,00m (dois metros) e</w:t>
      </w:r>
      <w:r w:rsidRPr="008A5362">
        <w:rPr>
          <w:rFonts w:ascii="Arial" w:hAnsi="Arial" w:cs="Arial"/>
          <w:b/>
          <w:color w:val="auto"/>
        </w:rPr>
        <w:t xml:space="preserve"> </w:t>
      </w:r>
      <w:r w:rsidRPr="008A5362">
        <w:rPr>
          <w:rFonts w:ascii="Arial" w:hAnsi="Arial" w:cs="Arial"/>
          <w:color w:val="auto"/>
        </w:rPr>
        <w:t>normas de ventilação e iluminação mínima</w:t>
      </w:r>
      <w:r w:rsidRPr="008A5362">
        <w:rPr>
          <w:rFonts w:ascii="Arial" w:hAnsi="Arial" w:cs="Arial"/>
          <w:color w:val="auto"/>
          <w:spacing w:val="-14"/>
        </w:rPr>
        <w:t xml:space="preserve"> </w:t>
      </w:r>
      <w:r w:rsidRPr="008A5362">
        <w:rPr>
          <w:rFonts w:ascii="Arial" w:hAnsi="Arial" w:cs="Arial"/>
          <w:color w:val="auto"/>
        </w:rPr>
        <w:t>vigentes;</w:t>
      </w:r>
    </w:p>
    <w:p w14:paraId="26F864D3" w14:textId="20D9129E" w:rsidR="008B4778" w:rsidRPr="008A5362" w:rsidRDefault="008B4778" w:rsidP="00873CEF">
      <w:pPr>
        <w:pStyle w:val="Default"/>
        <w:numPr>
          <w:ilvl w:val="0"/>
          <w:numId w:val="73"/>
        </w:numPr>
        <w:tabs>
          <w:tab w:val="left" w:pos="0"/>
        </w:tabs>
        <w:spacing w:after="240" w:line="360" w:lineRule="auto"/>
        <w:ind w:left="1077"/>
        <w:jc w:val="both"/>
        <w:rPr>
          <w:rFonts w:ascii="Arial" w:hAnsi="Arial" w:cs="Arial"/>
          <w:color w:val="auto"/>
        </w:rPr>
      </w:pPr>
      <w:r w:rsidRPr="008A5362">
        <w:rPr>
          <w:rFonts w:ascii="Arial" w:hAnsi="Arial" w:cs="Arial"/>
          <w:color w:val="auto"/>
        </w:rPr>
        <w:t>Na hipótese de um segundo pavimento, o mesmo deverá possuir o recuo frontal mínimo de segurança de 3,00m (três metros) do alinhamento predial, caso a rede de energização seja no passeio público.</w:t>
      </w:r>
    </w:p>
    <w:p w14:paraId="27909660" w14:textId="623D07AB" w:rsidR="008B4778" w:rsidRPr="008A5362" w:rsidRDefault="009208EB" w:rsidP="0064412B">
      <w:pPr>
        <w:pStyle w:val="Default"/>
        <w:tabs>
          <w:tab w:val="left" w:pos="0"/>
        </w:tabs>
        <w:spacing w:after="240" w:line="360" w:lineRule="auto"/>
        <w:jc w:val="both"/>
        <w:rPr>
          <w:rFonts w:ascii="Arial" w:hAnsi="Arial" w:cs="Arial"/>
          <w:strike/>
          <w:color w:val="auto"/>
        </w:rPr>
      </w:pPr>
      <w:r w:rsidRPr="008A5362">
        <w:rPr>
          <w:rFonts w:ascii="Arial" w:hAnsi="Arial" w:cs="Arial"/>
          <w:b/>
          <w:color w:val="auto"/>
        </w:rPr>
        <w:t>Art. 3</w:t>
      </w:r>
      <w:r w:rsidR="00BA5D82" w:rsidRPr="008A5362">
        <w:rPr>
          <w:rFonts w:ascii="Arial" w:hAnsi="Arial" w:cs="Arial"/>
          <w:b/>
          <w:color w:val="auto"/>
        </w:rPr>
        <w:t>1</w:t>
      </w:r>
      <w:r w:rsidRPr="008A5362">
        <w:rPr>
          <w:rFonts w:ascii="Arial" w:hAnsi="Arial" w:cs="Arial"/>
          <w:b/>
          <w:color w:val="auto"/>
        </w:rPr>
        <w:t xml:space="preserve">. </w:t>
      </w:r>
      <w:r w:rsidR="008B4778" w:rsidRPr="008A5362">
        <w:rPr>
          <w:rFonts w:ascii="Arial" w:hAnsi="Arial" w:cs="Arial"/>
          <w:color w:val="auto"/>
        </w:rPr>
        <w:t>As</w:t>
      </w:r>
      <w:r w:rsidRPr="008A5362">
        <w:rPr>
          <w:rFonts w:ascii="Arial" w:hAnsi="Arial" w:cs="Arial"/>
          <w:color w:val="auto"/>
        </w:rPr>
        <w:t xml:space="preserve"> </w:t>
      </w:r>
      <w:r w:rsidR="008B4778" w:rsidRPr="008A5362">
        <w:rPr>
          <w:rFonts w:ascii="Arial" w:hAnsi="Arial" w:cs="Arial"/>
          <w:color w:val="auto"/>
        </w:rPr>
        <w:t>áreas destinadas a ZUM, que margeiam o córrego Palmeiras, deverão prever por ocasião do parcelamento de solo, Avenida entre</w:t>
      </w:r>
      <w:r w:rsidR="008B4778" w:rsidRPr="008A5362">
        <w:rPr>
          <w:rFonts w:ascii="Arial" w:hAnsi="Arial" w:cs="Arial"/>
          <w:color w:val="auto"/>
          <w:spacing w:val="-5"/>
        </w:rPr>
        <w:t xml:space="preserve"> </w:t>
      </w:r>
      <w:r w:rsidR="008B4778" w:rsidRPr="008A5362">
        <w:rPr>
          <w:rFonts w:ascii="Arial" w:hAnsi="Arial" w:cs="Arial"/>
          <w:color w:val="auto"/>
        </w:rPr>
        <w:t>a</w:t>
      </w:r>
      <w:r w:rsidR="008B4778" w:rsidRPr="008A5362">
        <w:rPr>
          <w:rFonts w:ascii="Arial" w:hAnsi="Arial" w:cs="Arial"/>
          <w:color w:val="auto"/>
          <w:spacing w:val="-4"/>
        </w:rPr>
        <w:t xml:space="preserve"> </w:t>
      </w:r>
      <w:r w:rsidR="008B4778" w:rsidRPr="008A5362">
        <w:rPr>
          <w:rFonts w:ascii="Arial" w:hAnsi="Arial" w:cs="Arial"/>
          <w:color w:val="auto"/>
        </w:rPr>
        <w:t>APP</w:t>
      </w:r>
      <w:r w:rsidR="008B4778" w:rsidRPr="008A5362">
        <w:rPr>
          <w:rFonts w:ascii="Arial" w:hAnsi="Arial" w:cs="Arial"/>
          <w:color w:val="auto"/>
          <w:spacing w:val="-6"/>
        </w:rPr>
        <w:t xml:space="preserve"> </w:t>
      </w:r>
      <w:r w:rsidR="008B4778" w:rsidRPr="008A5362">
        <w:rPr>
          <w:rFonts w:ascii="Arial" w:hAnsi="Arial" w:cs="Arial"/>
          <w:color w:val="auto"/>
        </w:rPr>
        <w:t>e as</w:t>
      </w:r>
      <w:r w:rsidR="008B4778" w:rsidRPr="008A5362">
        <w:rPr>
          <w:rFonts w:ascii="Arial" w:hAnsi="Arial" w:cs="Arial"/>
          <w:color w:val="auto"/>
          <w:spacing w:val="-3"/>
        </w:rPr>
        <w:t xml:space="preserve"> </w:t>
      </w:r>
      <w:r w:rsidR="008B4778" w:rsidRPr="008A5362">
        <w:rPr>
          <w:rFonts w:ascii="Arial" w:hAnsi="Arial" w:cs="Arial"/>
          <w:color w:val="auto"/>
        </w:rPr>
        <w:t>áreas</w:t>
      </w:r>
      <w:r w:rsidR="008B4778" w:rsidRPr="008A5362">
        <w:rPr>
          <w:rFonts w:ascii="Arial" w:hAnsi="Arial" w:cs="Arial"/>
          <w:color w:val="auto"/>
          <w:spacing w:val="-3"/>
        </w:rPr>
        <w:t xml:space="preserve"> </w:t>
      </w:r>
      <w:r w:rsidR="008B4778" w:rsidRPr="008A5362">
        <w:rPr>
          <w:rFonts w:ascii="Arial" w:hAnsi="Arial" w:cs="Arial"/>
          <w:color w:val="auto"/>
        </w:rPr>
        <w:t>destinadas</w:t>
      </w:r>
      <w:r w:rsidR="008B4778" w:rsidRPr="008A5362">
        <w:rPr>
          <w:rFonts w:ascii="Arial" w:hAnsi="Arial" w:cs="Arial"/>
          <w:color w:val="auto"/>
          <w:spacing w:val="-2"/>
        </w:rPr>
        <w:t xml:space="preserve"> </w:t>
      </w:r>
      <w:r w:rsidR="008B4778" w:rsidRPr="008A5362">
        <w:rPr>
          <w:rFonts w:ascii="Arial" w:hAnsi="Arial" w:cs="Arial"/>
          <w:color w:val="auto"/>
        </w:rPr>
        <w:t>efetivamente</w:t>
      </w:r>
      <w:r w:rsidR="008B4778" w:rsidRPr="008A5362">
        <w:rPr>
          <w:rFonts w:ascii="Arial" w:hAnsi="Arial" w:cs="Arial"/>
          <w:color w:val="auto"/>
          <w:spacing w:val="-5"/>
        </w:rPr>
        <w:t xml:space="preserve"> </w:t>
      </w:r>
      <w:r w:rsidR="008B4778" w:rsidRPr="008A5362">
        <w:rPr>
          <w:rFonts w:ascii="Arial" w:hAnsi="Arial" w:cs="Arial"/>
          <w:color w:val="auto"/>
        </w:rPr>
        <w:t>aos</w:t>
      </w:r>
      <w:r w:rsidR="008B4778" w:rsidRPr="008A5362">
        <w:rPr>
          <w:rFonts w:ascii="Arial" w:hAnsi="Arial" w:cs="Arial"/>
          <w:color w:val="auto"/>
          <w:spacing w:val="-2"/>
        </w:rPr>
        <w:t xml:space="preserve"> </w:t>
      </w:r>
      <w:r w:rsidR="008B4778" w:rsidRPr="008A5362">
        <w:rPr>
          <w:rFonts w:ascii="Arial" w:hAnsi="Arial" w:cs="Arial"/>
          <w:color w:val="auto"/>
        </w:rPr>
        <w:t>lotes.</w:t>
      </w:r>
      <w:r w:rsidR="008B4778" w:rsidRPr="008A5362">
        <w:rPr>
          <w:rFonts w:ascii="Arial" w:hAnsi="Arial" w:cs="Arial"/>
          <w:color w:val="auto"/>
          <w:spacing w:val="-7"/>
        </w:rPr>
        <w:t xml:space="preserve"> </w:t>
      </w:r>
      <w:r w:rsidR="008B4778" w:rsidRPr="008A5362">
        <w:rPr>
          <w:rFonts w:ascii="Arial" w:hAnsi="Arial" w:cs="Arial"/>
          <w:color w:val="auto"/>
        </w:rPr>
        <w:t>As</w:t>
      </w:r>
      <w:r w:rsidR="008B4778" w:rsidRPr="008A5362">
        <w:rPr>
          <w:rFonts w:ascii="Arial" w:hAnsi="Arial" w:cs="Arial"/>
          <w:color w:val="auto"/>
          <w:spacing w:val="-2"/>
        </w:rPr>
        <w:t xml:space="preserve"> </w:t>
      </w:r>
      <w:r w:rsidR="008B4778" w:rsidRPr="008A5362">
        <w:rPr>
          <w:rFonts w:ascii="Arial" w:hAnsi="Arial" w:cs="Arial"/>
          <w:color w:val="auto"/>
        </w:rPr>
        <w:t>dimensões</w:t>
      </w:r>
      <w:r w:rsidR="008B4778" w:rsidRPr="008A5362">
        <w:rPr>
          <w:rFonts w:ascii="Arial" w:hAnsi="Arial" w:cs="Arial"/>
          <w:color w:val="auto"/>
          <w:spacing w:val="-3"/>
        </w:rPr>
        <w:t xml:space="preserve"> </w:t>
      </w:r>
      <w:r w:rsidR="008B4778" w:rsidRPr="008A5362">
        <w:rPr>
          <w:rFonts w:ascii="Arial" w:hAnsi="Arial" w:cs="Arial"/>
          <w:color w:val="auto"/>
        </w:rPr>
        <w:t>da</w:t>
      </w:r>
      <w:r w:rsidR="008B4778" w:rsidRPr="008A5362">
        <w:rPr>
          <w:rFonts w:ascii="Arial" w:hAnsi="Arial" w:cs="Arial"/>
          <w:color w:val="auto"/>
          <w:spacing w:val="-4"/>
        </w:rPr>
        <w:t xml:space="preserve"> </w:t>
      </w:r>
      <w:r w:rsidR="008B4778" w:rsidRPr="008A5362">
        <w:rPr>
          <w:rFonts w:ascii="Arial" w:hAnsi="Arial" w:cs="Arial"/>
          <w:color w:val="auto"/>
        </w:rPr>
        <w:t xml:space="preserve">avenida, classificada como Via Arterial, deverão atender ao </w:t>
      </w:r>
      <w:r w:rsidR="001537C0" w:rsidRPr="008A5362">
        <w:rPr>
          <w:rFonts w:ascii="Arial" w:hAnsi="Arial" w:cs="Arial"/>
          <w:color w:val="auto"/>
        </w:rPr>
        <w:t>estabelecido na Lei do Sistema Viário.</w:t>
      </w:r>
      <w:r w:rsidR="001537C0" w:rsidRPr="008A5362">
        <w:rPr>
          <w:rFonts w:ascii="Arial" w:hAnsi="Arial" w:cs="Arial"/>
          <w:strike/>
          <w:color w:val="auto"/>
        </w:rPr>
        <w:t xml:space="preserve">  </w:t>
      </w:r>
    </w:p>
    <w:p w14:paraId="7DE8026D" w14:textId="3442C4A0" w:rsidR="00AA552E" w:rsidRPr="008A5362" w:rsidRDefault="00BA5D82" w:rsidP="00DB0344">
      <w:pPr>
        <w:pStyle w:val="Default"/>
        <w:tabs>
          <w:tab w:val="left" w:pos="0"/>
        </w:tabs>
        <w:spacing w:after="240" w:line="360" w:lineRule="auto"/>
        <w:jc w:val="both"/>
        <w:rPr>
          <w:rFonts w:ascii="Arial" w:hAnsi="Arial" w:cs="Arial"/>
          <w:color w:val="auto"/>
        </w:rPr>
      </w:pPr>
      <w:r w:rsidRPr="008A5362">
        <w:rPr>
          <w:rFonts w:ascii="Arial" w:hAnsi="Arial" w:cs="Arial"/>
          <w:b/>
          <w:color w:val="auto"/>
        </w:rPr>
        <w:t>Art. 32.</w:t>
      </w:r>
      <w:r w:rsidRPr="008A5362">
        <w:rPr>
          <w:rFonts w:ascii="Arial" w:hAnsi="Arial" w:cs="Arial"/>
          <w:color w:val="auto"/>
        </w:rPr>
        <w:t xml:space="preserve"> A Zona Urbana Mista Futura compreende </w:t>
      </w:r>
      <w:r w:rsidR="00AA552E" w:rsidRPr="008A5362">
        <w:rPr>
          <w:rFonts w:ascii="Arial" w:hAnsi="Arial" w:cs="Arial"/>
          <w:color w:val="auto"/>
        </w:rPr>
        <w:t xml:space="preserve">a área </w:t>
      </w:r>
      <w:r w:rsidR="005A5C6F" w:rsidRPr="008A5362">
        <w:rPr>
          <w:rFonts w:ascii="Arial" w:hAnsi="Arial" w:cs="Arial"/>
          <w:color w:val="auto"/>
        </w:rPr>
        <w:t xml:space="preserve">com restrições a ocupação plena </w:t>
      </w:r>
      <w:r w:rsidR="00AA552E" w:rsidRPr="008A5362">
        <w:rPr>
          <w:rFonts w:ascii="Arial" w:hAnsi="Arial" w:cs="Arial"/>
          <w:color w:val="auto"/>
        </w:rPr>
        <w:t xml:space="preserve">em virtude da presença da </w:t>
      </w:r>
      <w:r w:rsidRPr="008A5362">
        <w:rPr>
          <w:rFonts w:ascii="Arial" w:hAnsi="Arial" w:cs="Arial"/>
          <w:color w:val="auto"/>
        </w:rPr>
        <w:t xml:space="preserve">Lagoa de Tratamento de </w:t>
      </w:r>
      <w:r w:rsidR="00DB0344" w:rsidRPr="008A5362">
        <w:rPr>
          <w:rFonts w:ascii="Arial" w:hAnsi="Arial" w:cs="Arial"/>
          <w:color w:val="auto"/>
        </w:rPr>
        <w:t>E</w:t>
      </w:r>
      <w:r w:rsidRPr="008A5362">
        <w:rPr>
          <w:rFonts w:ascii="Arial" w:hAnsi="Arial" w:cs="Arial"/>
          <w:color w:val="auto"/>
        </w:rPr>
        <w:t>sgoto do Município</w:t>
      </w:r>
      <w:r w:rsidR="005A5C6F" w:rsidRPr="008A5362">
        <w:rPr>
          <w:rFonts w:ascii="Arial" w:hAnsi="Arial" w:cs="Arial"/>
          <w:color w:val="auto"/>
        </w:rPr>
        <w:t>, delimitada por raio de 1.000 (mil) metros no entorno da lagoa de tratamento</w:t>
      </w:r>
      <w:r w:rsidR="00AA552E" w:rsidRPr="008A5362">
        <w:rPr>
          <w:rFonts w:ascii="Arial" w:hAnsi="Arial" w:cs="Arial"/>
          <w:color w:val="auto"/>
        </w:rPr>
        <w:t>.</w:t>
      </w:r>
    </w:p>
    <w:p w14:paraId="7037D2AF" w14:textId="49D07333" w:rsidR="00AA552E" w:rsidRPr="008A5362" w:rsidRDefault="00DB0344" w:rsidP="00BA5D82">
      <w:pPr>
        <w:pStyle w:val="Default"/>
        <w:tabs>
          <w:tab w:val="left" w:pos="0"/>
        </w:tabs>
        <w:spacing w:line="360" w:lineRule="auto"/>
        <w:jc w:val="both"/>
        <w:rPr>
          <w:rFonts w:ascii="Arial" w:hAnsi="Arial" w:cs="Arial"/>
          <w:color w:val="auto"/>
        </w:rPr>
      </w:pPr>
      <w:r w:rsidRPr="008A5362">
        <w:rPr>
          <w:rFonts w:ascii="Arial" w:hAnsi="Arial" w:cs="Arial"/>
          <w:b/>
          <w:color w:val="auto"/>
        </w:rPr>
        <w:t>Parágrafo Único:</w:t>
      </w:r>
      <w:r w:rsidRPr="008A5362">
        <w:rPr>
          <w:rFonts w:ascii="Arial" w:hAnsi="Arial" w:cs="Arial"/>
          <w:color w:val="auto"/>
        </w:rPr>
        <w:t xml:space="preserve"> Até que a Lagoa de Tratamento de Esgoto do Município seja remanejada e instalada em outro local do território Municipal, </w:t>
      </w:r>
      <w:r w:rsidR="005A5C6F" w:rsidRPr="008A5362">
        <w:rPr>
          <w:rFonts w:ascii="Arial" w:hAnsi="Arial" w:cs="Arial"/>
          <w:color w:val="auto"/>
        </w:rPr>
        <w:t>fica proibida a ocupação da Zona Urbana Mista Futura para uso residencial e</w:t>
      </w:r>
      <w:r w:rsidR="00C10340" w:rsidRPr="008A5362">
        <w:rPr>
          <w:rFonts w:ascii="Arial" w:hAnsi="Arial" w:cs="Arial"/>
          <w:color w:val="auto"/>
        </w:rPr>
        <w:t xml:space="preserve">, </w:t>
      </w:r>
      <w:r w:rsidRPr="008A5362">
        <w:rPr>
          <w:rFonts w:ascii="Arial" w:hAnsi="Arial" w:cs="Arial"/>
          <w:color w:val="auto"/>
        </w:rPr>
        <w:t xml:space="preserve">qualquer </w:t>
      </w:r>
      <w:r w:rsidR="005A5C6F" w:rsidRPr="008A5362">
        <w:rPr>
          <w:rFonts w:ascii="Arial" w:hAnsi="Arial" w:cs="Arial"/>
          <w:color w:val="auto"/>
        </w:rPr>
        <w:t xml:space="preserve">outro tipo de </w:t>
      </w:r>
      <w:r w:rsidRPr="008A5362">
        <w:rPr>
          <w:rFonts w:ascii="Arial" w:hAnsi="Arial" w:cs="Arial"/>
          <w:color w:val="auto"/>
        </w:rPr>
        <w:t>ocupação</w:t>
      </w:r>
      <w:r w:rsidR="00C10340" w:rsidRPr="008A5362">
        <w:rPr>
          <w:rFonts w:ascii="Arial" w:hAnsi="Arial" w:cs="Arial"/>
          <w:color w:val="auto"/>
        </w:rPr>
        <w:t xml:space="preserve"> na área abrangida pela restrição,</w:t>
      </w:r>
      <w:r w:rsidR="00FA2A39" w:rsidRPr="008A5362">
        <w:rPr>
          <w:rFonts w:ascii="Arial" w:hAnsi="Arial" w:cs="Arial"/>
          <w:color w:val="auto"/>
        </w:rPr>
        <w:t xml:space="preserve"> </w:t>
      </w:r>
      <w:r w:rsidR="00C10340" w:rsidRPr="008A5362">
        <w:rPr>
          <w:rFonts w:ascii="Arial" w:hAnsi="Arial" w:cs="Arial"/>
          <w:color w:val="auto"/>
        </w:rPr>
        <w:t xml:space="preserve">desde que seja </w:t>
      </w:r>
      <w:r w:rsidR="00FA2A39" w:rsidRPr="008A5362">
        <w:rPr>
          <w:rFonts w:ascii="Arial" w:hAnsi="Arial" w:cs="Arial"/>
          <w:color w:val="auto"/>
        </w:rPr>
        <w:t>para fins não residenciais,</w:t>
      </w:r>
      <w:r w:rsidR="00C10340" w:rsidRPr="008A5362">
        <w:rPr>
          <w:rFonts w:ascii="Arial" w:hAnsi="Arial" w:cs="Arial"/>
          <w:color w:val="auto"/>
        </w:rPr>
        <w:t xml:space="preserve"> </w:t>
      </w:r>
      <w:r w:rsidRPr="008A5362">
        <w:rPr>
          <w:rFonts w:ascii="Arial" w:hAnsi="Arial" w:cs="Arial"/>
          <w:color w:val="auto"/>
        </w:rPr>
        <w:t xml:space="preserve">deverá </w:t>
      </w:r>
      <w:r w:rsidRPr="008A5362">
        <w:rPr>
          <w:rFonts w:ascii="Arial" w:hAnsi="Arial" w:cs="Arial"/>
          <w:color w:val="auto"/>
        </w:rPr>
        <w:lastRenderedPageBreak/>
        <w:t>ser precedida d</w:t>
      </w:r>
      <w:r w:rsidR="00E35F12" w:rsidRPr="008A5362">
        <w:rPr>
          <w:rFonts w:ascii="Arial" w:hAnsi="Arial" w:cs="Arial"/>
          <w:color w:val="auto"/>
        </w:rPr>
        <w:t>e</w:t>
      </w:r>
      <w:r w:rsidRPr="008A5362">
        <w:rPr>
          <w:rFonts w:ascii="Arial" w:hAnsi="Arial" w:cs="Arial"/>
          <w:color w:val="auto"/>
        </w:rPr>
        <w:t xml:space="preserve"> licenciamento </w:t>
      </w:r>
      <w:r w:rsidR="00C10340" w:rsidRPr="008A5362">
        <w:rPr>
          <w:rFonts w:ascii="Arial" w:hAnsi="Arial" w:cs="Arial"/>
          <w:color w:val="auto"/>
        </w:rPr>
        <w:t>ambiental municipal e de autorização da CETESB, bem como, do órgão municipal gestor da Lagoa de Tratamento de Esgotos</w:t>
      </w:r>
      <w:r w:rsidR="00E35F12" w:rsidRPr="008A5362">
        <w:rPr>
          <w:rFonts w:ascii="Arial" w:hAnsi="Arial" w:cs="Arial"/>
          <w:color w:val="auto"/>
        </w:rPr>
        <w:t>.</w:t>
      </w:r>
      <w:r w:rsidRPr="008A5362">
        <w:rPr>
          <w:rFonts w:ascii="Arial" w:hAnsi="Arial" w:cs="Arial"/>
          <w:color w:val="auto"/>
        </w:rPr>
        <w:t xml:space="preserve"> </w:t>
      </w:r>
    </w:p>
    <w:p w14:paraId="49186275" w14:textId="77777777" w:rsidR="008F3EEC" w:rsidRPr="008A5362" w:rsidRDefault="008F3EEC" w:rsidP="00BA5D82">
      <w:pPr>
        <w:pStyle w:val="Default"/>
        <w:tabs>
          <w:tab w:val="left" w:pos="0"/>
        </w:tabs>
        <w:spacing w:line="360" w:lineRule="auto"/>
        <w:jc w:val="both"/>
        <w:rPr>
          <w:rFonts w:ascii="Arial" w:hAnsi="Arial" w:cs="Arial"/>
          <w:color w:val="auto"/>
        </w:rPr>
      </w:pPr>
    </w:p>
    <w:p w14:paraId="34535D08" w14:textId="77777777" w:rsidR="008B4778" w:rsidRPr="00F44AD9" w:rsidRDefault="008B4778" w:rsidP="003D075F">
      <w:pPr>
        <w:pStyle w:val="3-seosumrio"/>
        <w:spacing w:before="0" w:after="240"/>
        <w:rPr>
          <w:b/>
          <w:color w:val="000000" w:themeColor="text1"/>
        </w:rPr>
      </w:pPr>
      <w:r w:rsidRPr="00F44AD9">
        <w:rPr>
          <w:b/>
          <w:color w:val="000000" w:themeColor="text1"/>
        </w:rPr>
        <w:t>Seção III</w:t>
      </w:r>
      <w:r w:rsidRPr="00F44AD9">
        <w:rPr>
          <w:b/>
          <w:color w:val="000000" w:themeColor="text1"/>
        </w:rPr>
        <w:br w:type="textWrapping" w:clear="all"/>
        <w:t>Corredor de Comércio e Serviços – CCS</w:t>
      </w:r>
    </w:p>
    <w:p w14:paraId="04F002B0" w14:textId="7CD16861" w:rsidR="008B4778" w:rsidRPr="0064412B"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33. </w:t>
      </w:r>
      <w:r w:rsidR="008B4778" w:rsidRPr="0064412B">
        <w:rPr>
          <w:rFonts w:ascii="Arial" w:hAnsi="Arial" w:cs="Arial"/>
          <w:color w:val="auto"/>
        </w:rPr>
        <w:t>O Corredor de Comércio e Serviços – CCS corresponde às áreas ao longo de rodovias ou grandes eixos viários, destinadas a implantação de atividades comerciais e de serviços que, por seu porte ou natureza, exijam confinamento em áreas próprias, ou seja, geradoras de tráfego pesado ou intenso. É permitido ainda o uso industrial de pequeno e médio</w:t>
      </w:r>
      <w:r w:rsidR="00EF0C0E" w:rsidRPr="0064412B">
        <w:rPr>
          <w:rFonts w:ascii="Arial" w:hAnsi="Arial" w:cs="Arial"/>
          <w:color w:val="auto"/>
        </w:rPr>
        <w:t xml:space="preserve"> porte</w:t>
      </w:r>
      <w:r w:rsidR="008B4778" w:rsidRPr="0064412B">
        <w:rPr>
          <w:rFonts w:ascii="Arial" w:hAnsi="Arial" w:cs="Arial"/>
          <w:color w:val="auto"/>
        </w:rPr>
        <w:t>, não poluidoras/degradadoras.</w:t>
      </w:r>
    </w:p>
    <w:p w14:paraId="573F93D5" w14:textId="7A60213D" w:rsidR="008B4778" w:rsidRPr="0064412B" w:rsidRDefault="003F7AC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34. </w:t>
      </w:r>
      <w:r w:rsidR="008B4778" w:rsidRPr="0064412B">
        <w:rPr>
          <w:rFonts w:ascii="Arial" w:hAnsi="Arial" w:cs="Arial"/>
          <w:color w:val="auto"/>
        </w:rPr>
        <w:t>Para</w:t>
      </w:r>
      <w:r w:rsidRPr="0064412B">
        <w:rPr>
          <w:rFonts w:ascii="Arial" w:hAnsi="Arial" w:cs="Arial"/>
          <w:color w:val="auto"/>
        </w:rPr>
        <w:t xml:space="preserve"> </w:t>
      </w:r>
      <w:r w:rsidR="008B4778" w:rsidRPr="0064412B">
        <w:rPr>
          <w:rFonts w:ascii="Arial" w:hAnsi="Arial" w:cs="Arial"/>
          <w:color w:val="auto"/>
        </w:rPr>
        <w:t>efeito de novos parcelamentos serão exigências para os lotes do CCS:</w:t>
      </w:r>
    </w:p>
    <w:p w14:paraId="3D1729AC" w14:textId="77777777" w:rsidR="008B4778" w:rsidRPr="0064412B" w:rsidRDefault="008B4778" w:rsidP="008B4778">
      <w:pPr>
        <w:pStyle w:val="Default"/>
        <w:numPr>
          <w:ilvl w:val="0"/>
          <w:numId w:val="26"/>
        </w:numPr>
        <w:tabs>
          <w:tab w:val="left" w:pos="0"/>
        </w:tabs>
        <w:spacing w:line="360" w:lineRule="auto"/>
        <w:jc w:val="both"/>
        <w:rPr>
          <w:rFonts w:ascii="Arial" w:hAnsi="Arial" w:cs="Arial"/>
          <w:color w:val="auto"/>
        </w:rPr>
      </w:pPr>
      <w:r w:rsidRPr="0064412B">
        <w:rPr>
          <w:rFonts w:ascii="Arial" w:hAnsi="Arial" w:cs="Arial"/>
          <w:color w:val="auto"/>
        </w:rPr>
        <w:t>Área mínima de 242,00m² (duzentos e quarenta e dois metros quadrados);</w:t>
      </w:r>
    </w:p>
    <w:p w14:paraId="3CA6766A" w14:textId="77777777" w:rsidR="008B4778" w:rsidRPr="0064412B" w:rsidRDefault="008B4778" w:rsidP="00CE201D">
      <w:pPr>
        <w:pStyle w:val="Default"/>
        <w:numPr>
          <w:ilvl w:val="0"/>
          <w:numId w:val="26"/>
        </w:numPr>
        <w:tabs>
          <w:tab w:val="left" w:pos="0"/>
        </w:tabs>
        <w:spacing w:after="240" w:line="360" w:lineRule="auto"/>
        <w:ind w:left="1077"/>
        <w:jc w:val="both"/>
        <w:rPr>
          <w:rFonts w:ascii="Arial" w:hAnsi="Arial" w:cs="Arial"/>
          <w:color w:val="auto"/>
        </w:rPr>
      </w:pPr>
      <w:r w:rsidRPr="0064412B">
        <w:rPr>
          <w:rFonts w:ascii="Arial" w:hAnsi="Arial" w:cs="Arial"/>
          <w:color w:val="auto"/>
        </w:rPr>
        <w:t>Testada mínima de 11,00m (onze metros).</w:t>
      </w:r>
    </w:p>
    <w:p w14:paraId="443231CD" w14:textId="1BEBB085" w:rsidR="008B4778" w:rsidRPr="0064412B" w:rsidRDefault="003F7AC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35. </w:t>
      </w:r>
      <w:r w:rsidR="008B4778" w:rsidRPr="0064412B">
        <w:rPr>
          <w:rFonts w:ascii="Arial" w:hAnsi="Arial" w:cs="Arial"/>
          <w:color w:val="auto"/>
        </w:rPr>
        <w:t>O CCS terá como índices de ocupação do solo:</w:t>
      </w:r>
    </w:p>
    <w:p w14:paraId="54AD55DF" w14:textId="77777777" w:rsidR="008B4778" w:rsidRPr="0064412B" w:rsidRDefault="008B4778" w:rsidP="00CE201D">
      <w:pPr>
        <w:pStyle w:val="Default"/>
        <w:numPr>
          <w:ilvl w:val="0"/>
          <w:numId w:val="114"/>
        </w:numPr>
        <w:tabs>
          <w:tab w:val="left" w:pos="0"/>
        </w:tabs>
        <w:spacing w:after="240" w:line="360" w:lineRule="auto"/>
        <w:ind w:left="1077"/>
        <w:jc w:val="both"/>
        <w:rPr>
          <w:rFonts w:ascii="Arial" w:hAnsi="Arial" w:cs="Arial"/>
          <w:color w:val="auto"/>
        </w:rPr>
      </w:pPr>
      <w:r w:rsidRPr="0064412B">
        <w:rPr>
          <w:rFonts w:ascii="Arial" w:hAnsi="Arial" w:cs="Arial"/>
          <w:color w:val="auto"/>
        </w:rPr>
        <w:t>Taxa de ocupação máxima de 100% (cem por cento);</w:t>
      </w:r>
    </w:p>
    <w:p w14:paraId="375A5477" w14:textId="6C110FE0" w:rsidR="008B4778" w:rsidRPr="00A7143A" w:rsidRDefault="003F7AC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36. </w:t>
      </w:r>
      <w:r w:rsidR="008B4778" w:rsidRPr="0064412B">
        <w:rPr>
          <w:rFonts w:ascii="Arial" w:hAnsi="Arial" w:cs="Arial"/>
          <w:color w:val="auto"/>
        </w:rPr>
        <w:t xml:space="preserve">No </w:t>
      </w:r>
      <w:r w:rsidR="008B4778" w:rsidRPr="00A7143A">
        <w:rPr>
          <w:rFonts w:ascii="Arial" w:hAnsi="Arial" w:cs="Arial"/>
          <w:color w:val="auto"/>
        </w:rPr>
        <w:t>CCS, os afastamentos observarão:</w:t>
      </w:r>
    </w:p>
    <w:p w14:paraId="1F671E9E" w14:textId="77777777" w:rsidR="008B4778" w:rsidRPr="00FA7CD9" w:rsidRDefault="008B4778" w:rsidP="003A2A80">
      <w:pPr>
        <w:pStyle w:val="Default"/>
        <w:numPr>
          <w:ilvl w:val="0"/>
          <w:numId w:val="115"/>
        </w:numPr>
        <w:tabs>
          <w:tab w:val="left" w:pos="0"/>
        </w:tabs>
        <w:spacing w:line="360" w:lineRule="auto"/>
        <w:ind w:left="1077"/>
        <w:jc w:val="both"/>
        <w:rPr>
          <w:rFonts w:ascii="Arial" w:hAnsi="Arial" w:cs="Arial"/>
          <w:color w:val="auto"/>
        </w:rPr>
      </w:pPr>
      <w:r w:rsidRPr="00FA7CD9">
        <w:rPr>
          <w:rFonts w:ascii="Arial" w:hAnsi="Arial" w:cs="Arial"/>
          <w:color w:val="auto"/>
        </w:rPr>
        <w:t>Os recuos frontais, laterais e de fundo, deverão ter afastamento das divisas de 1,50m (um metro e cinquenta centímetro) ou área de ventilação mínima de 2,00m x 3,00m (dois metros por três metros), podendo os abrigos de autos, avançarem até o alinhamento predial, desde que atendam as normas técnicas.</w:t>
      </w:r>
    </w:p>
    <w:p w14:paraId="520E4E84" w14:textId="77777777" w:rsidR="008B4778" w:rsidRPr="00FA7CD9" w:rsidRDefault="008B4778" w:rsidP="003A2A80">
      <w:pPr>
        <w:pStyle w:val="Default"/>
        <w:numPr>
          <w:ilvl w:val="0"/>
          <w:numId w:val="115"/>
        </w:numPr>
        <w:tabs>
          <w:tab w:val="left" w:pos="0"/>
        </w:tabs>
        <w:spacing w:line="360" w:lineRule="auto"/>
        <w:ind w:left="1077"/>
        <w:jc w:val="both"/>
        <w:rPr>
          <w:rFonts w:ascii="Arial" w:hAnsi="Arial" w:cs="Arial"/>
          <w:color w:val="auto"/>
        </w:rPr>
      </w:pPr>
      <w:r w:rsidRPr="00FA7CD9">
        <w:rPr>
          <w:rFonts w:ascii="Arial" w:hAnsi="Arial" w:cs="Arial"/>
          <w:color w:val="auto"/>
        </w:rPr>
        <w:t>Será permitida a construção de edículas no alinhamento do fundo do lote, desde que respeitem uma distância do corpo da residência principal de no mínimo 2,00m (dois metros);</w:t>
      </w:r>
    </w:p>
    <w:p w14:paraId="09E703DC" w14:textId="72ABF0CD" w:rsidR="008B4778" w:rsidRPr="00FA7CD9" w:rsidRDefault="008B4778" w:rsidP="00CE201D">
      <w:pPr>
        <w:pStyle w:val="Default"/>
        <w:numPr>
          <w:ilvl w:val="0"/>
          <w:numId w:val="115"/>
        </w:numPr>
        <w:tabs>
          <w:tab w:val="left" w:pos="0"/>
        </w:tabs>
        <w:spacing w:after="240" w:line="360" w:lineRule="auto"/>
        <w:ind w:left="1077"/>
        <w:jc w:val="both"/>
        <w:rPr>
          <w:rFonts w:ascii="Arial" w:hAnsi="Arial" w:cs="Arial"/>
          <w:color w:val="auto"/>
        </w:rPr>
      </w:pPr>
      <w:r w:rsidRPr="00FA7CD9">
        <w:rPr>
          <w:rFonts w:ascii="Arial" w:hAnsi="Arial" w:cs="Arial"/>
          <w:color w:val="auto"/>
        </w:rPr>
        <w:t>Na hipótese de um segundo pavimento, o mesmo deverá possuir o recuo</w:t>
      </w:r>
      <w:r w:rsidR="0088089C">
        <w:rPr>
          <w:rFonts w:ascii="Arial" w:hAnsi="Arial" w:cs="Arial"/>
          <w:color w:val="auto"/>
        </w:rPr>
        <w:t xml:space="preserve"> </w:t>
      </w:r>
      <w:r w:rsidR="0088089C" w:rsidRPr="0088089C">
        <w:rPr>
          <w:rFonts w:ascii="Arial" w:hAnsi="Arial" w:cs="Arial"/>
          <w:color w:val="auto"/>
        </w:rPr>
        <w:t>lateral mínimo de 2,00m e</w:t>
      </w:r>
      <w:r w:rsidRPr="00FA7CD9">
        <w:rPr>
          <w:rFonts w:ascii="Arial" w:hAnsi="Arial" w:cs="Arial"/>
          <w:color w:val="auto"/>
        </w:rPr>
        <w:t xml:space="preserve"> frontal mínimo de segurança de 3,00m (três metros) do alinhamento predial, caso a rede de energização seja no passeio público.</w:t>
      </w:r>
    </w:p>
    <w:p w14:paraId="52DB92A8" w14:textId="77FE4C16" w:rsidR="008B4778" w:rsidRPr="0064412B"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37. </w:t>
      </w:r>
      <w:r w:rsidR="008B4778" w:rsidRPr="0064412B">
        <w:rPr>
          <w:rFonts w:ascii="Arial" w:hAnsi="Arial" w:cs="Arial"/>
          <w:color w:val="auto"/>
        </w:rPr>
        <w:t>No CCS, será obrigatório prever no mínimo (uma) vaga de estacionamento para lotes residenciais e 1 (uma) vaga de estacionamento para cada 50,00m² (cinquenta metros quadrados) de área construída para os demais lotes.</w:t>
      </w:r>
    </w:p>
    <w:p w14:paraId="35A47A94" w14:textId="6B44C67E" w:rsidR="008B4778" w:rsidRPr="0064412B"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lastRenderedPageBreak/>
        <w:t xml:space="preserve">Art. 38. </w:t>
      </w:r>
      <w:r w:rsidR="008B4778" w:rsidRPr="0064412B">
        <w:rPr>
          <w:rFonts w:ascii="Arial" w:hAnsi="Arial" w:cs="Arial"/>
          <w:color w:val="auto"/>
        </w:rPr>
        <w:t>Será</w:t>
      </w:r>
      <w:r w:rsidRPr="0064412B">
        <w:rPr>
          <w:rFonts w:ascii="Arial" w:hAnsi="Arial" w:cs="Arial"/>
          <w:color w:val="auto"/>
        </w:rPr>
        <w:t xml:space="preserve"> </w:t>
      </w:r>
      <w:r w:rsidR="008B4778" w:rsidRPr="0064412B">
        <w:rPr>
          <w:rFonts w:ascii="Arial" w:hAnsi="Arial" w:cs="Arial"/>
          <w:color w:val="auto"/>
        </w:rPr>
        <w:t>permitido desmembramento, com lote mínimo de 242,00m² (duzentos e quarenta e dois metros quadrados).</w:t>
      </w:r>
    </w:p>
    <w:p w14:paraId="3BD2A458" w14:textId="77777777" w:rsidR="008B4778" w:rsidRPr="0064412B" w:rsidRDefault="008B4778" w:rsidP="00CE201D">
      <w:pPr>
        <w:pStyle w:val="3-seosumrio"/>
        <w:spacing w:before="0" w:after="240"/>
        <w:rPr>
          <w:b/>
        </w:rPr>
      </w:pPr>
      <w:r w:rsidRPr="0064412B">
        <w:rPr>
          <w:b/>
        </w:rPr>
        <w:t>Seção IV</w:t>
      </w:r>
      <w:r w:rsidRPr="0064412B">
        <w:rPr>
          <w:b/>
        </w:rPr>
        <w:br w:type="textWrapping" w:clear="all"/>
        <w:t>Zona de Comércio e Serviços - ZCS</w:t>
      </w:r>
    </w:p>
    <w:p w14:paraId="272C055C" w14:textId="0B9D5A81" w:rsidR="008B4778"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39. </w:t>
      </w:r>
      <w:r w:rsidR="008B4778" w:rsidRPr="0064412B">
        <w:rPr>
          <w:rFonts w:ascii="Arial" w:hAnsi="Arial" w:cs="Arial"/>
          <w:color w:val="auto"/>
        </w:rPr>
        <w:t>A Zona de Comércio e Serviços – ZCS corresponde às áreas destinadas a implantação de atividades comerciais de grande porte.</w:t>
      </w:r>
    </w:p>
    <w:p w14:paraId="27B0C45B" w14:textId="77777777" w:rsidR="0088089C" w:rsidRDefault="0088089C" w:rsidP="0088089C">
      <w:pPr>
        <w:pStyle w:val="Default"/>
        <w:tabs>
          <w:tab w:val="left" w:pos="0"/>
        </w:tabs>
        <w:spacing w:after="240" w:line="360" w:lineRule="auto"/>
        <w:jc w:val="both"/>
        <w:rPr>
          <w:rFonts w:ascii="Arial" w:hAnsi="Arial" w:cs="Arial"/>
          <w:color w:val="auto"/>
        </w:rPr>
      </w:pPr>
      <w:r w:rsidRPr="0088089C">
        <w:rPr>
          <w:rFonts w:ascii="Arial" w:hAnsi="Arial" w:cs="Arial"/>
          <w:b/>
          <w:color w:val="000000" w:themeColor="text1"/>
        </w:rPr>
        <w:t>Parágrafo Único:</w:t>
      </w:r>
      <w:r w:rsidRPr="0088089C">
        <w:rPr>
          <w:rFonts w:ascii="Arial" w:hAnsi="Arial" w:cs="Arial"/>
          <w:color w:val="000000" w:themeColor="text1"/>
        </w:rPr>
        <w:t xml:space="preserve"> No ZCS, será obrigatório prever no mínimo uma (1) vaga de estacionamento para cada 50,00m² (cinquenta metros quadrados) de área construída.</w:t>
      </w:r>
    </w:p>
    <w:p w14:paraId="62F7EE5D" w14:textId="27C359D0" w:rsidR="008B4778" w:rsidRPr="00FA7CD9" w:rsidRDefault="003F7AC5"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40. </w:t>
      </w:r>
      <w:r w:rsidR="008B4778" w:rsidRPr="0064412B">
        <w:rPr>
          <w:rFonts w:ascii="Arial" w:hAnsi="Arial" w:cs="Arial"/>
          <w:color w:val="auto"/>
        </w:rPr>
        <w:t>Para</w:t>
      </w:r>
      <w:r w:rsidRPr="0064412B">
        <w:rPr>
          <w:rFonts w:ascii="Arial" w:hAnsi="Arial" w:cs="Arial"/>
          <w:color w:val="auto"/>
        </w:rPr>
        <w:t xml:space="preserve"> </w:t>
      </w:r>
      <w:r w:rsidR="008B4778" w:rsidRPr="0064412B">
        <w:rPr>
          <w:rFonts w:ascii="Arial" w:hAnsi="Arial" w:cs="Arial"/>
          <w:color w:val="auto"/>
        </w:rPr>
        <w:t>e</w:t>
      </w:r>
      <w:r w:rsidR="008B4778" w:rsidRPr="00FA7CD9">
        <w:rPr>
          <w:rFonts w:ascii="Arial" w:hAnsi="Arial" w:cs="Arial"/>
          <w:color w:val="000000" w:themeColor="text1"/>
        </w:rPr>
        <w:t>feito de novos parcelamentos serão exigências para os lotes do ZCS:</w:t>
      </w:r>
    </w:p>
    <w:p w14:paraId="5C80629D" w14:textId="77777777" w:rsidR="008B4778" w:rsidRPr="00FA7CD9" w:rsidRDefault="008B4778" w:rsidP="008B4778">
      <w:pPr>
        <w:pStyle w:val="Default"/>
        <w:numPr>
          <w:ilvl w:val="0"/>
          <w:numId w:val="78"/>
        </w:numPr>
        <w:tabs>
          <w:tab w:val="left" w:pos="0"/>
        </w:tabs>
        <w:spacing w:line="360" w:lineRule="auto"/>
        <w:jc w:val="both"/>
        <w:rPr>
          <w:rFonts w:ascii="Arial" w:hAnsi="Arial" w:cs="Arial"/>
          <w:color w:val="000000" w:themeColor="text1"/>
        </w:rPr>
      </w:pPr>
      <w:r w:rsidRPr="00FA7CD9">
        <w:rPr>
          <w:rFonts w:ascii="Arial" w:hAnsi="Arial" w:cs="Arial"/>
          <w:color w:val="000000" w:themeColor="text1"/>
        </w:rPr>
        <w:t>Área mínima de 500,00m² (quinhentos metros quadrados);</w:t>
      </w:r>
    </w:p>
    <w:p w14:paraId="44541267" w14:textId="77777777" w:rsidR="008B4778" w:rsidRPr="0048492B" w:rsidRDefault="008B4778" w:rsidP="00CE201D">
      <w:pPr>
        <w:pStyle w:val="Default"/>
        <w:numPr>
          <w:ilvl w:val="0"/>
          <w:numId w:val="78"/>
        </w:numPr>
        <w:tabs>
          <w:tab w:val="left" w:pos="0"/>
        </w:tabs>
        <w:spacing w:after="240" w:line="360" w:lineRule="auto"/>
        <w:ind w:left="1077"/>
        <w:jc w:val="both"/>
        <w:rPr>
          <w:rFonts w:ascii="Arial" w:hAnsi="Arial" w:cs="Arial"/>
          <w:color w:val="000000" w:themeColor="text1"/>
          <w:highlight w:val="yellow"/>
        </w:rPr>
      </w:pPr>
      <w:r w:rsidRPr="0048492B">
        <w:rPr>
          <w:rFonts w:ascii="Arial" w:hAnsi="Arial" w:cs="Arial"/>
          <w:color w:val="000000" w:themeColor="text1"/>
          <w:highlight w:val="yellow"/>
        </w:rPr>
        <w:t>Testada mínima de 15,00m (dez metros).</w:t>
      </w:r>
    </w:p>
    <w:p w14:paraId="4B79C86B" w14:textId="29D709F3" w:rsidR="008B4778" w:rsidRPr="0064412B" w:rsidRDefault="005428AA"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41. </w:t>
      </w:r>
      <w:r w:rsidR="008B4778" w:rsidRPr="0064412B">
        <w:rPr>
          <w:rFonts w:ascii="Arial" w:hAnsi="Arial" w:cs="Arial"/>
          <w:color w:val="auto"/>
        </w:rPr>
        <w:t>O ZCS terá como índices de ocupação do solo:</w:t>
      </w:r>
    </w:p>
    <w:p w14:paraId="1A0A81A5" w14:textId="77777777" w:rsidR="008B4778" w:rsidRPr="0064412B" w:rsidRDefault="008B4778" w:rsidP="008B4778">
      <w:pPr>
        <w:pStyle w:val="Default"/>
        <w:numPr>
          <w:ilvl w:val="0"/>
          <w:numId w:val="79"/>
        </w:numPr>
        <w:tabs>
          <w:tab w:val="left" w:pos="0"/>
        </w:tabs>
        <w:spacing w:line="360" w:lineRule="auto"/>
        <w:jc w:val="both"/>
        <w:rPr>
          <w:rFonts w:ascii="Arial" w:eastAsiaTheme="minorHAnsi" w:hAnsi="Arial" w:cs="Arial"/>
          <w:color w:val="auto"/>
          <w:szCs w:val="22"/>
          <w:lang w:eastAsia="en-US"/>
        </w:rPr>
      </w:pPr>
      <w:r w:rsidRPr="0064412B">
        <w:rPr>
          <w:rFonts w:ascii="Arial" w:eastAsiaTheme="minorHAnsi" w:hAnsi="Arial" w:cs="Arial"/>
          <w:color w:val="auto"/>
          <w:szCs w:val="22"/>
          <w:lang w:eastAsia="en-US"/>
        </w:rPr>
        <w:t>Taxa de ocupação máxima de 80% (oitenta por cento);</w:t>
      </w:r>
    </w:p>
    <w:p w14:paraId="201C6971" w14:textId="77777777" w:rsidR="008B4778" w:rsidRPr="0048492B" w:rsidRDefault="008B4778" w:rsidP="00CE201D">
      <w:pPr>
        <w:pStyle w:val="Default"/>
        <w:numPr>
          <w:ilvl w:val="0"/>
          <w:numId w:val="79"/>
        </w:numPr>
        <w:tabs>
          <w:tab w:val="left" w:pos="0"/>
        </w:tabs>
        <w:spacing w:after="240" w:line="360" w:lineRule="auto"/>
        <w:ind w:left="1077"/>
        <w:jc w:val="both"/>
        <w:rPr>
          <w:rFonts w:ascii="Arial" w:eastAsiaTheme="minorHAnsi" w:hAnsi="Arial" w:cs="Arial"/>
          <w:color w:val="auto"/>
          <w:szCs w:val="22"/>
          <w:highlight w:val="yellow"/>
          <w:lang w:eastAsia="en-US"/>
        </w:rPr>
      </w:pPr>
      <w:r w:rsidRPr="0048492B">
        <w:rPr>
          <w:rFonts w:ascii="Arial" w:eastAsiaTheme="minorHAnsi" w:hAnsi="Arial" w:cs="Arial"/>
          <w:color w:val="auto"/>
          <w:szCs w:val="22"/>
          <w:highlight w:val="yellow"/>
          <w:lang w:eastAsia="en-US"/>
        </w:rPr>
        <w:t>T</w:t>
      </w:r>
      <w:r w:rsidRPr="0048492B">
        <w:rPr>
          <w:rFonts w:ascii="Arial" w:hAnsi="Arial" w:cs="Arial"/>
          <w:color w:val="auto"/>
          <w:highlight w:val="yellow"/>
        </w:rPr>
        <w:t>axa de permeabilidade mínima de 25% (quinze por cento).</w:t>
      </w:r>
    </w:p>
    <w:p w14:paraId="61B0389E" w14:textId="5708EBC9" w:rsidR="008B4778" w:rsidRPr="00FA7CD9" w:rsidRDefault="005428AA"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42. </w:t>
      </w:r>
      <w:r w:rsidR="008B4778" w:rsidRPr="0064412B">
        <w:rPr>
          <w:rFonts w:ascii="Arial" w:hAnsi="Arial" w:cs="Arial"/>
          <w:color w:val="auto"/>
        </w:rPr>
        <w:t xml:space="preserve">No </w:t>
      </w:r>
      <w:r w:rsidR="008B4778" w:rsidRPr="00FA7CD9">
        <w:rPr>
          <w:rFonts w:ascii="Arial" w:hAnsi="Arial" w:cs="Arial"/>
          <w:color w:val="auto"/>
        </w:rPr>
        <w:t>ZCS, os afastamentos observarão:</w:t>
      </w:r>
    </w:p>
    <w:p w14:paraId="4078FBB6" w14:textId="77777777" w:rsidR="008B4778" w:rsidRPr="00FA7CD9" w:rsidRDefault="008B4778" w:rsidP="008B4778">
      <w:pPr>
        <w:pStyle w:val="Default"/>
        <w:numPr>
          <w:ilvl w:val="0"/>
          <w:numId w:val="80"/>
        </w:numPr>
        <w:tabs>
          <w:tab w:val="left" w:pos="0"/>
        </w:tabs>
        <w:spacing w:line="360" w:lineRule="auto"/>
        <w:jc w:val="both"/>
        <w:rPr>
          <w:rFonts w:ascii="Arial" w:hAnsi="Arial" w:cs="Arial"/>
          <w:color w:val="auto"/>
        </w:rPr>
      </w:pPr>
      <w:r w:rsidRPr="00FA7CD9">
        <w:rPr>
          <w:rFonts w:ascii="Arial" w:hAnsi="Arial" w:cs="Arial"/>
          <w:color w:val="auto"/>
        </w:rPr>
        <w:t>O afastamento frontal deverá ser de 6,00m (seis metros);</w:t>
      </w:r>
    </w:p>
    <w:p w14:paraId="7C5D47AF" w14:textId="77777777" w:rsidR="008B4778" w:rsidRPr="00FA7CD9" w:rsidRDefault="008B4778" w:rsidP="00CE201D">
      <w:pPr>
        <w:pStyle w:val="Default"/>
        <w:numPr>
          <w:ilvl w:val="0"/>
          <w:numId w:val="80"/>
        </w:numPr>
        <w:tabs>
          <w:tab w:val="left" w:pos="0"/>
        </w:tabs>
        <w:spacing w:after="240" w:line="360" w:lineRule="auto"/>
        <w:ind w:left="1077"/>
        <w:jc w:val="both"/>
        <w:rPr>
          <w:rFonts w:ascii="Arial" w:hAnsi="Arial" w:cs="Arial"/>
          <w:color w:val="auto"/>
        </w:rPr>
      </w:pPr>
      <w:r w:rsidRPr="00FA7CD9">
        <w:rPr>
          <w:rFonts w:ascii="Arial" w:hAnsi="Arial" w:cs="Arial"/>
          <w:color w:val="auto"/>
        </w:rPr>
        <w:t>O afastamento lateral deverá ser de no mínimo 3,00m (três metros).</w:t>
      </w:r>
    </w:p>
    <w:p w14:paraId="2F5ADFC0" w14:textId="1D5A5406" w:rsidR="001F0C2C" w:rsidRPr="00FA7CD9" w:rsidRDefault="001F0C2C" w:rsidP="001F0C2C">
      <w:pPr>
        <w:pStyle w:val="3-seosumrio"/>
        <w:spacing w:before="0" w:after="240"/>
        <w:rPr>
          <w:b/>
          <w:color w:val="000000" w:themeColor="text1"/>
        </w:rPr>
      </w:pPr>
      <w:r w:rsidRPr="00F44AD9">
        <w:rPr>
          <w:b/>
          <w:color w:val="000000" w:themeColor="text1"/>
        </w:rPr>
        <w:t>Seção</w:t>
      </w:r>
      <w:r w:rsidRPr="001F0C2C">
        <w:rPr>
          <w:b/>
        </w:rPr>
        <w:t xml:space="preserve"> V</w:t>
      </w:r>
      <w:r w:rsidRPr="00CE201D">
        <w:rPr>
          <w:b/>
          <w:color w:val="FF0000"/>
        </w:rPr>
        <w:br w:type="textWrapping" w:clear="all"/>
      </w:r>
      <w:r w:rsidRPr="00FA7CD9">
        <w:rPr>
          <w:b/>
          <w:color w:val="000000" w:themeColor="text1"/>
        </w:rPr>
        <w:t>Zona de Urbanização Específica de Interesse Turístico – ZUEIT</w:t>
      </w:r>
    </w:p>
    <w:p w14:paraId="4C469746" w14:textId="4289A15F" w:rsidR="001F0C2C" w:rsidRPr="0064412B" w:rsidRDefault="005428AA"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43. </w:t>
      </w:r>
      <w:r w:rsidR="001F0C2C" w:rsidRPr="0064412B">
        <w:rPr>
          <w:rFonts w:ascii="Arial" w:hAnsi="Arial" w:cs="Arial"/>
          <w:color w:val="auto"/>
        </w:rPr>
        <w:t>A Zona de Urbanização Específica de Interesse Turístico – ZUEIT são as zonas de interesse turístico localizadas fora do Perímetro Urbano, na Macrozona de Interesse Turístico, sujeitas às normas próprias,</w:t>
      </w:r>
      <w:r w:rsidR="0064412B" w:rsidRPr="0064412B">
        <w:rPr>
          <w:rFonts w:ascii="Arial" w:hAnsi="Arial" w:cs="Arial"/>
          <w:color w:val="auto"/>
        </w:rPr>
        <w:t xml:space="preserve"> </w:t>
      </w:r>
      <w:r w:rsidR="001F0C2C" w:rsidRPr="0064412B">
        <w:rPr>
          <w:rFonts w:ascii="Arial" w:hAnsi="Arial" w:cs="Arial"/>
          <w:color w:val="auto"/>
        </w:rPr>
        <w:t>direcionadas preferencialmente a implantação de atividades de produção econômica de segmento turístico, onde é permitido o uso residencial, unifamiliar,</w:t>
      </w:r>
      <w:r w:rsidR="0064412B" w:rsidRPr="0064412B">
        <w:rPr>
          <w:rFonts w:ascii="Arial" w:hAnsi="Arial" w:cs="Arial"/>
          <w:color w:val="auto"/>
        </w:rPr>
        <w:t xml:space="preserve"> </w:t>
      </w:r>
      <w:r w:rsidR="001F0C2C" w:rsidRPr="0064412B">
        <w:rPr>
          <w:rFonts w:ascii="Arial" w:hAnsi="Arial" w:cs="Arial"/>
          <w:color w:val="auto"/>
        </w:rPr>
        <w:t xml:space="preserve">de lazer e comércio e serviços, cuja proximidade com a orla da represa exige maior controle do impacto ambiental e antrópico, devido à concentração de pessoas e/ou veículos. Destina-se à ocupação de baixa densidade demográfica de acordo com a infraestrutura existente. </w:t>
      </w:r>
    </w:p>
    <w:p w14:paraId="4B26400E" w14:textId="7D990E4B" w:rsidR="001F0C2C" w:rsidRPr="0064412B" w:rsidRDefault="001F0C2C" w:rsidP="001F0C2C">
      <w:pPr>
        <w:pStyle w:val="Default"/>
        <w:numPr>
          <w:ilvl w:val="0"/>
          <w:numId w:val="116"/>
        </w:numPr>
        <w:tabs>
          <w:tab w:val="left" w:pos="0"/>
        </w:tabs>
        <w:spacing w:line="360" w:lineRule="auto"/>
        <w:jc w:val="both"/>
        <w:rPr>
          <w:rFonts w:ascii="Arial" w:hAnsi="Arial" w:cs="Arial"/>
          <w:color w:val="auto"/>
        </w:rPr>
      </w:pPr>
      <w:r w:rsidRPr="0064412B">
        <w:rPr>
          <w:rFonts w:ascii="Arial" w:hAnsi="Arial" w:cs="Arial"/>
          <w:color w:val="auto"/>
        </w:rPr>
        <w:t xml:space="preserve">Os empreendimentos </w:t>
      </w:r>
      <w:r w:rsidR="005664E2" w:rsidRPr="0064412B">
        <w:rPr>
          <w:rFonts w:ascii="Arial" w:hAnsi="Arial" w:cs="Arial"/>
          <w:color w:val="auto"/>
        </w:rPr>
        <w:t xml:space="preserve">poderão </w:t>
      </w:r>
      <w:r w:rsidRPr="0064412B">
        <w:rPr>
          <w:rFonts w:ascii="Arial" w:hAnsi="Arial" w:cs="Arial"/>
          <w:color w:val="auto"/>
        </w:rPr>
        <w:t>ser associativos com controle de acesso ou públicos</w:t>
      </w:r>
      <w:r w:rsidR="001C4348">
        <w:rPr>
          <w:rFonts w:ascii="Arial" w:hAnsi="Arial" w:cs="Arial"/>
          <w:color w:val="auto"/>
        </w:rPr>
        <w:t xml:space="preserve"> abertos</w:t>
      </w:r>
      <w:r w:rsidRPr="0064412B">
        <w:rPr>
          <w:rFonts w:ascii="Arial" w:hAnsi="Arial" w:cs="Arial"/>
          <w:color w:val="auto"/>
        </w:rPr>
        <w:t>, e submeter- se aos seguintes</w:t>
      </w:r>
      <w:r w:rsidRPr="0064412B">
        <w:rPr>
          <w:rFonts w:ascii="Arial" w:hAnsi="Arial" w:cs="Arial"/>
          <w:color w:val="auto"/>
          <w:spacing w:val="-1"/>
        </w:rPr>
        <w:t xml:space="preserve"> </w:t>
      </w:r>
      <w:r w:rsidRPr="0064412B">
        <w:rPr>
          <w:rFonts w:ascii="Arial" w:hAnsi="Arial" w:cs="Arial"/>
          <w:color w:val="auto"/>
        </w:rPr>
        <w:t>procedimentos:</w:t>
      </w:r>
    </w:p>
    <w:p w14:paraId="15743AF2" w14:textId="77777777" w:rsidR="001F0C2C" w:rsidRPr="0064412B" w:rsidRDefault="001F0C2C" w:rsidP="001F0C2C">
      <w:pPr>
        <w:pStyle w:val="SemEspaamento"/>
        <w:numPr>
          <w:ilvl w:val="0"/>
          <w:numId w:val="118"/>
        </w:numPr>
        <w:spacing w:line="360" w:lineRule="auto"/>
        <w:jc w:val="both"/>
        <w:rPr>
          <w:rFonts w:ascii="Arial" w:hAnsi="Arial" w:cs="Arial"/>
          <w:sz w:val="24"/>
          <w:szCs w:val="24"/>
        </w:rPr>
      </w:pPr>
      <w:r w:rsidRPr="0064412B">
        <w:rPr>
          <w:rFonts w:ascii="Arial" w:hAnsi="Arial" w:cs="Arial"/>
          <w:sz w:val="24"/>
          <w:szCs w:val="24"/>
        </w:rPr>
        <w:lastRenderedPageBreak/>
        <w:t>Solicitação de Diretrizes Preliminares junto ao Governo do</w:t>
      </w:r>
      <w:r w:rsidRPr="0064412B">
        <w:rPr>
          <w:rFonts w:ascii="Arial" w:hAnsi="Arial" w:cs="Arial"/>
          <w:spacing w:val="-1"/>
          <w:sz w:val="24"/>
          <w:szCs w:val="24"/>
        </w:rPr>
        <w:t xml:space="preserve"> </w:t>
      </w:r>
      <w:r w:rsidRPr="0064412B">
        <w:rPr>
          <w:rFonts w:ascii="Arial" w:hAnsi="Arial" w:cs="Arial"/>
          <w:sz w:val="24"/>
          <w:szCs w:val="24"/>
        </w:rPr>
        <w:t>Município;</w:t>
      </w:r>
    </w:p>
    <w:p w14:paraId="270611EF" w14:textId="77777777" w:rsidR="001F0C2C" w:rsidRPr="00FA7CD9" w:rsidRDefault="001F0C2C" w:rsidP="001F0C2C">
      <w:pPr>
        <w:pStyle w:val="SemEspaamento"/>
        <w:numPr>
          <w:ilvl w:val="0"/>
          <w:numId w:val="118"/>
        </w:numPr>
        <w:spacing w:line="360" w:lineRule="auto"/>
        <w:jc w:val="both"/>
        <w:rPr>
          <w:rFonts w:ascii="Arial" w:hAnsi="Arial" w:cs="Arial"/>
          <w:color w:val="000000" w:themeColor="text1"/>
          <w:sz w:val="24"/>
          <w:szCs w:val="24"/>
        </w:rPr>
      </w:pPr>
      <w:r w:rsidRPr="00FA7CD9">
        <w:rPr>
          <w:rFonts w:ascii="Arial" w:hAnsi="Arial" w:cs="Arial"/>
          <w:color w:val="000000" w:themeColor="text1"/>
          <w:sz w:val="24"/>
          <w:szCs w:val="24"/>
        </w:rPr>
        <w:t>Aprovação junto aos órgãos estaduais e federais</w:t>
      </w:r>
      <w:r w:rsidRPr="00FA7CD9">
        <w:rPr>
          <w:rFonts w:ascii="Arial" w:hAnsi="Arial" w:cs="Arial"/>
          <w:color w:val="000000" w:themeColor="text1"/>
          <w:spacing w:val="-1"/>
          <w:sz w:val="24"/>
          <w:szCs w:val="24"/>
        </w:rPr>
        <w:t xml:space="preserve"> </w:t>
      </w:r>
      <w:r w:rsidRPr="00FA7CD9">
        <w:rPr>
          <w:rFonts w:ascii="Arial" w:hAnsi="Arial" w:cs="Arial"/>
          <w:color w:val="000000" w:themeColor="text1"/>
          <w:sz w:val="24"/>
          <w:szCs w:val="24"/>
        </w:rPr>
        <w:t>competentes;</w:t>
      </w:r>
    </w:p>
    <w:p w14:paraId="2EEAC442" w14:textId="77777777" w:rsidR="001F0C2C" w:rsidRPr="00FA7CD9" w:rsidRDefault="001F0C2C" w:rsidP="001F0C2C">
      <w:pPr>
        <w:pStyle w:val="SemEspaamento"/>
        <w:numPr>
          <w:ilvl w:val="0"/>
          <w:numId w:val="118"/>
        </w:numPr>
        <w:spacing w:line="360" w:lineRule="auto"/>
        <w:jc w:val="both"/>
        <w:rPr>
          <w:rFonts w:ascii="Arial" w:hAnsi="Arial" w:cs="Arial"/>
          <w:color w:val="000000" w:themeColor="text1"/>
          <w:sz w:val="24"/>
          <w:szCs w:val="24"/>
        </w:rPr>
      </w:pPr>
      <w:r w:rsidRPr="00FA7CD9">
        <w:rPr>
          <w:rFonts w:ascii="Arial" w:hAnsi="Arial" w:cs="Arial"/>
          <w:color w:val="000000" w:themeColor="text1"/>
          <w:sz w:val="24"/>
          <w:szCs w:val="24"/>
        </w:rPr>
        <w:t>Aprovação junto ao Governo do Município.</w:t>
      </w:r>
    </w:p>
    <w:p w14:paraId="7F77E7EC" w14:textId="77777777" w:rsidR="001F0C2C" w:rsidRPr="00FA7CD9" w:rsidRDefault="001F0C2C" w:rsidP="001F0C2C">
      <w:pPr>
        <w:pStyle w:val="Default"/>
        <w:numPr>
          <w:ilvl w:val="0"/>
          <w:numId w:val="116"/>
        </w:numPr>
        <w:tabs>
          <w:tab w:val="left" w:pos="0"/>
        </w:tabs>
        <w:spacing w:line="360" w:lineRule="auto"/>
        <w:jc w:val="both"/>
        <w:rPr>
          <w:rFonts w:ascii="Arial" w:hAnsi="Arial" w:cs="Arial"/>
          <w:color w:val="000000" w:themeColor="text1"/>
        </w:rPr>
      </w:pPr>
      <w:r w:rsidRPr="00FA7CD9">
        <w:rPr>
          <w:rFonts w:ascii="Arial" w:hAnsi="Arial" w:cs="Arial"/>
          <w:color w:val="000000" w:themeColor="text1"/>
        </w:rPr>
        <w:t>Os usos permitidos</w:t>
      </w:r>
      <w:r w:rsidRPr="00FA7CD9">
        <w:rPr>
          <w:rFonts w:ascii="Arial" w:hAnsi="Arial" w:cs="Arial"/>
          <w:color w:val="000000" w:themeColor="text1"/>
          <w:spacing w:val="-1"/>
        </w:rPr>
        <w:t xml:space="preserve"> </w:t>
      </w:r>
      <w:r w:rsidRPr="00FA7CD9">
        <w:rPr>
          <w:rFonts w:ascii="Arial" w:hAnsi="Arial" w:cs="Arial"/>
          <w:color w:val="000000" w:themeColor="text1"/>
        </w:rPr>
        <w:t>são:</w:t>
      </w:r>
    </w:p>
    <w:p w14:paraId="360941AB"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Hospedagem;</w:t>
      </w:r>
    </w:p>
    <w:p w14:paraId="1C291D8E" w14:textId="0F34E1E2"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Residencial unifamiliar;</w:t>
      </w:r>
    </w:p>
    <w:p w14:paraId="705FA1A8"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Comércio de apoio ao bairro e ao turismo;</w:t>
      </w:r>
    </w:p>
    <w:p w14:paraId="1FC99867"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Recreação e lazer;</w:t>
      </w:r>
    </w:p>
    <w:p w14:paraId="13E87054"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Turismo;</w:t>
      </w:r>
    </w:p>
    <w:p w14:paraId="5729EFE0"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Educação</w:t>
      </w:r>
      <w:r w:rsidRPr="00FA7CD9">
        <w:rPr>
          <w:rFonts w:ascii="Arial" w:hAnsi="Arial" w:cs="Arial"/>
          <w:color w:val="000000" w:themeColor="text1"/>
          <w:spacing w:val="-1"/>
          <w:sz w:val="24"/>
        </w:rPr>
        <w:t xml:space="preserve"> </w:t>
      </w:r>
      <w:r w:rsidRPr="00FA7CD9">
        <w:rPr>
          <w:rFonts w:ascii="Arial" w:hAnsi="Arial" w:cs="Arial"/>
          <w:color w:val="000000" w:themeColor="text1"/>
          <w:sz w:val="24"/>
        </w:rPr>
        <w:t>ambiental;</w:t>
      </w:r>
    </w:p>
    <w:p w14:paraId="7EE44867"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Piscicultura;</w:t>
      </w:r>
    </w:p>
    <w:p w14:paraId="16BA8411"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Silvicultura;</w:t>
      </w:r>
    </w:p>
    <w:p w14:paraId="3D22C5FE" w14:textId="2DD8ABDB" w:rsidR="001F0C2C" w:rsidRPr="0064412B" w:rsidRDefault="001F0C2C" w:rsidP="0064412B">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Apoio à Hidrovia;</w:t>
      </w:r>
    </w:p>
    <w:p w14:paraId="7A127890" w14:textId="77777777" w:rsidR="001F0C2C" w:rsidRPr="0064412B" w:rsidRDefault="001F0C2C" w:rsidP="001F0C2C">
      <w:pPr>
        <w:pStyle w:val="Default"/>
        <w:numPr>
          <w:ilvl w:val="0"/>
          <w:numId w:val="116"/>
        </w:numPr>
        <w:tabs>
          <w:tab w:val="left" w:pos="0"/>
        </w:tabs>
        <w:spacing w:line="360" w:lineRule="auto"/>
        <w:jc w:val="both"/>
        <w:rPr>
          <w:rFonts w:ascii="Arial" w:hAnsi="Arial" w:cs="Arial"/>
          <w:color w:val="auto"/>
        </w:rPr>
      </w:pPr>
      <w:r w:rsidRPr="0064412B">
        <w:rPr>
          <w:rFonts w:ascii="Arial" w:hAnsi="Arial" w:cs="Arial"/>
          <w:color w:val="auto"/>
        </w:rPr>
        <w:t>Obedeçam aos seguintes</w:t>
      </w:r>
      <w:r w:rsidRPr="0064412B">
        <w:rPr>
          <w:rFonts w:ascii="Arial" w:hAnsi="Arial" w:cs="Arial"/>
          <w:color w:val="auto"/>
          <w:spacing w:val="-3"/>
        </w:rPr>
        <w:t xml:space="preserve"> </w:t>
      </w:r>
      <w:r w:rsidRPr="0064412B">
        <w:rPr>
          <w:rFonts w:ascii="Arial" w:hAnsi="Arial" w:cs="Arial"/>
          <w:color w:val="auto"/>
        </w:rPr>
        <w:t>parâmetros:</w:t>
      </w:r>
    </w:p>
    <w:p w14:paraId="31A81D9B" w14:textId="52AD04D4" w:rsidR="001F0C2C" w:rsidRDefault="001F0C2C" w:rsidP="001F0C2C">
      <w:pPr>
        <w:pStyle w:val="SemEspaamento"/>
        <w:numPr>
          <w:ilvl w:val="0"/>
          <w:numId w:val="119"/>
        </w:numPr>
        <w:spacing w:line="360" w:lineRule="auto"/>
        <w:jc w:val="both"/>
        <w:rPr>
          <w:rFonts w:ascii="Arial" w:hAnsi="Arial" w:cs="Arial"/>
          <w:sz w:val="24"/>
          <w:szCs w:val="24"/>
        </w:rPr>
      </w:pPr>
      <w:r w:rsidRPr="0064412B">
        <w:rPr>
          <w:rFonts w:ascii="Arial" w:hAnsi="Arial" w:cs="Arial"/>
          <w:sz w:val="24"/>
          <w:szCs w:val="24"/>
        </w:rPr>
        <w:t>Manutenção das áreas públicas para empreendimentos de acesso controlado, nos termos estabelecidos na concessão de direito real de uso ou permissão de uso de bens públicos;</w:t>
      </w:r>
    </w:p>
    <w:p w14:paraId="529F2416" w14:textId="77777777" w:rsidR="001C4348" w:rsidRPr="0064412B" w:rsidRDefault="001C4348" w:rsidP="001C4348">
      <w:pPr>
        <w:pStyle w:val="SemEspaamento"/>
        <w:spacing w:line="360" w:lineRule="auto"/>
        <w:ind w:left="720"/>
        <w:jc w:val="both"/>
        <w:rPr>
          <w:rFonts w:ascii="Arial" w:hAnsi="Arial" w:cs="Arial"/>
          <w:sz w:val="24"/>
          <w:szCs w:val="24"/>
        </w:rPr>
      </w:pPr>
    </w:p>
    <w:p w14:paraId="19848F5D" w14:textId="35F08349" w:rsidR="001F0C2C" w:rsidRPr="0064412B" w:rsidRDefault="001C4348" w:rsidP="001F0C2C">
      <w:pPr>
        <w:pStyle w:val="SemEspaamento"/>
        <w:numPr>
          <w:ilvl w:val="0"/>
          <w:numId w:val="119"/>
        </w:numPr>
        <w:spacing w:after="240" w:line="360" w:lineRule="auto"/>
        <w:ind w:left="714" w:hanging="357"/>
        <w:jc w:val="both"/>
        <w:rPr>
          <w:rFonts w:ascii="Arial" w:hAnsi="Arial" w:cs="Arial"/>
          <w:sz w:val="24"/>
          <w:szCs w:val="24"/>
        </w:rPr>
      </w:pPr>
      <w:r>
        <w:rPr>
          <w:rFonts w:ascii="Arial" w:hAnsi="Arial" w:cs="Arial"/>
          <w:sz w:val="24"/>
          <w:szCs w:val="24"/>
        </w:rPr>
        <w:t>Os</w:t>
      </w:r>
      <w:r w:rsidR="001F0C2C" w:rsidRPr="0064412B">
        <w:rPr>
          <w:rFonts w:ascii="Arial" w:hAnsi="Arial" w:cs="Arial"/>
          <w:sz w:val="24"/>
          <w:szCs w:val="24"/>
        </w:rPr>
        <w:t xml:space="preserve"> lotes </w:t>
      </w:r>
      <w:r>
        <w:rPr>
          <w:rFonts w:ascii="Arial" w:hAnsi="Arial" w:cs="Arial"/>
          <w:sz w:val="24"/>
          <w:szCs w:val="24"/>
        </w:rPr>
        <w:t xml:space="preserve">internos </w:t>
      </w:r>
      <w:r w:rsidR="001F0C2C" w:rsidRPr="0064412B">
        <w:rPr>
          <w:rFonts w:ascii="Arial" w:hAnsi="Arial" w:cs="Arial"/>
          <w:sz w:val="24"/>
          <w:szCs w:val="24"/>
        </w:rPr>
        <w:t>deverão obedecer aos coeficientes urbanísticos estabelecidos para o zoneamento.</w:t>
      </w:r>
    </w:p>
    <w:p w14:paraId="0D7CA447" w14:textId="41C7B3D1" w:rsidR="001F0C2C" w:rsidRPr="0064412B" w:rsidRDefault="005428AA"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44. </w:t>
      </w:r>
      <w:r w:rsidR="001F0C2C" w:rsidRPr="0064412B">
        <w:rPr>
          <w:rFonts w:ascii="Arial" w:hAnsi="Arial" w:cs="Arial"/>
          <w:color w:val="auto"/>
        </w:rPr>
        <w:t xml:space="preserve">Os projetos técnicos deverão ter soluções compatíveis para que a ocupação não implique na supressão da mata nativa, primária ou secundária, em estágio médio ou avançado de regeneração, ou mesmo de espécies isoladas de </w:t>
      </w:r>
      <w:r w:rsidR="0088089C">
        <w:rPr>
          <w:rFonts w:ascii="Arial" w:hAnsi="Arial" w:cs="Arial"/>
          <w:color w:val="auto"/>
        </w:rPr>
        <w:t xml:space="preserve">pequeno, </w:t>
      </w:r>
      <w:r w:rsidR="001F0C2C" w:rsidRPr="0064412B">
        <w:rPr>
          <w:rFonts w:ascii="Arial" w:hAnsi="Arial" w:cs="Arial"/>
          <w:color w:val="auto"/>
        </w:rPr>
        <w:t>médio ou grande porte, exce</w:t>
      </w:r>
      <w:r w:rsidR="00A50127" w:rsidRPr="0064412B">
        <w:rPr>
          <w:rFonts w:ascii="Arial" w:hAnsi="Arial" w:cs="Arial"/>
          <w:color w:val="auto"/>
        </w:rPr>
        <w:t xml:space="preserve">to </w:t>
      </w:r>
      <w:r w:rsidR="001F0C2C" w:rsidRPr="0064412B">
        <w:rPr>
          <w:rFonts w:ascii="Arial" w:hAnsi="Arial" w:cs="Arial"/>
          <w:color w:val="auto"/>
        </w:rPr>
        <w:t xml:space="preserve">o estritamente necessário </w:t>
      </w:r>
      <w:r w:rsidR="00A50127" w:rsidRPr="0064412B">
        <w:rPr>
          <w:rFonts w:ascii="Arial" w:hAnsi="Arial" w:cs="Arial"/>
          <w:color w:val="auto"/>
        </w:rPr>
        <w:t>à</w:t>
      </w:r>
      <w:r w:rsidR="001F0C2C" w:rsidRPr="0064412B">
        <w:rPr>
          <w:rFonts w:ascii="Arial" w:hAnsi="Arial" w:cs="Arial"/>
          <w:color w:val="auto"/>
        </w:rPr>
        <w:t xml:space="preserve"> implantação </w:t>
      </w:r>
      <w:r w:rsidR="005A7E73" w:rsidRPr="0064412B">
        <w:rPr>
          <w:rFonts w:ascii="Arial" w:hAnsi="Arial" w:cs="Arial"/>
          <w:color w:val="auto"/>
        </w:rPr>
        <w:t xml:space="preserve">do </w:t>
      </w:r>
      <w:r w:rsidR="001F0C2C" w:rsidRPr="0064412B">
        <w:rPr>
          <w:rFonts w:ascii="Arial" w:hAnsi="Arial" w:cs="Arial"/>
          <w:color w:val="auto"/>
        </w:rPr>
        <w:t>projeto</w:t>
      </w:r>
      <w:r w:rsidR="005664E2" w:rsidRPr="0064412B">
        <w:rPr>
          <w:rFonts w:ascii="Arial" w:hAnsi="Arial" w:cs="Arial"/>
          <w:color w:val="auto"/>
        </w:rPr>
        <w:t xml:space="preserve"> urbanístico</w:t>
      </w:r>
      <w:r w:rsidR="0088089C">
        <w:rPr>
          <w:rFonts w:ascii="Arial" w:hAnsi="Arial" w:cs="Arial"/>
          <w:color w:val="auto"/>
        </w:rPr>
        <w:t xml:space="preserve"> ou arquitetônico</w:t>
      </w:r>
      <w:r w:rsidR="001F0C2C" w:rsidRPr="0064412B">
        <w:rPr>
          <w:rFonts w:ascii="Arial" w:hAnsi="Arial" w:cs="Arial"/>
          <w:color w:val="auto"/>
        </w:rPr>
        <w:t xml:space="preserve">. </w:t>
      </w:r>
    </w:p>
    <w:p w14:paraId="01B6E1D5" w14:textId="77777777" w:rsidR="001F0C2C" w:rsidRPr="0064412B" w:rsidRDefault="001F0C2C" w:rsidP="001F0C2C">
      <w:pPr>
        <w:pStyle w:val="Default"/>
        <w:tabs>
          <w:tab w:val="left" w:pos="0"/>
        </w:tabs>
        <w:spacing w:after="240" w:line="360" w:lineRule="auto"/>
        <w:jc w:val="both"/>
        <w:rPr>
          <w:rFonts w:ascii="Arial" w:hAnsi="Arial" w:cs="Arial"/>
          <w:color w:val="auto"/>
        </w:rPr>
      </w:pPr>
      <w:r w:rsidRPr="0064412B">
        <w:rPr>
          <w:rFonts w:ascii="Arial" w:hAnsi="Arial" w:cs="Arial"/>
          <w:b/>
          <w:color w:val="auto"/>
        </w:rPr>
        <w:t>§1º.</w:t>
      </w:r>
      <w:r w:rsidRPr="0064412B">
        <w:rPr>
          <w:rFonts w:ascii="Arial" w:hAnsi="Arial" w:cs="Arial"/>
          <w:color w:val="auto"/>
        </w:rPr>
        <w:t xml:space="preserve"> Implantação de cobertura vegetal ou outro tipo de proteção superficial em todas as áreas terraplenadas ou desprovidas de vegetação.</w:t>
      </w:r>
    </w:p>
    <w:p w14:paraId="60025808" w14:textId="2BD1A687" w:rsidR="001F0C2C" w:rsidRDefault="001F0C2C" w:rsidP="001F0C2C">
      <w:pPr>
        <w:pStyle w:val="Default"/>
        <w:tabs>
          <w:tab w:val="left" w:pos="0"/>
        </w:tabs>
        <w:spacing w:after="240" w:line="360" w:lineRule="auto"/>
        <w:jc w:val="both"/>
        <w:rPr>
          <w:rFonts w:ascii="Arial" w:hAnsi="Arial" w:cs="Arial"/>
          <w:color w:val="auto"/>
        </w:rPr>
      </w:pPr>
      <w:r w:rsidRPr="0064412B">
        <w:rPr>
          <w:rFonts w:ascii="Arial" w:hAnsi="Arial" w:cs="Arial"/>
          <w:b/>
          <w:color w:val="auto"/>
        </w:rPr>
        <w:t>§2º.</w:t>
      </w:r>
      <w:r w:rsidRPr="0064412B">
        <w:rPr>
          <w:rFonts w:ascii="Arial" w:hAnsi="Arial" w:cs="Arial"/>
          <w:color w:val="auto"/>
        </w:rPr>
        <w:t xml:space="preserve"> Execução das calçadas, dos estacionamentos e pátios com técnicas e materiais que, comprovadamente, permitam a infiltração de águas pluviais.</w:t>
      </w:r>
    </w:p>
    <w:p w14:paraId="24EE55FF" w14:textId="6665E004" w:rsidR="000A39CA" w:rsidRPr="0064412B" w:rsidRDefault="000A39CA" w:rsidP="001F0C2C">
      <w:pPr>
        <w:pStyle w:val="Default"/>
        <w:tabs>
          <w:tab w:val="left" w:pos="0"/>
        </w:tabs>
        <w:spacing w:after="240" w:line="360" w:lineRule="auto"/>
        <w:jc w:val="both"/>
        <w:rPr>
          <w:rFonts w:ascii="Arial" w:hAnsi="Arial" w:cs="Arial"/>
          <w:color w:val="auto"/>
        </w:rPr>
      </w:pPr>
      <w:r w:rsidRPr="000A39CA">
        <w:rPr>
          <w:rFonts w:ascii="Arial" w:hAnsi="Arial" w:cs="Arial"/>
          <w:b/>
          <w:color w:val="auto"/>
        </w:rPr>
        <w:lastRenderedPageBreak/>
        <w:t>§3º.</w:t>
      </w:r>
      <w:r w:rsidRPr="000A39CA">
        <w:rPr>
          <w:rFonts w:ascii="Arial" w:hAnsi="Arial" w:cs="Arial"/>
          <w:color w:val="auto"/>
        </w:rPr>
        <w:t xml:space="preserve"> Na aprovação de empreendimento ou projeto de construção o interessado deverá solicitar autorização ao SAAEMB para a supressão de espécies vegetais nativas ou exóticas, de qualquer espécie e porte e providenciar as respectivas compensações.</w:t>
      </w:r>
    </w:p>
    <w:p w14:paraId="51394665" w14:textId="77777777" w:rsidR="0064412B" w:rsidRDefault="00870C02" w:rsidP="00B24A9A">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45. </w:t>
      </w:r>
      <w:r w:rsidR="001F0C2C" w:rsidRPr="0064412B">
        <w:rPr>
          <w:rFonts w:ascii="Arial" w:hAnsi="Arial" w:cs="Arial"/>
          <w:color w:val="auto"/>
        </w:rPr>
        <w:t>São</w:t>
      </w:r>
      <w:r w:rsidRPr="0064412B">
        <w:rPr>
          <w:rFonts w:ascii="Arial" w:hAnsi="Arial" w:cs="Arial"/>
          <w:color w:val="auto"/>
        </w:rPr>
        <w:t xml:space="preserve"> </w:t>
      </w:r>
      <w:r w:rsidR="001F0C2C" w:rsidRPr="0064412B">
        <w:rPr>
          <w:rFonts w:ascii="Arial" w:hAnsi="Arial" w:cs="Arial"/>
          <w:color w:val="auto"/>
        </w:rPr>
        <w:t>de responsabilidade do empreendedor</w:t>
      </w:r>
      <w:r w:rsidR="00BA2DCA" w:rsidRPr="0064412B">
        <w:rPr>
          <w:rFonts w:ascii="Arial" w:hAnsi="Arial" w:cs="Arial"/>
          <w:color w:val="auto"/>
        </w:rPr>
        <w:t xml:space="preserve"> a implantação das obras de infraestrutura e equipamentos urbanos mínimos estabelecidos na lei de parcelamento de solo.</w:t>
      </w:r>
      <w:r w:rsidR="00BA2DCA" w:rsidRPr="0064412B">
        <w:rPr>
          <w:color w:val="auto"/>
          <w:sz w:val="23"/>
          <w:szCs w:val="23"/>
        </w:rPr>
        <w:t xml:space="preserve"> </w:t>
      </w:r>
      <w:r w:rsidR="001F0C2C" w:rsidRPr="0064412B">
        <w:rPr>
          <w:rFonts w:ascii="Arial" w:hAnsi="Arial" w:cs="Arial"/>
          <w:color w:val="auto"/>
        </w:rPr>
        <w:t xml:space="preserve"> </w:t>
      </w:r>
    </w:p>
    <w:p w14:paraId="73D53BB6" w14:textId="1F6721DC" w:rsidR="001F0C2C" w:rsidRPr="0064412B" w:rsidRDefault="00870C02" w:rsidP="00B24A9A">
      <w:pPr>
        <w:pStyle w:val="Corpodetexto"/>
        <w:spacing w:after="240" w:line="360" w:lineRule="auto"/>
        <w:ind w:right="108" w:firstLine="0"/>
        <w:rPr>
          <w:rFonts w:ascii="Arial" w:hAnsi="Arial" w:cs="Arial"/>
        </w:rPr>
      </w:pPr>
      <w:r w:rsidRPr="0064412B">
        <w:rPr>
          <w:rFonts w:ascii="Arial" w:hAnsi="Arial" w:cs="Arial"/>
          <w:b/>
        </w:rPr>
        <w:t xml:space="preserve">Parágrafo Único: </w:t>
      </w:r>
      <w:r w:rsidR="001F0C2C" w:rsidRPr="0064412B">
        <w:rPr>
          <w:rFonts w:ascii="Arial" w:hAnsi="Arial" w:cs="Arial"/>
        </w:rPr>
        <w:t>O planejamento</w:t>
      </w:r>
      <w:r w:rsidR="0064412B" w:rsidRPr="0064412B">
        <w:rPr>
          <w:rFonts w:ascii="Arial" w:hAnsi="Arial" w:cs="Arial"/>
        </w:rPr>
        <w:t xml:space="preserve"> </w:t>
      </w:r>
      <w:r w:rsidR="005664E2" w:rsidRPr="0064412B">
        <w:rPr>
          <w:rFonts w:ascii="Arial" w:hAnsi="Arial" w:cs="Arial"/>
        </w:rPr>
        <w:t xml:space="preserve">e </w:t>
      </w:r>
      <w:r w:rsidR="001F0C2C" w:rsidRPr="0064412B">
        <w:rPr>
          <w:rFonts w:ascii="Arial" w:hAnsi="Arial" w:cs="Arial"/>
        </w:rPr>
        <w:t>a construção da infraestrutura da ZUEIT não deverão acarretar qualquer ônus a municipalidade e deverão ser respeitadas a normas sanitárias e ambientais vigentes na legislação federal, estadual e municipal.</w:t>
      </w:r>
    </w:p>
    <w:p w14:paraId="1F760724" w14:textId="3D4F8AC8" w:rsidR="001F0C2C"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46. </w:t>
      </w:r>
      <w:r w:rsidR="001F0C2C" w:rsidRPr="0064412B">
        <w:rPr>
          <w:rFonts w:ascii="Arial" w:hAnsi="Arial" w:cs="Arial"/>
          <w:color w:val="auto"/>
        </w:rPr>
        <w:t>Os</w:t>
      </w:r>
      <w:r w:rsidRPr="0064412B">
        <w:rPr>
          <w:rFonts w:ascii="Arial" w:hAnsi="Arial" w:cs="Arial"/>
          <w:color w:val="auto"/>
        </w:rPr>
        <w:t xml:space="preserve"> </w:t>
      </w:r>
      <w:r w:rsidR="005664E2" w:rsidRPr="0064412B">
        <w:rPr>
          <w:rFonts w:ascii="Arial" w:hAnsi="Arial" w:cs="Arial"/>
          <w:color w:val="auto"/>
        </w:rPr>
        <w:t xml:space="preserve">parcelamentos </w:t>
      </w:r>
      <w:r w:rsidR="001F0C2C" w:rsidRPr="0064412B">
        <w:rPr>
          <w:rFonts w:ascii="Arial" w:hAnsi="Arial" w:cs="Arial"/>
          <w:color w:val="auto"/>
        </w:rPr>
        <w:t>deverão atender ainda aos seguintes requisitos:</w:t>
      </w:r>
    </w:p>
    <w:p w14:paraId="0DFCADBF" w14:textId="77777777" w:rsidR="001F0C2C" w:rsidRPr="0064412B" w:rsidRDefault="001F0C2C" w:rsidP="001F0C2C">
      <w:pPr>
        <w:pStyle w:val="SemEspaamento"/>
        <w:numPr>
          <w:ilvl w:val="0"/>
          <w:numId w:val="61"/>
        </w:numPr>
        <w:spacing w:line="360" w:lineRule="auto"/>
        <w:jc w:val="both"/>
        <w:rPr>
          <w:rFonts w:ascii="Arial" w:hAnsi="Arial" w:cs="Arial"/>
          <w:sz w:val="24"/>
          <w:szCs w:val="24"/>
        </w:rPr>
      </w:pPr>
      <w:r w:rsidRPr="0064412B">
        <w:rPr>
          <w:rFonts w:ascii="Arial" w:hAnsi="Arial" w:cs="Arial"/>
          <w:sz w:val="24"/>
          <w:szCs w:val="24"/>
        </w:rPr>
        <w:t>As quadras deverão ter comprimento máximo de 200,00</w:t>
      </w:r>
      <w:r w:rsidRPr="0064412B">
        <w:rPr>
          <w:rFonts w:ascii="Arial" w:hAnsi="Arial" w:cs="Arial"/>
          <w:spacing w:val="-2"/>
          <w:sz w:val="24"/>
          <w:szCs w:val="24"/>
        </w:rPr>
        <w:t xml:space="preserve">m (duzentos </w:t>
      </w:r>
      <w:r w:rsidRPr="0064412B">
        <w:rPr>
          <w:rFonts w:ascii="Arial" w:hAnsi="Arial" w:cs="Arial"/>
          <w:sz w:val="24"/>
          <w:szCs w:val="24"/>
        </w:rPr>
        <w:t>metros);</w:t>
      </w:r>
    </w:p>
    <w:p w14:paraId="31A23EAC" w14:textId="77777777" w:rsidR="001F0C2C" w:rsidRPr="0064412B" w:rsidRDefault="001F0C2C" w:rsidP="001F0C2C">
      <w:pPr>
        <w:pStyle w:val="SemEspaamento"/>
        <w:numPr>
          <w:ilvl w:val="0"/>
          <w:numId w:val="61"/>
        </w:numPr>
        <w:spacing w:line="360" w:lineRule="auto"/>
        <w:jc w:val="both"/>
        <w:rPr>
          <w:rFonts w:ascii="Arial" w:hAnsi="Arial" w:cs="Arial"/>
          <w:sz w:val="24"/>
          <w:szCs w:val="24"/>
        </w:rPr>
      </w:pPr>
      <w:r w:rsidRPr="0064412B">
        <w:rPr>
          <w:rFonts w:ascii="Arial" w:hAnsi="Arial" w:cs="Arial"/>
          <w:sz w:val="24"/>
          <w:szCs w:val="24"/>
        </w:rPr>
        <w:t>Os lotes terão área mínima de 500,00m² (quinhentos metros quadrados), com testada mínima de 15,00m (quinze</w:t>
      </w:r>
      <w:r w:rsidRPr="0064412B">
        <w:rPr>
          <w:rFonts w:ascii="Arial" w:hAnsi="Arial" w:cs="Arial"/>
          <w:spacing w:val="-8"/>
          <w:sz w:val="24"/>
          <w:szCs w:val="24"/>
        </w:rPr>
        <w:t xml:space="preserve"> </w:t>
      </w:r>
      <w:r w:rsidRPr="0064412B">
        <w:rPr>
          <w:rFonts w:ascii="Arial" w:hAnsi="Arial" w:cs="Arial"/>
          <w:sz w:val="24"/>
          <w:szCs w:val="24"/>
        </w:rPr>
        <w:t>metros);</w:t>
      </w:r>
    </w:p>
    <w:p w14:paraId="5F5E60FD" w14:textId="77777777" w:rsidR="00393E3F" w:rsidRDefault="001F0C2C" w:rsidP="006E2269">
      <w:pPr>
        <w:pStyle w:val="SemEspaamento"/>
        <w:numPr>
          <w:ilvl w:val="0"/>
          <w:numId w:val="61"/>
        </w:numPr>
        <w:spacing w:line="360" w:lineRule="auto"/>
        <w:jc w:val="both"/>
        <w:rPr>
          <w:rFonts w:ascii="Arial" w:hAnsi="Arial" w:cs="Arial"/>
          <w:sz w:val="24"/>
          <w:szCs w:val="24"/>
        </w:rPr>
      </w:pPr>
      <w:r w:rsidRPr="0064412B">
        <w:rPr>
          <w:rFonts w:ascii="Arial" w:hAnsi="Arial" w:cs="Arial"/>
          <w:sz w:val="24"/>
          <w:szCs w:val="24"/>
        </w:rPr>
        <w:t>É vedado o desdobro dos lotes</w:t>
      </w:r>
      <w:r w:rsidR="00BA2DCA" w:rsidRPr="0064412B">
        <w:rPr>
          <w:rFonts w:ascii="Arial" w:hAnsi="Arial" w:cs="Arial"/>
          <w:sz w:val="24"/>
          <w:szCs w:val="24"/>
        </w:rPr>
        <w:t xml:space="preserve"> que resulte em lote com área e testada menor que o estabelecido para a zona, ressalvados os casos específicos de regularização fundiária.</w:t>
      </w:r>
    </w:p>
    <w:p w14:paraId="42BBC22C" w14:textId="5BCC05D0" w:rsidR="00393E3F" w:rsidRPr="00393E3F" w:rsidRDefault="00393E3F" w:rsidP="00393E3F">
      <w:pPr>
        <w:pStyle w:val="SemEspaamento"/>
        <w:spacing w:after="120" w:line="360" w:lineRule="auto"/>
        <w:jc w:val="both"/>
        <w:rPr>
          <w:rFonts w:ascii="Arial" w:hAnsi="Arial" w:cs="Arial"/>
          <w:color w:val="FF0000"/>
          <w:sz w:val="24"/>
          <w:szCs w:val="24"/>
        </w:rPr>
      </w:pPr>
      <w:r w:rsidRPr="00393E3F">
        <w:rPr>
          <w:rFonts w:ascii="Arial" w:hAnsi="Arial" w:cs="Arial"/>
          <w:b/>
          <w:sz w:val="24"/>
          <w:szCs w:val="24"/>
          <w:shd w:val="clear" w:color="auto" w:fill="FFFFFF"/>
        </w:rPr>
        <w:t>Parágrafo Único.</w:t>
      </w:r>
      <w:r w:rsidRPr="00393E3F">
        <w:rPr>
          <w:rFonts w:ascii="Arial" w:hAnsi="Arial" w:cs="Arial"/>
          <w:sz w:val="24"/>
          <w:szCs w:val="24"/>
          <w:shd w:val="clear" w:color="auto" w:fill="FFFFFF"/>
        </w:rPr>
        <w:t xml:space="preserve"> Aplicam-se </w:t>
      </w:r>
      <w:r>
        <w:rPr>
          <w:rFonts w:ascii="Arial" w:hAnsi="Arial" w:cs="Arial"/>
          <w:sz w:val="24"/>
          <w:szCs w:val="24"/>
          <w:shd w:val="clear" w:color="auto" w:fill="FFFFFF"/>
        </w:rPr>
        <w:t>à</w:t>
      </w:r>
      <w:r w:rsidRPr="00393E3F">
        <w:rPr>
          <w:rFonts w:ascii="Arial" w:hAnsi="Arial" w:cs="Arial"/>
          <w:sz w:val="24"/>
          <w:szCs w:val="24"/>
          <w:shd w:val="clear" w:color="auto" w:fill="FFFFFF"/>
        </w:rPr>
        <w:t xml:space="preserve"> ZUEIT os seguintes parâmetros para ocupação do solo:</w:t>
      </w:r>
    </w:p>
    <w:p w14:paraId="63D2BB89" w14:textId="6E7CBC1D" w:rsidR="00254375" w:rsidRPr="0064412B" w:rsidRDefault="00254375" w:rsidP="00393E3F">
      <w:pPr>
        <w:pStyle w:val="SemEspaamento"/>
        <w:numPr>
          <w:ilvl w:val="0"/>
          <w:numId w:val="122"/>
        </w:numPr>
        <w:spacing w:line="360" w:lineRule="auto"/>
        <w:jc w:val="both"/>
        <w:rPr>
          <w:rFonts w:ascii="Arial" w:hAnsi="Arial" w:cs="Arial"/>
          <w:sz w:val="24"/>
          <w:szCs w:val="24"/>
        </w:rPr>
      </w:pPr>
      <w:r w:rsidRPr="0064412B">
        <w:rPr>
          <w:rFonts w:ascii="Arial" w:hAnsi="Arial" w:cs="Arial"/>
          <w:sz w:val="24"/>
          <w:szCs w:val="24"/>
        </w:rPr>
        <w:t xml:space="preserve"> Taxa de ocupação máxima de 60% (</w:t>
      </w:r>
      <w:r w:rsidR="00AC09B4" w:rsidRPr="0064412B">
        <w:rPr>
          <w:rFonts w:ascii="Arial" w:hAnsi="Arial" w:cs="Arial"/>
          <w:sz w:val="24"/>
          <w:szCs w:val="24"/>
        </w:rPr>
        <w:t xml:space="preserve">Sessenta </w:t>
      </w:r>
      <w:r w:rsidRPr="0064412B">
        <w:rPr>
          <w:rFonts w:ascii="Arial" w:hAnsi="Arial" w:cs="Arial"/>
          <w:sz w:val="24"/>
          <w:szCs w:val="24"/>
        </w:rPr>
        <w:t>por cento);</w:t>
      </w:r>
    </w:p>
    <w:p w14:paraId="4D28E23F" w14:textId="633DC47A" w:rsidR="00254375" w:rsidRPr="0064412B" w:rsidRDefault="00254375" w:rsidP="00393E3F">
      <w:pPr>
        <w:pStyle w:val="SemEspaamento"/>
        <w:numPr>
          <w:ilvl w:val="0"/>
          <w:numId w:val="122"/>
        </w:numPr>
        <w:spacing w:line="360" w:lineRule="auto"/>
        <w:jc w:val="both"/>
        <w:rPr>
          <w:rFonts w:ascii="Arial" w:hAnsi="Arial" w:cs="Arial"/>
          <w:sz w:val="24"/>
          <w:szCs w:val="24"/>
        </w:rPr>
      </w:pPr>
      <w:r w:rsidRPr="0064412B">
        <w:rPr>
          <w:rFonts w:ascii="Arial" w:hAnsi="Arial" w:cs="Arial"/>
          <w:sz w:val="24"/>
          <w:szCs w:val="24"/>
        </w:rPr>
        <w:t>Taxa de permeabilidade mínima de 25% (</w:t>
      </w:r>
      <w:r w:rsidR="00161CF1" w:rsidRPr="0064412B">
        <w:rPr>
          <w:rFonts w:ascii="Arial" w:hAnsi="Arial" w:cs="Arial"/>
          <w:sz w:val="24"/>
          <w:szCs w:val="24"/>
        </w:rPr>
        <w:t xml:space="preserve">Vinte e cinco </w:t>
      </w:r>
      <w:r w:rsidRPr="0064412B">
        <w:rPr>
          <w:rFonts w:ascii="Arial" w:hAnsi="Arial" w:cs="Arial"/>
          <w:sz w:val="24"/>
          <w:szCs w:val="24"/>
        </w:rPr>
        <w:t>por cento)</w:t>
      </w:r>
      <w:r w:rsidR="00161CF1" w:rsidRPr="0064412B">
        <w:rPr>
          <w:rFonts w:ascii="Arial" w:hAnsi="Arial" w:cs="Arial"/>
          <w:sz w:val="24"/>
          <w:szCs w:val="24"/>
        </w:rPr>
        <w:t>;</w:t>
      </w:r>
    </w:p>
    <w:p w14:paraId="479E338A" w14:textId="68710D1E" w:rsidR="005664E2" w:rsidRPr="0064412B" w:rsidRDefault="00254375" w:rsidP="00393E3F">
      <w:pPr>
        <w:pStyle w:val="SemEspaamento"/>
        <w:numPr>
          <w:ilvl w:val="0"/>
          <w:numId w:val="122"/>
        </w:numPr>
        <w:spacing w:line="360" w:lineRule="auto"/>
        <w:jc w:val="both"/>
        <w:rPr>
          <w:rFonts w:ascii="Arial" w:hAnsi="Arial" w:cs="Arial"/>
          <w:sz w:val="24"/>
          <w:szCs w:val="24"/>
        </w:rPr>
      </w:pPr>
      <w:r w:rsidRPr="0064412B">
        <w:rPr>
          <w:rFonts w:ascii="Arial" w:hAnsi="Arial" w:cs="Arial"/>
          <w:sz w:val="24"/>
          <w:szCs w:val="24"/>
        </w:rPr>
        <w:t xml:space="preserve">Recuo frontal de </w:t>
      </w:r>
      <w:r w:rsidR="00557DED" w:rsidRPr="0064412B">
        <w:rPr>
          <w:rFonts w:ascii="Arial" w:hAnsi="Arial" w:cs="Arial"/>
          <w:sz w:val="24"/>
          <w:szCs w:val="24"/>
        </w:rPr>
        <w:t>4</w:t>
      </w:r>
      <w:r w:rsidRPr="0064412B">
        <w:rPr>
          <w:rFonts w:ascii="Arial" w:hAnsi="Arial" w:cs="Arial"/>
          <w:sz w:val="24"/>
          <w:szCs w:val="24"/>
        </w:rPr>
        <w:t>,00m (</w:t>
      </w:r>
      <w:r w:rsidR="00161CF1" w:rsidRPr="0064412B">
        <w:rPr>
          <w:rFonts w:ascii="Arial" w:hAnsi="Arial" w:cs="Arial"/>
          <w:sz w:val="24"/>
          <w:szCs w:val="24"/>
        </w:rPr>
        <w:t>quatro</w:t>
      </w:r>
      <w:r w:rsidRPr="0064412B">
        <w:rPr>
          <w:rFonts w:ascii="Arial" w:hAnsi="Arial" w:cs="Arial"/>
          <w:sz w:val="24"/>
          <w:szCs w:val="24"/>
        </w:rPr>
        <w:t>) metros e lateral de 1,50 (um e cinquenta) metros;</w:t>
      </w:r>
    </w:p>
    <w:p w14:paraId="5FD583B3" w14:textId="0BFB73A1" w:rsidR="00254375" w:rsidRPr="0064412B" w:rsidRDefault="00254375" w:rsidP="00393E3F">
      <w:pPr>
        <w:pStyle w:val="Default"/>
        <w:numPr>
          <w:ilvl w:val="0"/>
          <w:numId w:val="122"/>
        </w:numPr>
        <w:tabs>
          <w:tab w:val="left" w:pos="0"/>
        </w:tabs>
        <w:spacing w:after="240" w:line="360" w:lineRule="auto"/>
        <w:jc w:val="both"/>
        <w:rPr>
          <w:rFonts w:ascii="Arial" w:hAnsi="Arial" w:cs="Arial"/>
          <w:color w:val="auto"/>
        </w:rPr>
      </w:pPr>
      <w:r w:rsidRPr="0064412B">
        <w:rPr>
          <w:rFonts w:ascii="Arial" w:hAnsi="Arial" w:cs="Arial"/>
          <w:color w:val="auto"/>
        </w:rPr>
        <w:t xml:space="preserve">Coeficiente de aproveitamento igual a </w:t>
      </w:r>
      <w:r w:rsidR="00C80E51" w:rsidRPr="0064412B">
        <w:rPr>
          <w:rFonts w:ascii="Arial" w:hAnsi="Arial" w:cs="Arial"/>
          <w:color w:val="auto"/>
        </w:rPr>
        <w:t>0,8</w:t>
      </w:r>
      <w:r w:rsidRPr="0064412B">
        <w:rPr>
          <w:rFonts w:ascii="Arial" w:hAnsi="Arial" w:cs="Arial"/>
          <w:color w:val="auto"/>
        </w:rPr>
        <w:t xml:space="preserve"> (</w:t>
      </w:r>
      <w:r w:rsidR="00C80E51" w:rsidRPr="0064412B">
        <w:rPr>
          <w:rFonts w:ascii="Arial" w:hAnsi="Arial" w:cs="Arial"/>
          <w:color w:val="auto"/>
        </w:rPr>
        <w:t>zero virgula oito</w:t>
      </w:r>
      <w:r w:rsidRPr="0064412B">
        <w:rPr>
          <w:rFonts w:ascii="Arial" w:hAnsi="Arial" w:cs="Arial"/>
          <w:color w:val="auto"/>
        </w:rPr>
        <w:t>).</w:t>
      </w:r>
    </w:p>
    <w:p w14:paraId="05008E15" w14:textId="77777777" w:rsidR="008B4778" w:rsidRPr="007157A6" w:rsidRDefault="008B4778" w:rsidP="00B24A9A">
      <w:pPr>
        <w:pStyle w:val="3-seosumrio"/>
        <w:spacing w:before="0" w:after="240"/>
        <w:rPr>
          <w:b/>
          <w:color w:val="000000" w:themeColor="text1"/>
        </w:rPr>
      </w:pPr>
      <w:r w:rsidRPr="007157A6">
        <w:rPr>
          <w:b/>
          <w:color w:val="000000" w:themeColor="text1"/>
        </w:rPr>
        <w:t>Seção VI</w:t>
      </w:r>
      <w:r w:rsidRPr="007157A6">
        <w:rPr>
          <w:b/>
          <w:color w:val="000000" w:themeColor="text1"/>
        </w:rPr>
        <w:br w:type="textWrapping" w:clear="all"/>
        <w:t>Zona Institucional – ZINST</w:t>
      </w:r>
    </w:p>
    <w:p w14:paraId="1017E9F6" w14:textId="54E958B3" w:rsidR="008B4778" w:rsidRPr="007157A6" w:rsidRDefault="00870C02" w:rsidP="0064412B">
      <w:pPr>
        <w:pStyle w:val="Default"/>
        <w:tabs>
          <w:tab w:val="left" w:pos="0"/>
        </w:tabs>
        <w:spacing w:after="240" w:line="360" w:lineRule="auto"/>
        <w:ind w:left="79" w:right="45"/>
        <w:jc w:val="both"/>
        <w:rPr>
          <w:rFonts w:ascii="Arial" w:hAnsi="Arial" w:cs="Arial"/>
          <w:color w:val="7030A0"/>
        </w:rPr>
      </w:pPr>
      <w:r w:rsidRPr="0064412B">
        <w:rPr>
          <w:rFonts w:ascii="Arial" w:hAnsi="Arial" w:cs="Arial"/>
          <w:b/>
          <w:color w:val="auto"/>
        </w:rPr>
        <w:t xml:space="preserve">Art. 47. </w:t>
      </w:r>
      <w:r w:rsidR="008B4778" w:rsidRPr="0064412B">
        <w:rPr>
          <w:rFonts w:ascii="Arial" w:hAnsi="Arial" w:cs="Arial"/>
          <w:color w:val="auto"/>
        </w:rPr>
        <w:t xml:space="preserve">A </w:t>
      </w:r>
      <w:r w:rsidR="008B4778" w:rsidRPr="007157A6">
        <w:rPr>
          <w:rFonts w:ascii="Arial" w:hAnsi="Arial" w:cs="Arial"/>
          <w:color w:val="000000" w:themeColor="text1"/>
        </w:rPr>
        <w:t xml:space="preserve">Zona </w:t>
      </w:r>
      <w:r w:rsidR="008B4778" w:rsidRPr="007157A6">
        <w:rPr>
          <w:rFonts w:ascii="Arial" w:hAnsi="Arial" w:cs="Arial"/>
          <w:color w:val="auto"/>
        </w:rPr>
        <w:t>Institucional – ZINST corresponde às áreas destinadas exclusivamente à instalação de equipamentos comunitários de educação, cultura, saúde, segurança, cemitérios, assim como os bens públicos.</w:t>
      </w:r>
    </w:p>
    <w:p w14:paraId="7936D2AE" w14:textId="1292B5EA" w:rsidR="008B4778" w:rsidRPr="0064412B" w:rsidRDefault="00870C02" w:rsidP="0064412B">
      <w:pPr>
        <w:pStyle w:val="Default"/>
        <w:shd w:val="clear" w:color="auto" w:fill="FFFFFF" w:themeFill="background1"/>
        <w:tabs>
          <w:tab w:val="left" w:pos="0"/>
        </w:tabs>
        <w:spacing w:after="240" w:line="360" w:lineRule="auto"/>
        <w:jc w:val="both"/>
        <w:rPr>
          <w:rFonts w:ascii="Arial" w:hAnsi="Arial" w:cs="Arial"/>
          <w:color w:val="auto"/>
        </w:rPr>
      </w:pPr>
      <w:r w:rsidRPr="0064412B">
        <w:rPr>
          <w:rFonts w:ascii="Arial" w:hAnsi="Arial" w:cs="Arial"/>
          <w:b/>
          <w:color w:val="auto"/>
        </w:rPr>
        <w:t xml:space="preserve">Art. 48. </w:t>
      </w:r>
      <w:r w:rsidR="008B4778" w:rsidRPr="0064412B">
        <w:rPr>
          <w:rFonts w:ascii="Arial" w:hAnsi="Arial" w:cs="Arial"/>
          <w:color w:val="auto"/>
          <w:szCs w:val="18"/>
          <w:shd w:val="clear" w:color="auto" w:fill="FFFFFF"/>
        </w:rPr>
        <w:t xml:space="preserve">No que se refere aos cemitérios, os mesmos deverão apresentar, em todo o seu perímetro, uma faixa de isolamento com largura mínima de 10,00m (dez metros), </w:t>
      </w:r>
      <w:r w:rsidR="008B4778" w:rsidRPr="0064412B">
        <w:rPr>
          <w:rFonts w:ascii="Arial" w:hAnsi="Arial" w:cs="Arial"/>
          <w:color w:val="auto"/>
          <w:szCs w:val="18"/>
          <w:shd w:val="clear" w:color="auto" w:fill="FFFFFF"/>
        </w:rPr>
        <w:lastRenderedPageBreak/>
        <w:t xml:space="preserve">bem como os padrões de dimensionamento estabelecidos nesta subseção e legislação específica municipal, estadual e federal (Resolução </w:t>
      </w:r>
      <w:r w:rsidR="002D5875" w:rsidRPr="0064412B">
        <w:rPr>
          <w:rFonts w:ascii="Arial" w:hAnsi="Arial" w:cs="Arial"/>
          <w:color w:val="auto"/>
          <w:szCs w:val="18"/>
          <w:shd w:val="clear" w:color="auto" w:fill="FFFFFF"/>
        </w:rPr>
        <w:t xml:space="preserve">CONAMA </w:t>
      </w:r>
      <w:r w:rsidR="008B4778" w:rsidRPr="0064412B">
        <w:rPr>
          <w:rFonts w:ascii="Arial" w:hAnsi="Arial" w:cs="Arial"/>
          <w:color w:val="auto"/>
          <w:szCs w:val="18"/>
          <w:shd w:val="clear" w:color="auto" w:fill="FFFFFF"/>
        </w:rPr>
        <w:t xml:space="preserve">nº 335/2003). </w:t>
      </w:r>
    </w:p>
    <w:p w14:paraId="18C6B23A" w14:textId="7F26FADB" w:rsidR="008B4778" w:rsidRPr="0064412B" w:rsidRDefault="008B4778" w:rsidP="002F5654">
      <w:pPr>
        <w:pStyle w:val="Default"/>
        <w:shd w:val="clear" w:color="auto" w:fill="FFFFFF" w:themeFill="background1"/>
        <w:tabs>
          <w:tab w:val="left" w:pos="0"/>
        </w:tabs>
        <w:spacing w:after="240" w:line="360" w:lineRule="auto"/>
        <w:jc w:val="both"/>
        <w:rPr>
          <w:rFonts w:ascii="Arial" w:hAnsi="Arial" w:cs="Arial"/>
          <w:color w:val="auto"/>
          <w:szCs w:val="18"/>
        </w:rPr>
      </w:pPr>
      <w:r w:rsidRPr="0064412B">
        <w:rPr>
          <w:rFonts w:ascii="Arial" w:hAnsi="Arial" w:cs="Arial"/>
          <w:b/>
          <w:color w:val="auto"/>
          <w:szCs w:val="18"/>
          <w:shd w:val="clear" w:color="auto" w:fill="FFFFFF"/>
        </w:rPr>
        <w:t>Parágrafo Único.</w:t>
      </w:r>
      <w:r w:rsidRPr="0064412B">
        <w:rPr>
          <w:rFonts w:ascii="Arial" w:hAnsi="Arial" w:cs="Arial"/>
          <w:color w:val="auto"/>
          <w:szCs w:val="18"/>
          <w:shd w:val="clear" w:color="auto" w:fill="FFFFFF"/>
        </w:rPr>
        <w:t xml:space="preserve"> As condições topográficas e pedológicas do terreno deverão ser adequadas ao fim proposto, a critério da</w:t>
      </w:r>
      <w:r w:rsidR="000D23F0" w:rsidRPr="0064412B">
        <w:rPr>
          <w:rFonts w:ascii="Arial" w:hAnsi="Arial" w:cs="Arial"/>
          <w:color w:val="auto"/>
          <w:szCs w:val="18"/>
          <w:shd w:val="clear" w:color="auto" w:fill="FFFFFF"/>
        </w:rPr>
        <w:t xml:space="preserve"> Administração Municipal, consultado o órgão Ambiental Municipal</w:t>
      </w:r>
      <w:r w:rsidR="0064412B" w:rsidRPr="0064412B">
        <w:rPr>
          <w:rFonts w:ascii="Arial" w:hAnsi="Arial" w:cs="Arial"/>
          <w:color w:val="auto"/>
          <w:szCs w:val="18"/>
          <w:shd w:val="clear" w:color="auto" w:fill="FFFFFF"/>
        </w:rPr>
        <w:t>.</w:t>
      </w:r>
    </w:p>
    <w:p w14:paraId="15C59905" w14:textId="3D0EFD58" w:rsidR="008B4778" w:rsidRPr="00F44AD9" w:rsidRDefault="008B4778" w:rsidP="00EE24A0">
      <w:pPr>
        <w:pStyle w:val="3-seosumrio"/>
        <w:spacing w:before="0" w:after="240"/>
        <w:rPr>
          <w:b/>
          <w:color w:val="000000" w:themeColor="text1"/>
        </w:rPr>
      </w:pPr>
      <w:r w:rsidRPr="00F44AD9">
        <w:rPr>
          <w:b/>
          <w:color w:val="000000" w:themeColor="text1"/>
        </w:rPr>
        <w:t>Seção</w:t>
      </w:r>
      <w:r w:rsidR="00CE201D" w:rsidRPr="00171D2B">
        <w:rPr>
          <w:b/>
        </w:rPr>
        <w:t xml:space="preserve"> VI</w:t>
      </w:r>
      <w:r w:rsidR="00783FEF">
        <w:rPr>
          <w:b/>
        </w:rPr>
        <w:t>I</w:t>
      </w:r>
      <w:r w:rsidRPr="00F44AD9">
        <w:rPr>
          <w:b/>
          <w:color w:val="000000" w:themeColor="text1"/>
        </w:rPr>
        <w:br w:type="textWrapping" w:clear="all"/>
        <w:t>Zona Especial de Interesse Social – ZEIS</w:t>
      </w:r>
    </w:p>
    <w:p w14:paraId="120F756D" w14:textId="6158F8A9" w:rsidR="008B4778" w:rsidRPr="0064412B" w:rsidRDefault="00870C02" w:rsidP="0064412B">
      <w:pPr>
        <w:pStyle w:val="Default"/>
        <w:tabs>
          <w:tab w:val="left" w:pos="0"/>
        </w:tabs>
        <w:spacing w:after="240" w:line="360" w:lineRule="auto"/>
        <w:ind w:right="45"/>
        <w:jc w:val="both"/>
        <w:rPr>
          <w:rFonts w:ascii="Arial" w:hAnsi="Arial" w:cs="Arial"/>
          <w:color w:val="auto"/>
        </w:rPr>
      </w:pPr>
      <w:r w:rsidRPr="0064412B">
        <w:rPr>
          <w:rFonts w:ascii="Arial" w:hAnsi="Arial" w:cs="Arial"/>
          <w:b/>
          <w:color w:val="auto"/>
        </w:rPr>
        <w:t xml:space="preserve">Art. 49. </w:t>
      </w:r>
      <w:r w:rsidR="008B4778" w:rsidRPr="0064412B">
        <w:rPr>
          <w:rFonts w:ascii="Arial" w:hAnsi="Arial" w:cs="Arial"/>
          <w:color w:val="auto"/>
        </w:rPr>
        <w:t>A Zona Especial de Interesse Social – ZEIS corresponde as áreas destinadas, predominantemente, à moradia digna para a população da baixa renda por intermédio de melhorias urbanísticas, recuperação ambiental e regularização fundiária de assentamentos precários e irregulares, bem como à provisão de novas Habitações de Interesse Social – HIS a serem dotadas de equipamentos sociais, infraestruturas, serviços locais e áreas verdes situadas na zona urbana.</w:t>
      </w:r>
    </w:p>
    <w:p w14:paraId="276A2195" w14:textId="257FF4E0"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50. </w:t>
      </w:r>
      <w:r w:rsidR="008B4778" w:rsidRPr="0064412B">
        <w:rPr>
          <w:rFonts w:ascii="Arial" w:hAnsi="Arial" w:cs="Arial"/>
          <w:color w:val="auto"/>
        </w:rPr>
        <w:t>Para</w:t>
      </w:r>
      <w:r w:rsidRPr="0064412B">
        <w:rPr>
          <w:rFonts w:ascii="Arial" w:hAnsi="Arial" w:cs="Arial"/>
          <w:color w:val="auto"/>
        </w:rPr>
        <w:t xml:space="preserve"> </w:t>
      </w:r>
      <w:r w:rsidR="008B4778" w:rsidRPr="0064412B">
        <w:rPr>
          <w:rFonts w:ascii="Arial" w:hAnsi="Arial" w:cs="Arial"/>
          <w:color w:val="auto"/>
        </w:rPr>
        <w:t>efeito de novos parcelamentos serão exigências para os lotes do ZEIS:</w:t>
      </w:r>
    </w:p>
    <w:p w14:paraId="2D972593" w14:textId="77777777" w:rsidR="008B4778" w:rsidRPr="0064412B" w:rsidRDefault="008B4778" w:rsidP="008B4778">
      <w:pPr>
        <w:pStyle w:val="Default"/>
        <w:numPr>
          <w:ilvl w:val="0"/>
          <w:numId w:val="85"/>
        </w:numPr>
        <w:tabs>
          <w:tab w:val="left" w:pos="0"/>
        </w:tabs>
        <w:spacing w:line="360" w:lineRule="auto"/>
        <w:jc w:val="both"/>
        <w:rPr>
          <w:rFonts w:ascii="Arial" w:hAnsi="Arial" w:cs="Arial"/>
          <w:color w:val="auto"/>
        </w:rPr>
      </w:pPr>
      <w:r w:rsidRPr="0064412B">
        <w:rPr>
          <w:rFonts w:ascii="Arial" w:hAnsi="Arial" w:cs="Arial"/>
          <w:color w:val="auto"/>
        </w:rPr>
        <w:t>Área mínima de 180,00m² (cento e oitenta metros quadrados);</w:t>
      </w:r>
    </w:p>
    <w:p w14:paraId="1A894714" w14:textId="77777777" w:rsidR="008B4778" w:rsidRPr="0064412B" w:rsidRDefault="008B4778" w:rsidP="005A4C76">
      <w:pPr>
        <w:pStyle w:val="Default"/>
        <w:numPr>
          <w:ilvl w:val="0"/>
          <w:numId w:val="85"/>
        </w:numPr>
        <w:tabs>
          <w:tab w:val="left" w:pos="0"/>
        </w:tabs>
        <w:spacing w:after="240" w:line="360" w:lineRule="auto"/>
        <w:ind w:left="1077"/>
        <w:jc w:val="both"/>
        <w:rPr>
          <w:rFonts w:ascii="Arial" w:hAnsi="Arial" w:cs="Arial"/>
          <w:color w:val="auto"/>
        </w:rPr>
      </w:pPr>
      <w:r w:rsidRPr="0064412B">
        <w:rPr>
          <w:rFonts w:ascii="Arial" w:hAnsi="Arial" w:cs="Arial"/>
          <w:color w:val="auto"/>
        </w:rPr>
        <w:t>Testada mínima de 9,00m (nove metros).</w:t>
      </w:r>
    </w:p>
    <w:p w14:paraId="70A443D8" w14:textId="213FDAEB" w:rsidR="008B4778" w:rsidRPr="0064412B" w:rsidRDefault="00870C02"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51. </w:t>
      </w:r>
      <w:r w:rsidR="008B4778" w:rsidRPr="0064412B">
        <w:rPr>
          <w:rFonts w:ascii="Arial" w:hAnsi="Arial" w:cs="Arial"/>
          <w:color w:val="auto"/>
        </w:rPr>
        <w:t>A ZEIS terá coeficiente de aproveitamento de 1,8 (</w:t>
      </w:r>
      <w:proofErr w:type="gramStart"/>
      <w:r w:rsidR="008B4778" w:rsidRPr="0064412B">
        <w:rPr>
          <w:rFonts w:ascii="Arial" w:hAnsi="Arial" w:cs="Arial"/>
          <w:color w:val="auto"/>
        </w:rPr>
        <w:t>um vírgula</w:t>
      </w:r>
      <w:proofErr w:type="gramEnd"/>
      <w:r w:rsidR="008B4778" w:rsidRPr="0064412B">
        <w:rPr>
          <w:rFonts w:ascii="Arial" w:hAnsi="Arial" w:cs="Arial"/>
          <w:color w:val="auto"/>
        </w:rPr>
        <w:t xml:space="preserve"> oito).</w:t>
      </w:r>
    </w:p>
    <w:p w14:paraId="65AA0B68" w14:textId="721BF112" w:rsidR="008B4778" w:rsidRPr="007157A6" w:rsidRDefault="00870C02"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52. </w:t>
      </w:r>
      <w:r w:rsidR="008B4778" w:rsidRPr="0064412B">
        <w:rPr>
          <w:rFonts w:ascii="Arial" w:hAnsi="Arial" w:cs="Arial"/>
          <w:color w:val="auto"/>
        </w:rPr>
        <w:t xml:space="preserve">A </w:t>
      </w:r>
      <w:r w:rsidR="008B4778" w:rsidRPr="007157A6">
        <w:rPr>
          <w:rFonts w:ascii="Arial" w:hAnsi="Arial" w:cs="Arial"/>
          <w:color w:val="auto"/>
        </w:rPr>
        <w:t>ZEIS</w:t>
      </w:r>
      <w:r w:rsidR="008B4778" w:rsidRPr="007157A6">
        <w:rPr>
          <w:rFonts w:ascii="Arial" w:hAnsi="Arial" w:cs="Arial"/>
          <w:color w:val="000000" w:themeColor="text1"/>
        </w:rPr>
        <w:t xml:space="preserve"> terá como índices de ocupação do solo:</w:t>
      </w:r>
    </w:p>
    <w:p w14:paraId="47848F37" w14:textId="77777777" w:rsidR="008B4778" w:rsidRPr="007157A6" w:rsidRDefault="008B4778" w:rsidP="008B4778">
      <w:pPr>
        <w:pStyle w:val="Default"/>
        <w:numPr>
          <w:ilvl w:val="0"/>
          <w:numId w:val="86"/>
        </w:numPr>
        <w:tabs>
          <w:tab w:val="left" w:pos="0"/>
        </w:tabs>
        <w:spacing w:line="360" w:lineRule="auto"/>
        <w:jc w:val="both"/>
        <w:rPr>
          <w:rFonts w:ascii="Arial" w:eastAsiaTheme="minorHAnsi" w:hAnsi="Arial" w:cs="Arial"/>
          <w:color w:val="auto"/>
          <w:szCs w:val="22"/>
          <w:lang w:eastAsia="en-US"/>
        </w:rPr>
      </w:pPr>
      <w:r w:rsidRPr="007157A6">
        <w:rPr>
          <w:rFonts w:ascii="Arial" w:eastAsiaTheme="minorHAnsi" w:hAnsi="Arial" w:cs="Arial"/>
          <w:color w:val="auto"/>
          <w:szCs w:val="22"/>
          <w:lang w:eastAsia="en-US"/>
        </w:rPr>
        <w:t xml:space="preserve">Taxa de ocupação máxima de </w:t>
      </w:r>
      <w:r w:rsidRPr="007157A6">
        <w:rPr>
          <w:rFonts w:ascii="Arial" w:eastAsiaTheme="minorHAnsi" w:hAnsi="Arial" w:cs="Arial"/>
          <w:color w:val="000000" w:themeColor="text1"/>
          <w:szCs w:val="22"/>
          <w:lang w:eastAsia="en-US"/>
        </w:rPr>
        <w:t>85% (oitenta e cinco por cento);</w:t>
      </w:r>
    </w:p>
    <w:p w14:paraId="4377032D" w14:textId="77777777" w:rsidR="008B4778" w:rsidRPr="007157A6" w:rsidRDefault="008B4778" w:rsidP="005A4C76">
      <w:pPr>
        <w:pStyle w:val="Default"/>
        <w:numPr>
          <w:ilvl w:val="0"/>
          <w:numId w:val="86"/>
        </w:numPr>
        <w:tabs>
          <w:tab w:val="left" w:pos="0"/>
        </w:tabs>
        <w:spacing w:after="240" w:line="360" w:lineRule="auto"/>
        <w:jc w:val="both"/>
        <w:rPr>
          <w:rFonts w:ascii="Arial" w:eastAsiaTheme="minorHAnsi" w:hAnsi="Arial" w:cs="Arial"/>
          <w:color w:val="auto"/>
          <w:szCs w:val="22"/>
          <w:lang w:eastAsia="en-US"/>
        </w:rPr>
      </w:pPr>
      <w:r w:rsidRPr="007157A6">
        <w:rPr>
          <w:rFonts w:ascii="Arial" w:eastAsiaTheme="minorHAnsi" w:hAnsi="Arial" w:cs="Arial"/>
          <w:color w:val="auto"/>
          <w:szCs w:val="22"/>
          <w:lang w:eastAsia="en-US"/>
        </w:rPr>
        <w:t>Taxa de permeabilidade mínima de 10% (dez por cento).</w:t>
      </w:r>
    </w:p>
    <w:p w14:paraId="6DE8E4E8" w14:textId="5F4D530A"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Art. 53.</w:t>
      </w:r>
      <w:r w:rsidR="008B4778" w:rsidRPr="0064412B">
        <w:rPr>
          <w:rFonts w:ascii="Arial" w:hAnsi="Arial" w:cs="Arial"/>
          <w:color w:val="auto"/>
        </w:rPr>
        <w:t xml:space="preserve"> Na ZEIS, os afastamentos observarão:</w:t>
      </w:r>
    </w:p>
    <w:p w14:paraId="1AA28D06" w14:textId="77777777" w:rsidR="008B4778" w:rsidRPr="0064412B" w:rsidRDefault="008B4778" w:rsidP="005A4C76">
      <w:pPr>
        <w:pStyle w:val="Default"/>
        <w:numPr>
          <w:ilvl w:val="0"/>
          <w:numId w:val="74"/>
        </w:numPr>
        <w:tabs>
          <w:tab w:val="left" w:pos="0"/>
        </w:tabs>
        <w:spacing w:after="240" w:line="360" w:lineRule="auto"/>
        <w:ind w:left="1077"/>
        <w:jc w:val="both"/>
        <w:rPr>
          <w:rFonts w:ascii="Arial" w:hAnsi="Arial" w:cs="Arial"/>
          <w:color w:val="auto"/>
        </w:rPr>
      </w:pPr>
      <w:r w:rsidRPr="0064412B">
        <w:rPr>
          <w:rFonts w:ascii="Arial" w:hAnsi="Arial" w:cs="Arial"/>
          <w:color w:val="auto"/>
        </w:rPr>
        <w:t>Os afastamentos frontais e laterais deverão ser de no mínimo 1,50m (um metro e cinquenta centímetros).</w:t>
      </w:r>
    </w:p>
    <w:p w14:paraId="128648B5" w14:textId="721E3CCB" w:rsidR="008B4778" w:rsidRPr="0064412B" w:rsidRDefault="008B4778" w:rsidP="001537C0">
      <w:pPr>
        <w:pStyle w:val="3-seosumrio"/>
        <w:spacing w:before="0" w:after="240"/>
        <w:rPr>
          <w:b/>
        </w:rPr>
      </w:pPr>
      <w:r w:rsidRPr="0064412B">
        <w:rPr>
          <w:b/>
        </w:rPr>
        <w:t>Seção</w:t>
      </w:r>
      <w:r w:rsidR="00CE201D" w:rsidRPr="0064412B">
        <w:rPr>
          <w:b/>
        </w:rPr>
        <w:t xml:space="preserve"> VI</w:t>
      </w:r>
      <w:r w:rsidR="0040221A">
        <w:rPr>
          <w:b/>
        </w:rPr>
        <w:t>I</w:t>
      </w:r>
      <w:r w:rsidR="00CE201D" w:rsidRPr="0064412B">
        <w:rPr>
          <w:b/>
        </w:rPr>
        <w:t>I</w:t>
      </w:r>
      <w:r w:rsidRPr="0064412B">
        <w:rPr>
          <w:b/>
        </w:rPr>
        <w:br w:type="textWrapping" w:clear="all"/>
        <w:t>Zona Industrial – ZI</w:t>
      </w:r>
    </w:p>
    <w:p w14:paraId="486498E2" w14:textId="35683974" w:rsidR="008B4778" w:rsidRDefault="00870C02" w:rsidP="0064412B">
      <w:pPr>
        <w:pStyle w:val="Default"/>
        <w:tabs>
          <w:tab w:val="left" w:pos="0"/>
        </w:tabs>
        <w:spacing w:after="240" w:line="360" w:lineRule="auto"/>
        <w:ind w:left="79" w:right="45"/>
        <w:jc w:val="both"/>
        <w:rPr>
          <w:rFonts w:ascii="Arial" w:hAnsi="Arial" w:cs="Arial"/>
          <w:color w:val="auto"/>
        </w:rPr>
      </w:pPr>
      <w:r w:rsidRPr="0064412B">
        <w:rPr>
          <w:rFonts w:ascii="Arial" w:hAnsi="Arial" w:cs="Arial"/>
          <w:b/>
          <w:color w:val="auto"/>
        </w:rPr>
        <w:t xml:space="preserve">Art. 54. </w:t>
      </w:r>
      <w:r w:rsidR="008B4778" w:rsidRPr="0064412B">
        <w:rPr>
          <w:rFonts w:ascii="Arial" w:hAnsi="Arial" w:cs="Arial"/>
          <w:color w:val="auto"/>
        </w:rPr>
        <w:t xml:space="preserve">A Zona Industrial – ZI corresponde as áreas destinadas a indústrias com alto potencial de geração de incômodos, não compatíveis com o uso residencial que </w:t>
      </w:r>
      <w:r w:rsidR="008B4778" w:rsidRPr="0064412B">
        <w:rPr>
          <w:rFonts w:ascii="Arial" w:hAnsi="Arial" w:cs="Arial"/>
          <w:color w:val="auto"/>
        </w:rPr>
        <w:lastRenderedPageBreak/>
        <w:t>geram riscos à saúde e/ou ao conforto da população, devido aos ruídos, odores, calor, fumaça e detritos (poeiras) industriais.</w:t>
      </w:r>
    </w:p>
    <w:p w14:paraId="5B40EEB0" w14:textId="572D9BA1" w:rsidR="0071711B" w:rsidRPr="0071711B" w:rsidRDefault="0071711B" w:rsidP="0071711B">
      <w:pPr>
        <w:pStyle w:val="Default"/>
        <w:tabs>
          <w:tab w:val="left" w:pos="0"/>
        </w:tabs>
        <w:spacing w:after="240" w:line="360" w:lineRule="auto"/>
        <w:ind w:right="45"/>
        <w:jc w:val="both"/>
        <w:rPr>
          <w:rFonts w:ascii="Arial" w:hAnsi="Arial" w:cs="Arial"/>
        </w:rPr>
      </w:pPr>
      <w:r w:rsidRPr="0071711B">
        <w:rPr>
          <w:rFonts w:ascii="Arial" w:hAnsi="Arial" w:cs="Arial"/>
          <w:b/>
          <w:color w:val="auto"/>
        </w:rPr>
        <w:t>Parágrafo Único:</w:t>
      </w:r>
      <w:r w:rsidRPr="0071711B">
        <w:rPr>
          <w:rFonts w:ascii="Arial" w:hAnsi="Arial" w:cs="Arial"/>
          <w:color w:val="auto"/>
        </w:rPr>
        <w:t xml:space="preserve"> Na ZI, na aprovação de projetos urbanísticos e arquitetônicos</w:t>
      </w:r>
      <w:r>
        <w:rPr>
          <w:rFonts w:ascii="Arial" w:hAnsi="Arial" w:cs="Arial"/>
          <w:color w:val="auto"/>
        </w:rPr>
        <w:t>,</w:t>
      </w:r>
      <w:r w:rsidRPr="0071711B">
        <w:rPr>
          <w:rFonts w:ascii="Arial" w:hAnsi="Arial" w:cs="Arial"/>
          <w:color w:val="auto"/>
        </w:rPr>
        <w:t xml:space="preserve"> será obrigatório prever </w:t>
      </w:r>
      <w:r w:rsidRPr="0071711B">
        <w:rPr>
          <w:rFonts w:ascii="Arial" w:hAnsi="Arial" w:cs="Arial"/>
        </w:rPr>
        <w:t xml:space="preserve">reservatório de detenção ou retenção de águas pluviais, bem como, sistema de </w:t>
      </w:r>
      <w:r w:rsidRPr="0071711B">
        <w:rPr>
          <w:rFonts w:ascii="Arial" w:eastAsia="Times New Roman" w:hAnsi="Arial" w:cs="Arial"/>
          <w:color w:val="auto"/>
        </w:rPr>
        <w:t>reaproveitamento destas</w:t>
      </w:r>
      <w:r w:rsidRPr="0071711B">
        <w:rPr>
          <w:rFonts w:ascii="Arial" w:hAnsi="Arial" w:cs="Arial"/>
        </w:rPr>
        <w:t xml:space="preserve"> águas acumuladas que devem ser utilizadas na manutenção do próprio imóvel, para lavagem de pisos, calçadas, irrigação e outros usos compatíveis.</w:t>
      </w:r>
    </w:p>
    <w:p w14:paraId="6B6A5A89" w14:textId="1744907B" w:rsidR="008B4778" w:rsidRPr="007157A6" w:rsidRDefault="00870C02"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55. </w:t>
      </w:r>
      <w:r w:rsidR="008B4778" w:rsidRPr="0064412B">
        <w:rPr>
          <w:rFonts w:ascii="Arial" w:hAnsi="Arial" w:cs="Arial"/>
          <w:color w:val="auto"/>
        </w:rPr>
        <w:t>Para</w:t>
      </w:r>
      <w:r w:rsidRPr="0064412B">
        <w:rPr>
          <w:rFonts w:ascii="Arial" w:hAnsi="Arial" w:cs="Arial"/>
          <w:color w:val="auto"/>
        </w:rPr>
        <w:t xml:space="preserve"> </w:t>
      </w:r>
      <w:r w:rsidR="008B4778" w:rsidRPr="007157A6">
        <w:rPr>
          <w:rFonts w:ascii="Arial" w:hAnsi="Arial" w:cs="Arial"/>
          <w:color w:val="000000" w:themeColor="text1"/>
        </w:rPr>
        <w:t xml:space="preserve">efeito de novos parcelamentos serão exigências para os lotes do </w:t>
      </w:r>
      <w:r w:rsidR="008B4778" w:rsidRPr="007157A6">
        <w:rPr>
          <w:rFonts w:ascii="Arial" w:hAnsi="Arial" w:cs="Arial"/>
          <w:color w:val="auto"/>
        </w:rPr>
        <w:t>ZI</w:t>
      </w:r>
      <w:r w:rsidR="008B4778" w:rsidRPr="007157A6">
        <w:rPr>
          <w:rFonts w:ascii="Arial" w:hAnsi="Arial" w:cs="Arial"/>
          <w:color w:val="000000" w:themeColor="text1"/>
        </w:rPr>
        <w:t>:</w:t>
      </w:r>
    </w:p>
    <w:p w14:paraId="6A201AA6" w14:textId="77777777" w:rsidR="008B4778" w:rsidRPr="007157A6" w:rsidRDefault="008B4778" w:rsidP="008B4778">
      <w:pPr>
        <w:pStyle w:val="Default"/>
        <w:numPr>
          <w:ilvl w:val="0"/>
          <w:numId w:val="76"/>
        </w:numPr>
        <w:tabs>
          <w:tab w:val="left" w:pos="0"/>
        </w:tabs>
        <w:spacing w:line="360" w:lineRule="auto"/>
        <w:jc w:val="both"/>
        <w:rPr>
          <w:rFonts w:ascii="Arial" w:hAnsi="Arial" w:cs="Arial"/>
          <w:color w:val="000000" w:themeColor="text1"/>
        </w:rPr>
      </w:pPr>
      <w:r w:rsidRPr="007157A6">
        <w:rPr>
          <w:rFonts w:ascii="Arial" w:hAnsi="Arial" w:cs="Arial"/>
          <w:color w:val="000000" w:themeColor="text1"/>
        </w:rPr>
        <w:t>Área mínima de 720,00m² (setecentos e vinte metros quadrados);</w:t>
      </w:r>
    </w:p>
    <w:p w14:paraId="6CAB4D42" w14:textId="77777777" w:rsidR="008B4778" w:rsidRPr="0064412B" w:rsidRDefault="008B4778" w:rsidP="001537C0">
      <w:pPr>
        <w:pStyle w:val="Default"/>
        <w:numPr>
          <w:ilvl w:val="0"/>
          <w:numId w:val="76"/>
        </w:numPr>
        <w:tabs>
          <w:tab w:val="left" w:pos="0"/>
        </w:tabs>
        <w:spacing w:after="240" w:line="360" w:lineRule="auto"/>
        <w:ind w:left="1077"/>
        <w:jc w:val="both"/>
        <w:rPr>
          <w:rFonts w:ascii="Arial" w:hAnsi="Arial" w:cs="Arial"/>
          <w:color w:val="auto"/>
        </w:rPr>
      </w:pPr>
      <w:r w:rsidRPr="0064412B">
        <w:rPr>
          <w:rFonts w:ascii="Arial" w:hAnsi="Arial" w:cs="Arial"/>
          <w:color w:val="auto"/>
        </w:rPr>
        <w:t>Testada mínima de 18,00m (dezoito metros).</w:t>
      </w:r>
    </w:p>
    <w:p w14:paraId="15FF5A9A" w14:textId="5E85AEFD" w:rsidR="008B4778" w:rsidRPr="0064412B" w:rsidRDefault="00870C02"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56. </w:t>
      </w:r>
      <w:r w:rsidR="008B4778" w:rsidRPr="0064412B">
        <w:rPr>
          <w:rFonts w:ascii="Arial" w:hAnsi="Arial" w:cs="Arial"/>
          <w:color w:val="auto"/>
        </w:rPr>
        <w:t>A ZI terá coeficiente de aproveitamento de 1,5 (</w:t>
      </w:r>
      <w:proofErr w:type="gramStart"/>
      <w:r w:rsidR="008B4778" w:rsidRPr="0064412B">
        <w:rPr>
          <w:rFonts w:ascii="Arial" w:hAnsi="Arial" w:cs="Arial"/>
          <w:color w:val="auto"/>
        </w:rPr>
        <w:t>um vírgula</w:t>
      </w:r>
      <w:proofErr w:type="gramEnd"/>
      <w:r w:rsidR="008B4778" w:rsidRPr="0064412B">
        <w:rPr>
          <w:rFonts w:ascii="Arial" w:hAnsi="Arial" w:cs="Arial"/>
          <w:color w:val="auto"/>
        </w:rPr>
        <w:t xml:space="preserve"> cinco).</w:t>
      </w:r>
    </w:p>
    <w:p w14:paraId="37AA2C01" w14:textId="177FDB9E"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57. </w:t>
      </w:r>
      <w:r w:rsidR="008B4778" w:rsidRPr="0064412B">
        <w:rPr>
          <w:rFonts w:ascii="Arial" w:hAnsi="Arial" w:cs="Arial"/>
          <w:color w:val="auto"/>
        </w:rPr>
        <w:t>A ZI terá como índices de ocupação do solo:</w:t>
      </w:r>
    </w:p>
    <w:p w14:paraId="1666FC35" w14:textId="77777777" w:rsidR="008B4778" w:rsidRPr="0064412B" w:rsidRDefault="008B4778" w:rsidP="008B4778">
      <w:pPr>
        <w:pStyle w:val="Default"/>
        <w:numPr>
          <w:ilvl w:val="0"/>
          <w:numId w:val="77"/>
        </w:numPr>
        <w:tabs>
          <w:tab w:val="left" w:pos="0"/>
        </w:tabs>
        <w:spacing w:line="360" w:lineRule="auto"/>
        <w:jc w:val="both"/>
        <w:rPr>
          <w:rFonts w:ascii="Arial" w:eastAsiaTheme="minorHAnsi" w:hAnsi="Arial" w:cs="Arial"/>
          <w:color w:val="auto"/>
          <w:szCs w:val="22"/>
          <w:lang w:eastAsia="en-US"/>
        </w:rPr>
      </w:pPr>
      <w:r w:rsidRPr="0064412B">
        <w:rPr>
          <w:rFonts w:ascii="Arial" w:eastAsiaTheme="minorHAnsi" w:hAnsi="Arial" w:cs="Arial"/>
          <w:color w:val="auto"/>
          <w:szCs w:val="22"/>
          <w:lang w:eastAsia="en-US"/>
        </w:rPr>
        <w:t>Taxa de ocupação máxima de 70% (setenta por cento);</w:t>
      </w:r>
    </w:p>
    <w:p w14:paraId="07E636F4" w14:textId="77777777" w:rsidR="008B4778" w:rsidRPr="0064412B" w:rsidRDefault="008B4778" w:rsidP="001537C0">
      <w:pPr>
        <w:pStyle w:val="Default"/>
        <w:numPr>
          <w:ilvl w:val="0"/>
          <w:numId w:val="77"/>
        </w:numPr>
        <w:tabs>
          <w:tab w:val="left" w:pos="0"/>
        </w:tabs>
        <w:spacing w:after="240" w:line="360" w:lineRule="auto"/>
        <w:ind w:left="1077"/>
        <w:jc w:val="both"/>
        <w:rPr>
          <w:rFonts w:ascii="Arial" w:eastAsiaTheme="minorHAnsi" w:hAnsi="Arial" w:cs="Arial"/>
          <w:color w:val="auto"/>
          <w:szCs w:val="22"/>
          <w:lang w:eastAsia="en-US"/>
        </w:rPr>
      </w:pPr>
      <w:r w:rsidRPr="0064412B">
        <w:rPr>
          <w:rFonts w:ascii="Arial" w:eastAsiaTheme="minorHAnsi" w:hAnsi="Arial" w:cs="Arial"/>
          <w:color w:val="auto"/>
          <w:szCs w:val="22"/>
          <w:lang w:eastAsia="en-US"/>
        </w:rPr>
        <w:t>Taxa de permeabilidade mínima de 25% (vinte e cinto por cento).</w:t>
      </w:r>
    </w:p>
    <w:p w14:paraId="3EE433A0" w14:textId="157FAA2B"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58. </w:t>
      </w:r>
      <w:r w:rsidR="008B4778" w:rsidRPr="0064412B">
        <w:rPr>
          <w:rFonts w:ascii="Arial" w:hAnsi="Arial" w:cs="Arial"/>
          <w:color w:val="auto"/>
        </w:rPr>
        <w:t xml:space="preserve"> Na ZI, os afastamentos observarão:</w:t>
      </w:r>
    </w:p>
    <w:p w14:paraId="539D4815" w14:textId="77777777" w:rsidR="008B4778" w:rsidRPr="0064412B" w:rsidRDefault="008B4778" w:rsidP="001537C0">
      <w:pPr>
        <w:pStyle w:val="Default"/>
        <w:numPr>
          <w:ilvl w:val="0"/>
          <w:numId w:val="75"/>
        </w:numPr>
        <w:tabs>
          <w:tab w:val="left" w:pos="0"/>
        </w:tabs>
        <w:spacing w:after="240" w:line="360" w:lineRule="auto"/>
        <w:ind w:left="1077"/>
        <w:jc w:val="both"/>
        <w:rPr>
          <w:rFonts w:ascii="Arial" w:hAnsi="Arial" w:cs="Arial"/>
          <w:b/>
          <w:color w:val="auto"/>
        </w:rPr>
      </w:pPr>
      <w:r w:rsidRPr="0064412B">
        <w:rPr>
          <w:rFonts w:ascii="Arial" w:hAnsi="Arial" w:cs="Arial"/>
          <w:color w:val="auto"/>
        </w:rPr>
        <w:t>O afastamento frontal deverá ser de no mínimo 1,50m (um metro e cinquenta centímetros) e o afastamento lateral de no mínimo 1,50m (um metro e cinquenta centímetros).</w:t>
      </w:r>
    </w:p>
    <w:p w14:paraId="4C82175C" w14:textId="2B357481" w:rsidR="008B4778" w:rsidRPr="0064412B" w:rsidRDefault="00870C02"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Art. 59.</w:t>
      </w:r>
      <w:r w:rsidR="008B4778" w:rsidRPr="0064412B">
        <w:rPr>
          <w:rFonts w:ascii="Arial" w:hAnsi="Arial" w:cs="Arial"/>
          <w:color w:val="auto"/>
        </w:rPr>
        <w:t xml:space="preserve"> Na ZI não será permitido o desmembramento</w:t>
      </w:r>
      <w:r w:rsidR="002F5654" w:rsidRPr="0064412B">
        <w:rPr>
          <w:rFonts w:ascii="Arial" w:hAnsi="Arial" w:cs="Arial"/>
          <w:color w:val="auto"/>
        </w:rPr>
        <w:t xml:space="preserve"> que resulte em lote com área e testada menor que o estabelecido para a zona</w:t>
      </w:r>
      <w:r w:rsidR="00F55325" w:rsidRPr="0064412B">
        <w:rPr>
          <w:rFonts w:ascii="Arial" w:hAnsi="Arial" w:cs="Arial"/>
          <w:color w:val="auto"/>
        </w:rPr>
        <w:t>, ressalvados os casos específicos de regularização fundiária.</w:t>
      </w:r>
    </w:p>
    <w:p w14:paraId="2F70F25D" w14:textId="767E9888" w:rsidR="008B4778" w:rsidRPr="008A5362" w:rsidRDefault="008B4778" w:rsidP="001537C0">
      <w:pPr>
        <w:pStyle w:val="3-seosumrio"/>
        <w:spacing w:before="0" w:after="240"/>
        <w:rPr>
          <w:b/>
          <w:color w:val="000000" w:themeColor="text1"/>
        </w:rPr>
      </w:pPr>
      <w:r w:rsidRPr="008A5362">
        <w:rPr>
          <w:b/>
          <w:color w:val="000000" w:themeColor="text1"/>
        </w:rPr>
        <w:t>Seçã</w:t>
      </w:r>
      <w:r w:rsidRPr="008A5362">
        <w:rPr>
          <w:b/>
        </w:rPr>
        <w:t xml:space="preserve">o </w:t>
      </w:r>
      <w:r w:rsidR="00CE201D" w:rsidRPr="008A5362">
        <w:rPr>
          <w:b/>
        </w:rPr>
        <w:t>I</w:t>
      </w:r>
      <w:r w:rsidR="00587CF2">
        <w:rPr>
          <w:b/>
        </w:rPr>
        <w:t>X</w:t>
      </w:r>
      <w:r w:rsidRPr="008A5362">
        <w:rPr>
          <w:b/>
          <w:color w:val="000000" w:themeColor="text1"/>
        </w:rPr>
        <w:br w:type="textWrapping" w:clear="all"/>
        <w:t>Zona Industrial de Baixo Impacto – ZIBI</w:t>
      </w:r>
    </w:p>
    <w:p w14:paraId="1DFF7372" w14:textId="4E36CB4F" w:rsidR="008B4778" w:rsidRPr="008A5362" w:rsidRDefault="00870C02" w:rsidP="009A3F41">
      <w:pPr>
        <w:pStyle w:val="Default"/>
        <w:tabs>
          <w:tab w:val="left" w:pos="0"/>
        </w:tabs>
        <w:spacing w:after="240" w:line="360" w:lineRule="auto"/>
        <w:ind w:right="45"/>
        <w:jc w:val="both"/>
        <w:rPr>
          <w:rFonts w:ascii="Arial" w:hAnsi="Arial" w:cs="Arial"/>
          <w:color w:val="auto"/>
        </w:rPr>
      </w:pPr>
      <w:r w:rsidRPr="008A5362">
        <w:rPr>
          <w:rFonts w:ascii="Arial" w:hAnsi="Arial" w:cs="Arial"/>
          <w:b/>
          <w:color w:val="auto"/>
        </w:rPr>
        <w:t xml:space="preserve">Art. 60. </w:t>
      </w:r>
      <w:r w:rsidR="008B4778" w:rsidRPr="008A5362">
        <w:rPr>
          <w:rFonts w:ascii="Arial" w:hAnsi="Arial" w:cs="Arial"/>
          <w:color w:val="auto"/>
        </w:rPr>
        <w:t>A Zona Industrial de Baixo Impacto – ZIBI</w:t>
      </w:r>
      <w:r w:rsidR="002167BC" w:rsidRPr="008A5362">
        <w:rPr>
          <w:rFonts w:ascii="Arial" w:hAnsi="Arial" w:cs="Arial"/>
          <w:color w:val="auto"/>
        </w:rPr>
        <w:t xml:space="preserve"> está contida na</w:t>
      </w:r>
      <w:r w:rsidR="00CD2129" w:rsidRPr="008A5362">
        <w:rPr>
          <w:rFonts w:ascii="Arial" w:hAnsi="Arial" w:cs="Arial"/>
          <w:color w:val="auto"/>
        </w:rPr>
        <w:t>s</w:t>
      </w:r>
      <w:r w:rsidR="000A6772" w:rsidRPr="008A5362">
        <w:rPr>
          <w:rFonts w:ascii="Arial" w:hAnsi="Arial" w:cs="Arial"/>
          <w:color w:val="auto"/>
        </w:rPr>
        <w:t xml:space="preserve"> </w:t>
      </w:r>
      <w:r w:rsidR="00CD2129" w:rsidRPr="008A5362">
        <w:rPr>
          <w:rFonts w:ascii="Arial" w:hAnsi="Arial" w:cs="Arial"/>
          <w:color w:val="auto"/>
        </w:rPr>
        <w:t>áreas delimitadas como</w:t>
      </w:r>
      <w:r w:rsidR="002167BC" w:rsidRPr="008A5362">
        <w:rPr>
          <w:rFonts w:ascii="Arial" w:hAnsi="Arial" w:cs="Arial"/>
          <w:color w:val="auto"/>
        </w:rPr>
        <w:t xml:space="preserve"> Zona Industrial e </w:t>
      </w:r>
      <w:r w:rsidR="008B4778" w:rsidRPr="008A5362">
        <w:rPr>
          <w:rFonts w:ascii="Arial" w:hAnsi="Arial" w:cs="Arial"/>
          <w:color w:val="auto"/>
        </w:rPr>
        <w:t xml:space="preserve">corresponde as áreas destinadas a indústrias de baixo impacto, não poluentes e comércio “show </w:t>
      </w:r>
      <w:proofErr w:type="spellStart"/>
      <w:r w:rsidR="008B4778" w:rsidRPr="008A5362">
        <w:rPr>
          <w:rFonts w:ascii="Arial" w:hAnsi="Arial" w:cs="Arial"/>
          <w:color w:val="auto"/>
        </w:rPr>
        <w:t>room</w:t>
      </w:r>
      <w:proofErr w:type="spellEnd"/>
      <w:r w:rsidR="008B4778" w:rsidRPr="008A5362">
        <w:rPr>
          <w:rFonts w:ascii="Arial" w:hAnsi="Arial" w:cs="Arial"/>
          <w:color w:val="auto"/>
        </w:rPr>
        <w:t>” (marcenaria no fundo e uma amostra na frente).</w:t>
      </w:r>
    </w:p>
    <w:p w14:paraId="750E52F3" w14:textId="3F1071DC" w:rsidR="00E85C65" w:rsidRPr="008A5362" w:rsidRDefault="00E85C65" w:rsidP="009A3F41">
      <w:pPr>
        <w:pStyle w:val="Default"/>
        <w:tabs>
          <w:tab w:val="left" w:pos="0"/>
        </w:tabs>
        <w:spacing w:after="240" w:line="360" w:lineRule="auto"/>
        <w:ind w:right="45"/>
        <w:jc w:val="both"/>
        <w:rPr>
          <w:rFonts w:ascii="Arial" w:hAnsi="Arial" w:cs="Arial"/>
          <w:color w:val="auto"/>
        </w:rPr>
      </w:pPr>
      <w:r w:rsidRPr="008A5362">
        <w:rPr>
          <w:rFonts w:ascii="Arial" w:hAnsi="Arial" w:cs="Arial"/>
          <w:b/>
          <w:color w:val="auto"/>
        </w:rPr>
        <w:lastRenderedPageBreak/>
        <w:t>§1º.</w:t>
      </w:r>
      <w:r w:rsidRPr="008A5362">
        <w:rPr>
          <w:rFonts w:ascii="Arial" w:hAnsi="Arial" w:cs="Arial"/>
          <w:color w:val="auto"/>
        </w:rPr>
        <w:t xml:space="preserve"> </w:t>
      </w:r>
      <w:r w:rsidR="002167BC" w:rsidRPr="008A5362">
        <w:rPr>
          <w:rFonts w:ascii="Arial" w:hAnsi="Arial" w:cs="Arial"/>
          <w:color w:val="auto"/>
        </w:rPr>
        <w:t>Industrias de Baixo Impacto</w:t>
      </w:r>
      <w:r w:rsidRPr="008A5362">
        <w:rPr>
          <w:rFonts w:ascii="Arial" w:hAnsi="Arial" w:cs="Arial"/>
          <w:color w:val="auto"/>
        </w:rPr>
        <w:t xml:space="preserve">, desde que a atividade seja compatível </w:t>
      </w:r>
      <w:r w:rsidR="00D646F0" w:rsidRPr="008A5362">
        <w:rPr>
          <w:rFonts w:ascii="Arial" w:hAnsi="Arial" w:cs="Arial"/>
          <w:color w:val="auto"/>
        </w:rPr>
        <w:t xml:space="preserve">com o </w:t>
      </w:r>
      <w:r w:rsidRPr="008A5362">
        <w:rPr>
          <w:rFonts w:ascii="Arial" w:hAnsi="Arial" w:cs="Arial"/>
          <w:color w:val="000000" w:themeColor="text1"/>
        </w:rPr>
        <w:t xml:space="preserve">uso residencial ou </w:t>
      </w:r>
      <w:r w:rsidRPr="008A5362">
        <w:rPr>
          <w:rFonts w:ascii="Arial" w:hAnsi="Arial" w:cs="Arial"/>
          <w:color w:val="auto"/>
        </w:rPr>
        <w:t>com o uso existente ou previsto</w:t>
      </w:r>
      <w:r w:rsidR="00D646F0" w:rsidRPr="008A5362">
        <w:rPr>
          <w:rFonts w:ascii="Arial" w:hAnsi="Arial" w:cs="Arial"/>
          <w:color w:val="auto"/>
        </w:rPr>
        <w:t xml:space="preserve"> para o local</w:t>
      </w:r>
      <w:r w:rsidRPr="008A5362">
        <w:rPr>
          <w:rFonts w:ascii="Arial" w:hAnsi="Arial" w:cs="Arial"/>
          <w:color w:val="auto"/>
        </w:rPr>
        <w:t xml:space="preserve"> e</w:t>
      </w:r>
      <w:r w:rsidR="00D646F0" w:rsidRPr="008A5362">
        <w:rPr>
          <w:rFonts w:ascii="Arial" w:hAnsi="Arial" w:cs="Arial"/>
          <w:color w:val="auto"/>
        </w:rPr>
        <w:t xml:space="preserve">, desde que </w:t>
      </w:r>
      <w:r w:rsidRPr="008A5362">
        <w:rPr>
          <w:rFonts w:ascii="Arial" w:hAnsi="Arial" w:cs="Arial"/>
          <w:color w:val="000000" w:themeColor="text1"/>
        </w:rPr>
        <w:t xml:space="preserve">não causem incômodos à vizinhança, </w:t>
      </w:r>
      <w:r w:rsidR="002167BC" w:rsidRPr="008A5362">
        <w:rPr>
          <w:rFonts w:ascii="Arial" w:hAnsi="Arial" w:cs="Arial"/>
          <w:color w:val="auto"/>
        </w:rPr>
        <w:t>também poderão ser instaladas</w:t>
      </w:r>
      <w:r w:rsidRPr="008A5362">
        <w:rPr>
          <w:rFonts w:ascii="Arial" w:hAnsi="Arial" w:cs="Arial"/>
          <w:color w:val="auto"/>
        </w:rPr>
        <w:t xml:space="preserve"> nos corredores de comercio e serviços e na </w:t>
      </w:r>
      <w:r w:rsidR="00D713C6" w:rsidRPr="008A5362">
        <w:rPr>
          <w:rFonts w:ascii="Arial" w:hAnsi="Arial" w:cs="Arial"/>
          <w:color w:val="auto"/>
        </w:rPr>
        <w:t>Zona de Comércio e Serviços</w:t>
      </w:r>
      <w:r w:rsidRPr="008A5362">
        <w:rPr>
          <w:rFonts w:ascii="Arial" w:hAnsi="Arial" w:cs="Arial"/>
          <w:color w:val="auto"/>
        </w:rPr>
        <w:t>.</w:t>
      </w:r>
    </w:p>
    <w:p w14:paraId="0DB4F4D5" w14:textId="70F4289E" w:rsidR="00D646F0" w:rsidRPr="008A5362" w:rsidRDefault="00E85C65" w:rsidP="00D646F0">
      <w:pPr>
        <w:pStyle w:val="Default"/>
        <w:tabs>
          <w:tab w:val="left" w:pos="1134"/>
        </w:tabs>
        <w:spacing w:after="240" w:line="360" w:lineRule="auto"/>
        <w:jc w:val="both"/>
        <w:rPr>
          <w:rFonts w:ascii="Arial" w:hAnsi="Arial" w:cs="Arial"/>
          <w:color w:val="auto"/>
        </w:rPr>
      </w:pPr>
      <w:r w:rsidRPr="008A5362">
        <w:rPr>
          <w:rFonts w:ascii="Arial" w:hAnsi="Arial" w:cs="Arial"/>
          <w:b/>
          <w:color w:val="auto"/>
        </w:rPr>
        <w:t>§2º.</w:t>
      </w:r>
      <w:r w:rsidRPr="008A5362">
        <w:rPr>
          <w:rFonts w:ascii="Arial" w:hAnsi="Arial" w:cs="Arial"/>
          <w:color w:val="auto"/>
        </w:rPr>
        <w:t xml:space="preserve"> </w:t>
      </w:r>
      <w:r w:rsidR="002167BC" w:rsidRPr="008A5362">
        <w:rPr>
          <w:rFonts w:ascii="Arial" w:hAnsi="Arial" w:cs="Arial"/>
          <w:color w:val="auto"/>
        </w:rPr>
        <w:t xml:space="preserve"> </w:t>
      </w:r>
      <w:r w:rsidRPr="008A5362">
        <w:rPr>
          <w:rFonts w:ascii="Arial" w:hAnsi="Arial" w:cs="Arial"/>
          <w:color w:val="auto"/>
        </w:rPr>
        <w:t xml:space="preserve">A instalação de Indústrias de Baixo Impacto nos termos do § 1º, somente poderá ser autorizado </w:t>
      </w:r>
      <w:r w:rsidR="00D646F0" w:rsidRPr="008A5362">
        <w:rPr>
          <w:rFonts w:ascii="Arial" w:hAnsi="Arial" w:cs="Arial"/>
          <w:color w:val="auto"/>
        </w:rPr>
        <w:t xml:space="preserve">pelo Poder Público, </w:t>
      </w:r>
      <w:r w:rsidRPr="008A5362">
        <w:rPr>
          <w:rFonts w:ascii="Arial" w:hAnsi="Arial" w:cs="Arial"/>
          <w:color w:val="auto"/>
        </w:rPr>
        <w:t>mediante a apresentação</w:t>
      </w:r>
      <w:r w:rsidR="00D646F0" w:rsidRPr="008A5362">
        <w:rPr>
          <w:rFonts w:ascii="Arial" w:hAnsi="Arial" w:cs="Arial"/>
          <w:color w:val="auto"/>
        </w:rPr>
        <w:t xml:space="preserve"> pelo interessado</w:t>
      </w:r>
      <w:r w:rsidRPr="008A5362">
        <w:rPr>
          <w:rFonts w:ascii="Arial" w:hAnsi="Arial" w:cs="Arial"/>
          <w:color w:val="auto"/>
        </w:rPr>
        <w:t xml:space="preserve"> de Estudo de Impacto de Vizinhança – EIV e respectivo RIV – Relatório de Impacto de Vizinhança</w:t>
      </w:r>
      <w:r w:rsidR="00D646F0" w:rsidRPr="008A5362">
        <w:rPr>
          <w:rFonts w:ascii="Arial" w:hAnsi="Arial" w:cs="Arial"/>
          <w:color w:val="auto"/>
        </w:rPr>
        <w:t xml:space="preserve"> conclusivo</w:t>
      </w:r>
      <w:r w:rsidRPr="008A5362">
        <w:rPr>
          <w:rFonts w:ascii="Arial" w:hAnsi="Arial" w:cs="Arial"/>
          <w:color w:val="auto"/>
        </w:rPr>
        <w:t>, comprovando que</w:t>
      </w:r>
      <w:r w:rsidR="00D646F0" w:rsidRPr="008A5362">
        <w:rPr>
          <w:rFonts w:ascii="Arial" w:hAnsi="Arial" w:cs="Arial"/>
          <w:color w:val="auto"/>
        </w:rPr>
        <w:t xml:space="preserve"> a atividade é compatível com a ocupação existente e que não causará qualquer impacto ou incômodo à vizinhança.</w:t>
      </w:r>
    </w:p>
    <w:p w14:paraId="562E2CB6" w14:textId="10AEE731" w:rsidR="008B4778" w:rsidRPr="009A3F41" w:rsidRDefault="00870C02" w:rsidP="009A3F41">
      <w:pPr>
        <w:pStyle w:val="Default"/>
        <w:tabs>
          <w:tab w:val="left" w:pos="0"/>
        </w:tabs>
        <w:spacing w:line="360" w:lineRule="auto"/>
        <w:jc w:val="both"/>
        <w:rPr>
          <w:rFonts w:ascii="Arial" w:hAnsi="Arial" w:cs="Arial"/>
          <w:color w:val="auto"/>
        </w:rPr>
      </w:pPr>
      <w:r w:rsidRPr="008A5362">
        <w:rPr>
          <w:rFonts w:ascii="Arial" w:hAnsi="Arial" w:cs="Arial"/>
          <w:b/>
          <w:color w:val="auto"/>
        </w:rPr>
        <w:t xml:space="preserve">Art. 61. </w:t>
      </w:r>
      <w:r w:rsidR="008B4778" w:rsidRPr="008A5362">
        <w:rPr>
          <w:rFonts w:ascii="Arial" w:hAnsi="Arial" w:cs="Arial"/>
          <w:color w:val="auto"/>
        </w:rPr>
        <w:t>Para efeito de novos parcelamentos serão exigências para os lotes do ZIBI:</w:t>
      </w:r>
    </w:p>
    <w:p w14:paraId="44761F8E" w14:textId="77777777" w:rsidR="008B4778" w:rsidRPr="009A3F41" w:rsidRDefault="008B4778" w:rsidP="008B4778">
      <w:pPr>
        <w:pStyle w:val="Default"/>
        <w:numPr>
          <w:ilvl w:val="0"/>
          <w:numId w:val="87"/>
        </w:numPr>
        <w:tabs>
          <w:tab w:val="left" w:pos="0"/>
        </w:tabs>
        <w:spacing w:line="360" w:lineRule="auto"/>
        <w:jc w:val="both"/>
        <w:rPr>
          <w:rFonts w:ascii="Arial" w:hAnsi="Arial" w:cs="Arial"/>
          <w:color w:val="auto"/>
        </w:rPr>
      </w:pPr>
      <w:r w:rsidRPr="009A3F41">
        <w:rPr>
          <w:rFonts w:ascii="Arial" w:hAnsi="Arial" w:cs="Arial"/>
          <w:color w:val="auto"/>
        </w:rPr>
        <w:t>Área mínima de 720,00m² (setecentos e vinte metros quadrados);</w:t>
      </w:r>
    </w:p>
    <w:p w14:paraId="02A55179" w14:textId="77777777" w:rsidR="008B4778" w:rsidRPr="009A3F41" w:rsidRDefault="008B4778" w:rsidP="00C46466">
      <w:pPr>
        <w:pStyle w:val="Default"/>
        <w:numPr>
          <w:ilvl w:val="0"/>
          <w:numId w:val="87"/>
        </w:numPr>
        <w:tabs>
          <w:tab w:val="left" w:pos="0"/>
        </w:tabs>
        <w:spacing w:after="240" w:line="360" w:lineRule="auto"/>
        <w:ind w:left="1077"/>
        <w:jc w:val="both"/>
        <w:rPr>
          <w:rFonts w:ascii="Arial" w:hAnsi="Arial" w:cs="Arial"/>
          <w:color w:val="auto"/>
        </w:rPr>
      </w:pPr>
      <w:r w:rsidRPr="009A3F41">
        <w:rPr>
          <w:rFonts w:ascii="Arial" w:hAnsi="Arial" w:cs="Arial"/>
          <w:color w:val="auto"/>
        </w:rPr>
        <w:t>Testada mínima de 18,00m (dezoito metros).</w:t>
      </w:r>
    </w:p>
    <w:p w14:paraId="17913920" w14:textId="5563DCCE" w:rsidR="008B4778" w:rsidRPr="009A3F41" w:rsidRDefault="00870C02" w:rsidP="009A3F41">
      <w:pPr>
        <w:pStyle w:val="Default"/>
        <w:tabs>
          <w:tab w:val="left" w:pos="0"/>
        </w:tabs>
        <w:spacing w:after="240" w:line="360" w:lineRule="auto"/>
        <w:jc w:val="both"/>
        <w:rPr>
          <w:rFonts w:ascii="Arial" w:hAnsi="Arial" w:cs="Arial"/>
          <w:color w:val="auto"/>
        </w:rPr>
      </w:pPr>
      <w:r w:rsidRPr="009A3F41">
        <w:rPr>
          <w:rFonts w:ascii="Arial" w:hAnsi="Arial" w:cs="Arial"/>
          <w:b/>
          <w:color w:val="auto"/>
        </w:rPr>
        <w:t xml:space="preserve">Art. 62. </w:t>
      </w:r>
      <w:r w:rsidR="008B4778" w:rsidRPr="009A3F41">
        <w:rPr>
          <w:rFonts w:ascii="Arial" w:hAnsi="Arial" w:cs="Arial"/>
          <w:color w:val="auto"/>
        </w:rPr>
        <w:t>A ZIBI terá coeficiente de aproveitamento de 1,4 (</w:t>
      </w:r>
      <w:proofErr w:type="gramStart"/>
      <w:r w:rsidR="008B4778" w:rsidRPr="009A3F41">
        <w:rPr>
          <w:rFonts w:ascii="Arial" w:hAnsi="Arial" w:cs="Arial"/>
          <w:color w:val="auto"/>
        </w:rPr>
        <w:t>um vírgula</w:t>
      </w:r>
      <w:proofErr w:type="gramEnd"/>
      <w:r w:rsidR="008B4778" w:rsidRPr="009A3F41">
        <w:rPr>
          <w:rFonts w:ascii="Arial" w:hAnsi="Arial" w:cs="Arial"/>
          <w:color w:val="auto"/>
        </w:rPr>
        <w:t xml:space="preserve"> quatro).</w:t>
      </w:r>
    </w:p>
    <w:p w14:paraId="4760C6A1" w14:textId="5ABF1CFF" w:rsidR="008B4778" w:rsidRPr="009A3F41" w:rsidRDefault="00870C02" w:rsidP="009A3F41">
      <w:pPr>
        <w:pStyle w:val="Default"/>
        <w:tabs>
          <w:tab w:val="left" w:pos="0"/>
        </w:tabs>
        <w:spacing w:line="360" w:lineRule="auto"/>
        <w:jc w:val="both"/>
        <w:rPr>
          <w:rFonts w:ascii="Arial" w:hAnsi="Arial" w:cs="Arial"/>
          <w:color w:val="auto"/>
        </w:rPr>
      </w:pPr>
      <w:r w:rsidRPr="009A3F41">
        <w:rPr>
          <w:rFonts w:ascii="Arial" w:hAnsi="Arial" w:cs="Arial"/>
          <w:b/>
          <w:color w:val="auto"/>
        </w:rPr>
        <w:t xml:space="preserve">Art. 63. </w:t>
      </w:r>
      <w:r w:rsidR="008B4778" w:rsidRPr="009A3F41">
        <w:rPr>
          <w:rFonts w:ascii="Arial" w:hAnsi="Arial" w:cs="Arial"/>
          <w:color w:val="auto"/>
        </w:rPr>
        <w:t>A ZIBI terá como índices de ocupação do solo:</w:t>
      </w:r>
    </w:p>
    <w:p w14:paraId="66B0D704" w14:textId="77777777" w:rsidR="008B4778" w:rsidRPr="009A3F41" w:rsidRDefault="008B4778" w:rsidP="008B4778">
      <w:pPr>
        <w:pStyle w:val="Default"/>
        <w:numPr>
          <w:ilvl w:val="0"/>
          <w:numId w:val="88"/>
        </w:numPr>
        <w:tabs>
          <w:tab w:val="left" w:pos="0"/>
        </w:tabs>
        <w:spacing w:line="360" w:lineRule="auto"/>
        <w:jc w:val="both"/>
        <w:rPr>
          <w:rFonts w:ascii="Arial" w:eastAsiaTheme="minorHAnsi" w:hAnsi="Arial" w:cs="Arial"/>
          <w:color w:val="auto"/>
          <w:szCs w:val="22"/>
          <w:lang w:eastAsia="en-US"/>
        </w:rPr>
      </w:pPr>
      <w:r w:rsidRPr="009A3F41">
        <w:rPr>
          <w:rFonts w:ascii="Arial" w:eastAsiaTheme="minorHAnsi" w:hAnsi="Arial" w:cs="Arial"/>
          <w:color w:val="auto"/>
          <w:szCs w:val="22"/>
          <w:lang w:eastAsia="en-US"/>
        </w:rPr>
        <w:t>Taxa de ocupação máxima de 70% (setenta por cento);</w:t>
      </w:r>
    </w:p>
    <w:p w14:paraId="2935AE10" w14:textId="77777777" w:rsidR="008B4778" w:rsidRPr="00554289" w:rsidRDefault="008B4778" w:rsidP="00C46466">
      <w:pPr>
        <w:pStyle w:val="Default"/>
        <w:numPr>
          <w:ilvl w:val="0"/>
          <w:numId w:val="88"/>
        </w:numPr>
        <w:tabs>
          <w:tab w:val="left" w:pos="0"/>
        </w:tabs>
        <w:spacing w:after="240" w:line="360" w:lineRule="auto"/>
        <w:ind w:left="1077"/>
        <w:jc w:val="both"/>
        <w:rPr>
          <w:rFonts w:ascii="Arial" w:eastAsiaTheme="minorHAnsi" w:hAnsi="Arial" w:cs="Arial"/>
          <w:color w:val="auto"/>
          <w:szCs w:val="22"/>
          <w:highlight w:val="yellow"/>
          <w:lang w:eastAsia="en-US"/>
        </w:rPr>
      </w:pPr>
      <w:r w:rsidRPr="00554289">
        <w:rPr>
          <w:rFonts w:ascii="Arial" w:eastAsiaTheme="minorHAnsi" w:hAnsi="Arial" w:cs="Arial"/>
          <w:color w:val="auto"/>
          <w:szCs w:val="22"/>
          <w:highlight w:val="yellow"/>
          <w:lang w:eastAsia="en-US"/>
        </w:rPr>
        <w:t>Taxa de permeabilidade mínima de 25% (vinte e cinto por cento).</w:t>
      </w:r>
    </w:p>
    <w:p w14:paraId="00830668" w14:textId="46469153" w:rsidR="008B4778" w:rsidRPr="009A3F41" w:rsidRDefault="00870C02" w:rsidP="009A3F41">
      <w:pPr>
        <w:pStyle w:val="Default"/>
        <w:tabs>
          <w:tab w:val="left" w:pos="0"/>
        </w:tabs>
        <w:spacing w:after="240" w:line="360" w:lineRule="auto"/>
        <w:jc w:val="both"/>
        <w:rPr>
          <w:rFonts w:ascii="Arial" w:hAnsi="Arial" w:cs="Arial"/>
          <w:color w:val="auto"/>
        </w:rPr>
      </w:pPr>
      <w:r w:rsidRPr="009A3F41">
        <w:rPr>
          <w:rFonts w:ascii="Arial" w:hAnsi="Arial" w:cs="Arial"/>
          <w:b/>
          <w:color w:val="auto"/>
        </w:rPr>
        <w:t>Art. 64.</w:t>
      </w:r>
      <w:r w:rsidR="008B4778" w:rsidRPr="009A3F41">
        <w:rPr>
          <w:rFonts w:ascii="Arial" w:hAnsi="Arial" w:cs="Arial"/>
          <w:color w:val="auto"/>
        </w:rPr>
        <w:t xml:space="preserve"> Na ZIBI, os afastamentos observarão:</w:t>
      </w:r>
    </w:p>
    <w:p w14:paraId="3D99710A" w14:textId="77777777" w:rsidR="008B4778" w:rsidRPr="0012672D" w:rsidRDefault="008B4778" w:rsidP="00B24A9A">
      <w:pPr>
        <w:pStyle w:val="Default"/>
        <w:numPr>
          <w:ilvl w:val="0"/>
          <w:numId w:val="113"/>
        </w:numPr>
        <w:tabs>
          <w:tab w:val="left" w:pos="0"/>
        </w:tabs>
        <w:spacing w:after="240" w:line="360" w:lineRule="auto"/>
        <w:ind w:left="1077"/>
        <w:jc w:val="both"/>
        <w:rPr>
          <w:rFonts w:ascii="Arial" w:hAnsi="Arial" w:cs="Arial"/>
          <w:b/>
          <w:color w:val="000000" w:themeColor="text1"/>
        </w:rPr>
      </w:pPr>
      <w:r w:rsidRPr="009A3F41">
        <w:rPr>
          <w:rFonts w:ascii="Arial" w:hAnsi="Arial" w:cs="Arial"/>
          <w:color w:val="auto"/>
        </w:rPr>
        <w:t xml:space="preserve">O </w:t>
      </w:r>
      <w:r w:rsidRPr="0012672D">
        <w:rPr>
          <w:rFonts w:ascii="Arial" w:hAnsi="Arial" w:cs="Arial"/>
          <w:color w:val="auto"/>
        </w:rPr>
        <w:t>afastamento frontal deverá ser de no mínimo 1,50m (um metro e cinquenta centímetros) e o afastamento lateral de no mínimo 1,50m (um metro e cinquenta centímetros).</w:t>
      </w:r>
    </w:p>
    <w:p w14:paraId="03C8A03D" w14:textId="109AE326" w:rsidR="008B4778" w:rsidRPr="00F44AD9" w:rsidRDefault="008B4778" w:rsidP="001537C0">
      <w:pPr>
        <w:pStyle w:val="3-seosumrio"/>
        <w:spacing w:before="0" w:after="240"/>
        <w:rPr>
          <w:b/>
          <w:color w:val="000000" w:themeColor="text1"/>
        </w:rPr>
      </w:pPr>
      <w:r w:rsidRPr="00171D2B">
        <w:rPr>
          <w:b/>
        </w:rPr>
        <w:t>Seção</w:t>
      </w:r>
      <w:r w:rsidR="00171D2B" w:rsidRPr="00171D2B">
        <w:rPr>
          <w:b/>
        </w:rPr>
        <w:t xml:space="preserve"> </w:t>
      </w:r>
      <w:r w:rsidR="00CE201D" w:rsidRPr="00171D2B">
        <w:rPr>
          <w:b/>
        </w:rPr>
        <w:t>X</w:t>
      </w:r>
      <w:r w:rsidRPr="00F44AD9">
        <w:rPr>
          <w:b/>
          <w:color w:val="000000" w:themeColor="text1"/>
        </w:rPr>
        <w:br w:type="textWrapping" w:clear="all"/>
        <w:t>Zona de Proteção Ambiental – ZPA</w:t>
      </w:r>
    </w:p>
    <w:p w14:paraId="24C9AF3A" w14:textId="4ED0E34D" w:rsidR="008B4778" w:rsidRDefault="00870C02" w:rsidP="00B24A9A">
      <w:pPr>
        <w:pStyle w:val="Default"/>
        <w:tabs>
          <w:tab w:val="left" w:pos="0"/>
        </w:tabs>
        <w:spacing w:after="240" w:line="360" w:lineRule="auto"/>
        <w:ind w:right="45"/>
        <w:jc w:val="both"/>
        <w:rPr>
          <w:rFonts w:ascii="Arial" w:hAnsi="Arial" w:cs="Arial"/>
          <w:color w:val="auto"/>
        </w:rPr>
      </w:pPr>
      <w:r w:rsidRPr="009A3F41">
        <w:rPr>
          <w:rFonts w:ascii="Arial" w:hAnsi="Arial" w:cs="Arial"/>
          <w:b/>
          <w:color w:val="auto"/>
        </w:rPr>
        <w:t xml:space="preserve">Art. 65. </w:t>
      </w:r>
      <w:r w:rsidR="008B4778" w:rsidRPr="009A3F41">
        <w:rPr>
          <w:rFonts w:ascii="Arial" w:hAnsi="Arial" w:cs="Arial"/>
          <w:color w:val="auto"/>
        </w:rPr>
        <w:t>A Zona de </w:t>
      </w:r>
      <w:r w:rsidR="008B4778" w:rsidRPr="009A3F41">
        <w:rPr>
          <w:rFonts w:ascii="Arial" w:hAnsi="Arial" w:cs="Arial"/>
          <w:bCs/>
          <w:color w:val="auto"/>
        </w:rPr>
        <w:t>Proteção Ambiental – ZPA corresponde</w:t>
      </w:r>
      <w:r w:rsidR="008B4778" w:rsidRPr="009A3F41">
        <w:rPr>
          <w:rFonts w:ascii="Arial" w:hAnsi="Arial" w:cs="Arial"/>
          <w:bCs/>
          <w:color w:val="auto"/>
          <w:shd w:val="clear" w:color="auto" w:fill="FEFED6"/>
        </w:rPr>
        <w:t xml:space="preserve"> </w:t>
      </w:r>
      <w:r w:rsidR="008B4778" w:rsidRPr="009A3F41">
        <w:rPr>
          <w:rFonts w:ascii="Arial" w:hAnsi="Arial" w:cs="Arial"/>
          <w:bCs/>
          <w:color w:val="auto"/>
        </w:rPr>
        <w:t>a</w:t>
      </w:r>
      <w:r w:rsidR="008B4778" w:rsidRPr="009A3F41">
        <w:rPr>
          <w:rFonts w:ascii="Arial" w:hAnsi="Arial" w:cs="Arial"/>
          <w:bCs/>
          <w:color w:val="auto"/>
          <w:shd w:val="clear" w:color="auto" w:fill="FEFED6"/>
        </w:rPr>
        <w:t xml:space="preserve"> </w:t>
      </w:r>
      <w:r w:rsidR="008B4778" w:rsidRPr="009A3F41">
        <w:rPr>
          <w:rFonts w:ascii="Arial" w:hAnsi="Arial" w:cs="Arial"/>
          <w:bCs/>
          <w:color w:val="auto"/>
        </w:rPr>
        <w:t xml:space="preserve">área onde fica proibido </w:t>
      </w:r>
      <w:r w:rsidR="008B4778" w:rsidRPr="00FB35DD">
        <w:rPr>
          <w:rFonts w:ascii="Arial" w:hAnsi="Arial" w:cs="Arial"/>
          <w:bCs/>
          <w:color w:val="auto"/>
        </w:rPr>
        <w:t>o parcelamento, por se tratar de u</w:t>
      </w:r>
      <w:r w:rsidR="008B4778" w:rsidRPr="00FB35DD">
        <w:rPr>
          <w:rFonts w:ascii="Arial" w:hAnsi="Arial" w:cs="Arial"/>
          <w:color w:val="auto"/>
        </w:rPr>
        <w:t>ma extensa área natural destinada à </w:t>
      </w:r>
      <w:r w:rsidR="008B4778" w:rsidRPr="00FB35DD">
        <w:rPr>
          <w:rFonts w:ascii="Arial" w:hAnsi="Arial" w:cs="Arial"/>
          <w:bCs/>
          <w:color w:val="auto"/>
        </w:rPr>
        <w:t>proteção</w:t>
      </w:r>
      <w:r w:rsidR="008B4778" w:rsidRPr="00FB35DD">
        <w:rPr>
          <w:rFonts w:ascii="Arial" w:hAnsi="Arial" w:cs="Arial"/>
          <w:color w:val="auto"/>
        </w:rPr>
        <w:t> e conservação dos atributos bióticos (fauna e flora), estéticos ou culturais ali existentes, importantes para a qualidade de vida da população local e para a </w:t>
      </w:r>
      <w:r w:rsidR="008B4778" w:rsidRPr="00FB35DD">
        <w:rPr>
          <w:rFonts w:ascii="Arial" w:hAnsi="Arial" w:cs="Arial"/>
          <w:bCs/>
          <w:color w:val="auto"/>
        </w:rPr>
        <w:t>proteção</w:t>
      </w:r>
      <w:r w:rsidR="008B4778" w:rsidRPr="00FB35DD">
        <w:rPr>
          <w:rFonts w:ascii="Arial" w:hAnsi="Arial" w:cs="Arial"/>
          <w:color w:val="auto"/>
        </w:rPr>
        <w:t> dos ecossistemas regionais.</w:t>
      </w:r>
    </w:p>
    <w:p w14:paraId="09DCFD85" w14:textId="77777777" w:rsidR="0071711B" w:rsidRPr="00FB35DD" w:rsidRDefault="0071711B" w:rsidP="0071711B">
      <w:pPr>
        <w:pStyle w:val="Default"/>
        <w:tabs>
          <w:tab w:val="left" w:pos="0"/>
        </w:tabs>
        <w:spacing w:after="360" w:line="360" w:lineRule="auto"/>
        <w:ind w:right="45"/>
        <w:jc w:val="both"/>
        <w:rPr>
          <w:rFonts w:ascii="Arial" w:hAnsi="Arial" w:cs="Arial"/>
          <w:color w:val="000000" w:themeColor="text1"/>
        </w:rPr>
      </w:pPr>
      <w:bookmarkStart w:id="24" w:name="_Hlk71122538"/>
      <w:r w:rsidRPr="0071711B">
        <w:rPr>
          <w:rFonts w:ascii="Arial" w:hAnsi="Arial" w:cs="Arial"/>
          <w:b/>
          <w:szCs w:val="18"/>
          <w:shd w:val="clear" w:color="auto" w:fill="FFFFFF"/>
        </w:rPr>
        <w:lastRenderedPageBreak/>
        <w:t>Parágrafo Único.</w:t>
      </w:r>
      <w:r w:rsidRPr="0071711B">
        <w:rPr>
          <w:rFonts w:ascii="Arial" w:hAnsi="Arial" w:cs="Arial"/>
          <w:szCs w:val="18"/>
          <w:shd w:val="clear" w:color="auto" w:fill="FFFFFF"/>
        </w:rPr>
        <w:t xml:space="preserve"> Qualquer proposta de ocupação na Zona de Proteção Ambiental deverá ser objeto de prévio licenciamento ambiental junto aos órgãos municipal e Estadual competentes.</w:t>
      </w:r>
    </w:p>
    <w:bookmarkEnd w:id="24"/>
    <w:p w14:paraId="3F61A4A0" w14:textId="50417642" w:rsidR="00B8236D" w:rsidRPr="00131962" w:rsidRDefault="00653942" w:rsidP="00B24A9A">
      <w:pPr>
        <w:pStyle w:val="2-captulosumrio"/>
        <w:spacing w:after="240"/>
        <w:rPr>
          <w:b/>
          <w:szCs w:val="24"/>
        </w:rPr>
      </w:pPr>
      <w:r w:rsidRPr="00131962">
        <w:rPr>
          <w:b/>
          <w:szCs w:val="24"/>
        </w:rPr>
        <w:t>CAPÍTULO II</w:t>
      </w:r>
      <w:r w:rsidRPr="00131962">
        <w:rPr>
          <w:b/>
          <w:szCs w:val="24"/>
        </w:rPr>
        <w:br w:type="textWrapping" w:clear="all"/>
        <w:t>DOS EMPREENDIMENTOS EM SISTEMA DE CONDOMÍNIO</w:t>
      </w:r>
    </w:p>
    <w:p w14:paraId="1FF55888" w14:textId="3C17F9AB" w:rsidR="00B8236D" w:rsidRPr="00131962" w:rsidRDefault="0051182F" w:rsidP="0051182F">
      <w:pPr>
        <w:spacing w:after="240"/>
        <w:ind w:firstLine="0"/>
        <w:rPr>
          <w:rFonts w:eastAsia="Arial" w:cs="Arial"/>
          <w:szCs w:val="24"/>
        </w:rPr>
      </w:pPr>
      <w:r w:rsidRPr="00131962">
        <w:rPr>
          <w:rFonts w:cs="Arial"/>
          <w:b/>
          <w:szCs w:val="24"/>
        </w:rPr>
        <w:t>Art. 66.</w:t>
      </w:r>
      <w:r w:rsidR="00B8236D" w:rsidRPr="00131962">
        <w:rPr>
          <w:rFonts w:eastAsia="Arial" w:cs="Arial"/>
          <w:szCs w:val="24"/>
        </w:rPr>
        <w:t xml:space="preserve"> O Condomínio edilício e o Condomínio de Lotes, para fins de uso residencial ou não residencial, poderão ser implantados na zona urbana</w:t>
      </w:r>
      <w:r w:rsidR="00F66E9E">
        <w:rPr>
          <w:rFonts w:eastAsia="Arial" w:cs="Arial"/>
          <w:szCs w:val="24"/>
        </w:rPr>
        <w:t xml:space="preserve"> e</w:t>
      </w:r>
      <w:r w:rsidR="00B8236D" w:rsidRPr="00131962">
        <w:rPr>
          <w:rFonts w:eastAsia="Arial" w:cs="Arial"/>
          <w:szCs w:val="24"/>
        </w:rPr>
        <w:t xml:space="preserve"> na zona de expansão urbana, mediante a prévia aprovação dos projetos pelos órgãos públicos competentes, nos termos desta Lei e da legislação vigente.</w:t>
      </w:r>
    </w:p>
    <w:p w14:paraId="22521B0C" w14:textId="77777777"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xml:space="preserve">§ 1º. </w:t>
      </w:r>
      <w:r w:rsidRPr="00131962">
        <w:rPr>
          <w:rFonts w:cs="Arial"/>
          <w:szCs w:val="24"/>
        </w:rPr>
        <w:t>Na implantação de Condomínio sobre gleba ainda não parcelada, observar-se-á, no que couber, as condições gerais para parcelamento de solo, em especial, doação de área pública e às restrições quanto à ocupação de áreas impróprias para parcelamento.</w:t>
      </w:r>
    </w:p>
    <w:p w14:paraId="42E45355" w14:textId="77777777" w:rsidR="00B8236D" w:rsidRPr="00131962" w:rsidRDefault="00B8236D" w:rsidP="0051182F">
      <w:pPr>
        <w:pStyle w:val="Corpodetexto"/>
        <w:tabs>
          <w:tab w:val="left" w:pos="8789"/>
        </w:tabs>
        <w:spacing w:after="240" w:line="360" w:lineRule="auto"/>
        <w:ind w:right="2" w:firstLine="0"/>
        <w:rPr>
          <w:rFonts w:ascii="Arial" w:eastAsiaTheme="minorHAnsi" w:hAnsi="Arial" w:cs="Arial"/>
        </w:rPr>
      </w:pPr>
      <w:r w:rsidRPr="00131962">
        <w:rPr>
          <w:rFonts w:ascii="Arial" w:hAnsi="Arial" w:cs="Arial"/>
          <w:b/>
        </w:rPr>
        <w:t xml:space="preserve">§ 2º. </w:t>
      </w:r>
      <w:r w:rsidRPr="00131962">
        <w:rPr>
          <w:rFonts w:ascii="Arial" w:eastAsiaTheme="minorHAnsi" w:hAnsi="Arial" w:cs="Arial"/>
          <w:b/>
        </w:rPr>
        <w:t xml:space="preserve"> </w:t>
      </w:r>
      <w:r w:rsidRPr="00131962">
        <w:rPr>
          <w:rFonts w:ascii="Arial" w:eastAsiaTheme="minorHAnsi" w:hAnsi="Arial" w:cs="Arial"/>
        </w:rPr>
        <w:t>A Prefeitura Municipal e o SAAEMB, a pedido do interessado, expedirão diretrizes básicas para uso e ocupação do solo informando a viabilidade para implantação de condomínio edilício ou de lotes, bem como as condicionantes urbanísticas, contrapartidas e obras de infraestrutura obrigatórias para atender ao empreendimento.</w:t>
      </w:r>
    </w:p>
    <w:p w14:paraId="41754256" w14:textId="5DC9CB84" w:rsidR="00B8236D" w:rsidRPr="00131962" w:rsidRDefault="0051182F" w:rsidP="0051182F">
      <w:pPr>
        <w:adjustRightInd w:val="0"/>
        <w:spacing w:after="240"/>
        <w:ind w:firstLine="0"/>
        <w:rPr>
          <w:rFonts w:cs="Arial"/>
          <w:iCs/>
          <w:szCs w:val="24"/>
        </w:rPr>
      </w:pPr>
      <w:r w:rsidRPr="00131962">
        <w:rPr>
          <w:rFonts w:cs="Arial"/>
          <w:b/>
          <w:szCs w:val="24"/>
        </w:rPr>
        <w:t>Art. 67.</w:t>
      </w:r>
      <w:r w:rsidRPr="00131962">
        <w:rPr>
          <w:rFonts w:eastAsia="Arial" w:cs="Arial"/>
          <w:szCs w:val="24"/>
        </w:rPr>
        <w:t xml:space="preserve"> </w:t>
      </w:r>
      <w:r w:rsidR="00B8236D" w:rsidRPr="00131962">
        <w:rPr>
          <w:rFonts w:cs="Arial"/>
          <w:iCs/>
          <w:szCs w:val="24"/>
        </w:rPr>
        <w:t xml:space="preserve">As </w:t>
      </w:r>
      <w:r w:rsidR="00B8236D" w:rsidRPr="00131962">
        <w:rPr>
          <w:rFonts w:cs="Arial"/>
          <w:szCs w:val="24"/>
        </w:rPr>
        <w:t xml:space="preserve">edificações </w:t>
      </w:r>
      <w:r w:rsidR="00B8236D" w:rsidRPr="00131962">
        <w:rPr>
          <w:rFonts w:cs="Arial"/>
          <w:iCs/>
          <w:szCs w:val="24"/>
        </w:rPr>
        <w:t xml:space="preserve">verticalizadas, os </w:t>
      </w:r>
      <w:r w:rsidR="00B8236D" w:rsidRPr="00131962">
        <w:rPr>
          <w:rFonts w:cs="Arial"/>
          <w:szCs w:val="24"/>
        </w:rPr>
        <w:t>conjuntos de edificações</w:t>
      </w:r>
      <w:r w:rsidR="00B8236D" w:rsidRPr="00131962">
        <w:rPr>
          <w:rFonts w:cs="Arial"/>
          <w:iCs/>
          <w:szCs w:val="24"/>
        </w:rPr>
        <w:t xml:space="preserve"> horizontais térreas ou assobradadas ou o Condomínio de Lotes a serem construídos sob a forma de Unidades Imobiliárias isoladas entre si constituem empreendimento imobiliário condominial.</w:t>
      </w:r>
    </w:p>
    <w:p w14:paraId="4A7EC1F2" w14:textId="77777777" w:rsidR="00B8236D" w:rsidRPr="00131962" w:rsidRDefault="00B8236D" w:rsidP="0051182F">
      <w:pPr>
        <w:pStyle w:val="Corpodetexto"/>
        <w:tabs>
          <w:tab w:val="left" w:pos="8789"/>
        </w:tabs>
        <w:spacing w:after="240" w:line="360" w:lineRule="auto"/>
        <w:ind w:firstLine="0"/>
        <w:rPr>
          <w:rFonts w:ascii="Arial" w:hAnsi="Arial" w:cs="Arial"/>
          <w:iCs/>
        </w:rPr>
      </w:pPr>
      <w:r w:rsidRPr="00131962">
        <w:rPr>
          <w:rFonts w:ascii="Arial" w:hAnsi="Arial" w:cs="Arial"/>
          <w:b/>
        </w:rPr>
        <w:t xml:space="preserve">§ 1º. </w:t>
      </w:r>
      <w:r w:rsidRPr="00131962">
        <w:rPr>
          <w:rFonts w:ascii="Arial" w:hAnsi="Arial" w:cs="Arial"/>
        </w:rPr>
        <w:t>E</w:t>
      </w:r>
      <w:r w:rsidRPr="00131962">
        <w:rPr>
          <w:rFonts w:ascii="Arial" w:hAnsi="Arial" w:cs="Arial"/>
          <w:iCs/>
        </w:rPr>
        <w:t>dificação Verticalizada é o</w:t>
      </w:r>
      <w:r w:rsidRPr="00131962">
        <w:rPr>
          <w:rFonts w:ascii="Arial" w:hAnsi="Arial" w:cs="Arial"/>
          <w:b/>
          <w:iCs/>
        </w:rPr>
        <w:t xml:space="preserve"> </w:t>
      </w:r>
      <w:r w:rsidRPr="00131962">
        <w:rPr>
          <w:rFonts w:ascii="Arial" w:hAnsi="Arial" w:cs="Arial"/>
          <w:iCs/>
        </w:rPr>
        <w:t xml:space="preserve">Edifício ou Conjunto de edifícios ou prédios de apartamentos, destinado a habitação multifamiliar ou outro uso coletivo permitido em lei e, Edificações Horizontais compreendem o conjunto de casas ou construções térreas ou assobradadas, destinadas à habitação unifamiliar. </w:t>
      </w:r>
    </w:p>
    <w:p w14:paraId="7BE33F8C" w14:textId="77777777"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xml:space="preserve">§ 2º. </w:t>
      </w:r>
      <w:r w:rsidRPr="00131962">
        <w:rPr>
          <w:rFonts w:cs="Arial"/>
          <w:szCs w:val="24"/>
        </w:rPr>
        <w:t>Condomínio de lotes é o empreendimento imobiliário urbanístico constituído sob a forma de Unidades Imobiliárias isoladas entre si, nos termos da do artigo 1358-A da Lei Federal nº 10.406, de 10 de janeiro de 2002.</w:t>
      </w:r>
    </w:p>
    <w:p w14:paraId="5809C782" w14:textId="77777777" w:rsidR="00B8236D" w:rsidRPr="00131962" w:rsidRDefault="00B8236D" w:rsidP="0051182F">
      <w:pPr>
        <w:adjustRightInd w:val="0"/>
        <w:spacing w:after="240"/>
        <w:ind w:firstLine="0"/>
        <w:rPr>
          <w:rFonts w:cs="Arial"/>
          <w:iCs/>
          <w:szCs w:val="24"/>
        </w:rPr>
      </w:pPr>
      <w:r w:rsidRPr="00131962">
        <w:rPr>
          <w:rFonts w:cs="Arial"/>
          <w:b/>
          <w:szCs w:val="24"/>
        </w:rPr>
        <w:lastRenderedPageBreak/>
        <w:t xml:space="preserve">§ 3º. </w:t>
      </w:r>
      <w:r w:rsidRPr="00131962">
        <w:rPr>
          <w:rFonts w:cs="Arial"/>
          <w:szCs w:val="24"/>
        </w:rPr>
        <w:t>A unidade Imobiliária é constituída pela junção da parte de propriedade exclusiva com a parte de propriedade comum, constituindo a fração ideal do todo.</w:t>
      </w:r>
    </w:p>
    <w:p w14:paraId="0A37A491" w14:textId="77777777" w:rsidR="00B8236D" w:rsidRPr="00131962" w:rsidRDefault="00B8236D" w:rsidP="0051182F">
      <w:pPr>
        <w:adjustRightInd w:val="0"/>
        <w:spacing w:after="240"/>
        <w:ind w:firstLine="0"/>
        <w:rPr>
          <w:rFonts w:cs="Arial"/>
          <w:iCs/>
          <w:szCs w:val="24"/>
        </w:rPr>
      </w:pPr>
      <w:r w:rsidRPr="00131962">
        <w:rPr>
          <w:rFonts w:cs="Arial"/>
          <w:b/>
          <w:szCs w:val="24"/>
        </w:rPr>
        <w:t xml:space="preserve">§ 4º. </w:t>
      </w:r>
      <w:r w:rsidRPr="00131962">
        <w:rPr>
          <w:rFonts w:cs="Arial"/>
          <w:szCs w:val="24"/>
        </w:rPr>
        <w:t>P</w:t>
      </w:r>
      <w:r w:rsidRPr="00131962">
        <w:rPr>
          <w:rFonts w:cs="Arial"/>
          <w:iCs/>
          <w:szCs w:val="24"/>
        </w:rPr>
        <w:t xml:space="preserve">ropriedade exclusiva é a unidade autônoma de utilização específica do condômino proprietário, tal como, o lote, o apartamento, a loja ou a residência. </w:t>
      </w:r>
    </w:p>
    <w:p w14:paraId="13B0F617" w14:textId="77777777" w:rsidR="00B8236D" w:rsidRPr="00131962" w:rsidRDefault="00B8236D" w:rsidP="0051182F">
      <w:pPr>
        <w:pStyle w:val="Corpodetexto"/>
        <w:tabs>
          <w:tab w:val="left" w:pos="8789"/>
        </w:tabs>
        <w:spacing w:after="240" w:line="360" w:lineRule="auto"/>
        <w:ind w:right="2" w:firstLine="0"/>
        <w:rPr>
          <w:rFonts w:ascii="Arial" w:hAnsi="Arial" w:cs="Arial"/>
        </w:rPr>
      </w:pPr>
      <w:r w:rsidRPr="00131962">
        <w:rPr>
          <w:rFonts w:ascii="Arial" w:hAnsi="Arial" w:cs="Arial"/>
          <w:b/>
        </w:rPr>
        <w:t xml:space="preserve">§ 5º - </w:t>
      </w:r>
      <w:r w:rsidRPr="00131962">
        <w:rPr>
          <w:rFonts w:ascii="Arial" w:hAnsi="Arial" w:cs="Arial"/>
        </w:rPr>
        <w:t>Propriedade comum compreende os espaços de uso geral dos condôminos, tais como, a área de circulação interna ou vias privativas, edificações de uso comum, áreas verdes ou de lazer e demais áreas de utilização e uso comum de todos os condôminos.</w:t>
      </w:r>
    </w:p>
    <w:p w14:paraId="3B10CA23" w14:textId="77777777" w:rsidR="00A04351" w:rsidRDefault="00B8236D" w:rsidP="0051182F">
      <w:pPr>
        <w:autoSpaceDE w:val="0"/>
        <w:autoSpaceDN w:val="0"/>
        <w:adjustRightInd w:val="0"/>
        <w:spacing w:after="240"/>
        <w:ind w:firstLine="0"/>
        <w:rPr>
          <w:rFonts w:cs="Arial"/>
          <w:szCs w:val="24"/>
        </w:rPr>
      </w:pPr>
      <w:r w:rsidRPr="00131962">
        <w:rPr>
          <w:rFonts w:cs="Arial"/>
          <w:b/>
          <w:szCs w:val="24"/>
        </w:rPr>
        <w:t xml:space="preserve">§ 6º. </w:t>
      </w:r>
      <w:r w:rsidRPr="00131962">
        <w:rPr>
          <w:rFonts w:cs="Arial"/>
          <w:szCs w:val="24"/>
        </w:rPr>
        <w:t>O lote do condomínio de lotes é a unidade Autônoma ou a propriedade de utilização exclusiva do condômino proprietário, destinada à futura implantação da edificação privada.</w:t>
      </w:r>
    </w:p>
    <w:p w14:paraId="0E277430" w14:textId="77777777" w:rsidR="00A04351" w:rsidRPr="00A04351" w:rsidRDefault="00A04351" w:rsidP="00A04351">
      <w:pPr>
        <w:autoSpaceDE w:val="0"/>
        <w:autoSpaceDN w:val="0"/>
        <w:adjustRightInd w:val="0"/>
        <w:spacing w:after="240"/>
        <w:ind w:firstLine="0"/>
        <w:rPr>
          <w:rFonts w:cs="Arial"/>
          <w:szCs w:val="24"/>
        </w:rPr>
      </w:pPr>
      <w:r w:rsidRPr="00A04351">
        <w:rPr>
          <w:rFonts w:cs="Arial"/>
          <w:b/>
          <w:szCs w:val="24"/>
        </w:rPr>
        <w:t xml:space="preserve">§ 7º- </w:t>
      </w:r>
      <w:r w:rsidRPr="00A04351">
        <w:rPr>
          <w:rFonts w:cs="Arial"/>
          <w:szCs w:val="24"/>
        </w:rPr>
        <w:t>Para efeitos tributários, cada unidade imobiliária será tratada como um prédio isolado.</w:t>
      </w:r>
    </w:p>
    <w:p w14:paraId="09774DB8" w14:textId="3170214B" w:rsidR="00B8236D" w:rsidRPr="00131962" w:rsidRDefault="0051182F" w:rsidP="00B24A9A">
      <w:pPr>
        <w:autoSpaceDE w:val="0"/>
        <w:autoSpaceDN w:val="0"/>
        <w:adjustRightInd w:val="0"/>
        <w:spacing w:after="120"/>
        <w:ind w:firstLine="0"/>
        <w:rPr>
          <w:rFonts w:cs="Arial"/>
          <w:szCs w:val="24"/>
        </w:rPr>
      </w:pPr>
      <w:r w:rsidRPr="00131962">
        <w:rPr>
          <w:rFonts w:cs="Arial"/>
          <w:b/>
          <w:szCs w:val="24"/>
        </w:rPr>
        <w:t>Art. 68.</w:t>
      </w:r>
      <w:r w:rsidRPr="00131962">
        <w:rPr>
          <w:rFonts w:eastAsia="Arial" w:cs="Arial"/>
          <w:szCs w:val="24"/>
        </w:rPr>
        <w:t xml:space="preserve"> </w:t>
      </w:r>
      <w:r w:rsidR="00B8236D" w:rsidRPr="00131962">
        <w:rPr>
          <w:rFonts w:cs="Arial"/>
          <w:szCs w:val="24"/>
        </w:rPr>
        <w:t xml:space="preserve">A implantação e construção de Condomínios Edilícios obedecerá aos limites e parâmetros urbanísticos dispostos na lei de zoneamento, uso e ocupação do solo municipal, nas diretrizes e no Código Sanitário do Estado, observadas, ainda, as demais leis que regulam a matéria, e os seguintes requisitos: </w:t>
      </w:r>
    </w:p>
    <w:p w14:paraId="40ED4F34" w14:textId="77777777" w:rsidR="00B8236D" w:rsidRPr="00131962" w:rsidRDefault="00B8236D" w:rsidP="000E569C">
      <w:pPr>
        <w:spacing w:after="120"/>
        <w:rPr>
          <w:rFonts w:eastAsia="Arial" w:cs="Arial"/>
          <w:szCs w:val="24"/>
        </w:rPr>
      </w:pPr>
      <w:r w:rsidRPr="00131962">
        <w:rPr>
          <w:rFonts w:cs="Arial"/>
          <w:b/>
          <w:szCs w:val="24"/>
        </w:rPr>
        <w:t>I –</w:t>
      </w:r>
      <w:r w:rsidRPr="00131962">
        <w:rPr>
          <w:rFonts w:cs="Arial"/>
          <w:szCs w:val="24"/>
        </w:rPr>
        <w:t xml:space="preserve"> </w:t>
      </w:r>
      <w:r w:rsidRPr="00131962">
        <w:rPr>
          <w:rFonts w:eastAsia="Arial" w:cs="Arial"/>
          <w:szCs w:val="24"/>
        </w:rPr>
        <w:t>a gleba ou lote deverá ter frente para via oficial de circulação de veículos e ser servido por redes de água potável, de coleta de esgoto, de drenagem, de energia elétrica e iluminação pública, entre outros equipamentos urbanos, com capacidade para atender a totalidade do empreendimento;</w:t>
      </w:r>
    </w:p>
    <w:p w14:paraId="6B04630B" w14:textId="77777777" w:rsidR="00B8236D" w:rsidRPr="00131962" w:rsidRDefault="00B8236D" w:rsidP="000E569C">
      <w:pPr>
        <w:spacing w:after="120"/>
        <w:rPr>
          <w:rFonts w:cs="Arial"/>
          <w:szCs w:val="24"/>
        </w:rPr>
      </w:pPr>
      <w:r w:rsidRPr="00131962">
        <w:rPr>
          <w:rFonts w:cs="Arial"/>
          <w:b/>
          <w:szCs w:val="24"/>
        </w:rPr>
        <w:t>II –</w:t>
      </w:r>
      <w:r w:rsidRPr="00131962">
        <w:rPr>
          <w:rFonts w:cs="Arial"/>
          <w:szCs w:val="24"/>
        </w:rPr>
        <w:t xml:space="preserve"> o empreendimento não poderá obstaculizar a continuidade dos corredores estruturais, vias arteriais ou vias principais, existentes ou projetadas;</w:t>
      </w:r>
    </w:p>
    <w:p w14:paraId="22587F14"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t>III –</w:t>
      </w:r>
      <w:r w:rsidRPr="00131962">
        <w:rPr>
          <w:rFonts w:cs="Arial"/>
          <w:szCs w:val="24"/>
        </w:rPr>
        <w:t xml:space="preserve"> incluir nas áreas internas de uso comum, independentemente da zona, no mínimo, 5% (cinco por cento) da área total como área de Lazer privativa;</w:t>
      </w:r>
    </w:p>
    <w:p w14:paraId="380FF344" w14:textId="71DB4440" w:rsidR="00B8236D" w:rsidRPr="00131962" w:rsidRDefault="00B8236D" w:rsidP="0051182F">
      <w:pPr>
        <w:autoSpaceDE w:val="0"/>
        <w:autoSpaceDN w:val="0"/>
        <w:adjustRightInd w:val="0"/>
        <w:spacing w:after="240"/>
        <w:rPr>
          <w:rFonts w:cs="Arial"/>
          <w:szCs w:val="24"/>
        </w:rPr>
      </w:pPr>
      <w:r w:rsidRPr="00131962">
        <w:rPr>
          <w:rFonts w:cs="Arial"/>
          <w:b/>
          <w:szCs w:val="24"/>
        </w:rPr>
        <w:t>IV</w:t>
      </w:r>
      <w:r w:rsidRPr="00131962">
        <w:rPr>
          <w:rFonts w:cs="Arial"/>
          <w:szCs w:val="24"/>
        </w:rPr>
        <w:t xml:space="preserve"> – deverá ser reservada, independentemente da zona, no </w:t>
      </w:r>
      <w:r w:rsidRPr="001F384D">
        <w:rPr>
          <w:rFonts w:cs="Arial"/>
          <w:szCs w:val="24"/>
        </w:rPr>
        <w:t xml:space="preserve">mínimo, </w:t>
      </w:r>
      <w:r w:rsidR="00BB14E1" w:rsidRPr="001F384D">
        <w:rPr>
          <w:rFonts w:cs="Arial"/>
          <w:szCs w:val="24"/>
        </w:rPr>
        <w:t xml:space="preserve">10 % (Dez por cento) </w:t>
      </w:r>
      <w:r w:rsidRPr="001F384D">
        <w:rPr>
          <w:rFonts w:cs="Arial"/>
          <w:szCs w:val="24"/>
        </w:rPr>
        <w:t xml:space="preserve">da </w:t>
      </w:r>
      <w:r w:rsidRPr="00131962">
        <w:rPr>
          <w:rFonts w:cs="Arial"/>
          <w:szCs w:val="24"/>
        </w:rPr>
        <w:t>gleba como área permeável da qual deverá ser utilizada exclusivamente como área verde, destinada a ajardinamento e arborização.</w:t>
      </w:r>
    </w:p>
    <w:p w14:paraId="56F438BD"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lastRenderedPageBreak/>
        <w:t>V -</w:t>
      </w:r>
      <w:r w:rsidRPr="00131962">
        <w:rPr>
          <w:rFonts w:cs="Arial"/>
          <w:szCs w:val="24"/>
        </w:rPr>
        <w:t xml:space="preserve"> construção interna de reservatório de detenção, retenção ou infiltração de águas pluviais para atender a área total da gleba condominial, calculado na razão de 5,00l (cinco litros) para cada metro quadrado impermeabilizado. </w:t>
      </w:r>
    </w:p>
    <w:p w14:paraId="72319DF9"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t>VI</w:t>
      </w:r>
      <w:r w:rsidRPr="00131962">
        <w:rPr>
          <w:rFonts w:cs="Arial"/>
          <w:szCs w:val="24"/>
        </w:rPr>
        <w:t xml:space="preserve"> – Atender, nas áreas internas e externas aos padrões e requisitos da lei de mobilidade urbana.</w:t>
      </w:r>
    </w:p>
    <w:p w14:paraId="74864833"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t>VII –</w:t>
      </w:r>
      <w:r w:rsidRPr="00131962">
        <w:rPr>
          <w:rFonts w:cs="Arial"/>
          <w:szCs w:val="24"/>
        </w:rPr>
        <w:t xml:space="preserve"> Apresentação de estudo de impacto de vizinhança que deverá observar e medir os efeitos do empreendimento sobre a região, conforme estabelecido no Plano Diretor;</w:t>
      </w:r>
    </w:p>
    <w:p w14:paraId="5E8CB859" w14:textId="77777777" w:rsidR="00B8236D" w:rsidRPr="00131962" w:rsidRDefault="00B8236D" w:rsidP="0051182F">
      <w:pPr>
        <w:autoSpaceDE w:val="0"/>
        <w:autoSpaceDN w:val="0"/>
        <w:adjustRightInd w:val="0"/>
        <w:spacing w:after="240"/>
        <w:rPr>
          <w:rFonts w:cs="Arial"/>
          <w:szCs w:val="24"/>
        </w:rPr>
      </w:pPr>
      <w:r w:rsidRPr="00131962">
        <w:rPr>
          <w:rFonts w:cs="Arial"/>
          <w:b/>
          <w:szCs w:val="24"/>
        </w:rPr>
        <w:t>VIII -</w:t>
      </w:r>
      <w:r w:rsidRPr="00131962">
        <w:rPr>
          <w:rFonts w:cs="Arial"/>
          <w:szCs w:val="24"/>
        </w:rPr>
        <w:t xml:space="preserve"> A coleta e remoção de lixo domiciliar, que deverá ser depositado na portaria ou em local apropriado, onde houver coleta pública;</w:t>
      </w:r>
    </w:p>
    <w:p w14:paraId="578916DB" w14:textId="07E1F843"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xml:space="preserve">§ </w:t>
      </w:r>
      <w:r w:rsidR="0051182F" w:rsidRPr="00131962">
        <w:rPr>
          <w:rFonts w:cs="Arial"/>
          <w:b/>
          <w:szCs w:val="24"/>
        </w:rPr>
        <w:t>1</w:t>
      </w:r>
      <w:r w:rsidRPr="00131962">
        <w:rPr>
          <w:rFonts w:cs="Arial"/>
          <w:b/>
          <w:szCs w:val="24"/>
        </w:rPr>
        <w:t>º</w:t>
      </w:r>
      <w:r w:rsidR="0051182F" w:rsidRPr="00131962">
        <w:rPr>
          <w:rFonts w:cs="Arial"/>
          <w:b/>
          <w:szCs w:val="24"/>
        </w:rPr>
        <w:t xml:space="preserve">. </w:t>
      </w:r>
      <w:r w:rsidRPr="00131962">
        <w:rPr>
          <w:rFonts w:cs="Arial"/>
          <w:szCs w:val="24"/>
        </w:rPr>
        <w:t>Aplica-se às diretrizes condominiais, quanto ao prazo para expedição e validade, os mesmos estabelecidos para parcelamentos.</w:t>
      </w:r>
    </w:p>
    <w:p w14:paraId="413EB84F" w14:textId="7C4C4868"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xml:space="preserve">§ </w:t>
      </w:r>
      <w:r w:rsidR="0051182F" w:rsidRPr="00131962">
        <w:rPr>
          <w:rFonts w:cs="Arial"/>
          <w:b/>
          <w:szCs w:val="24"/>
        </w:rPr>
        <w:t>2</w:t>
      </w:r>
      <w:r w:rsidRPr="00131962">
        <w:rPr>
          <w:rFonts w:cs="Arial"/>
          <w:b/>
          <w:szCs w:val="24"/>
        </w:rPr>
        <w:t>º</w:t>
      </w:r>
      <w:r w:rsidR="0051182F" w:rsidRPr="00131962">
        <w:rPr>
          <w:rFonts w:cs="Arial"/>
          <w:b/>
          <w:szCs w:val="24"/>
        </w:rPr>
        <w:t xml:space="preserve">. </w:t>
      </w:r>
      <w:r w:rsidRPr="00131962">
        <w:rPr>
          <w:rFonts w:cs="Arial"/>
          <w:szCs w:val="24"/>
        </w:rPr>
        <w:t>A dimensão máxima frontal ou lateral do modulo condominial</w:t>
      </w:r>
      <w:r w:rsidR="002B185D">
        <w:rPr>
          <w:rFonts w:cs="Arial"/>
          <w:szCs w:val="24"/>
        </w:rPr>
        <w:t xml:space="preserve"> em zona urbana</w:t>
      </w:r>
      <w:r w:rsidRPr="00131962">
        <w:rPr>
          <w:rFonts w:cs="Arial"/>
          <w:szCs w:val="24"/>
        </w:rPr>
        <w:t xml:space="preserve"> será de até 500 (Quinhentos) metros</w:t>
      </w:r>
      <w:r w:rsidR="002B185D">
        <w:rPr>
          <w:rFonts w:cs="Arial"/>
          <w:szCs w:val="24"/>
        </w:rPr>
        <w:t xml:space="preserve"> e, </w:t>
      </w:r>
      <w:r w:rsidR="00262AA6">
        <w:rPr>
          <w:rFonts w:cs="Arial"/>
          <w:szCs w:val="24"/>
        </w:rPr>
        <w:t xml:space="preserve">poderá ser ampliado </w:t>
      </w:r>
      <w:r w:rsidR="002B185D">
        <w:rPr>
          <w:rFonts w:cs="Arial"/>
          <w:szCs w:val="24"/>
        </w:rPr>
        <w:t>nas demais zonas</w:t>
      </w:r>
      <w:r w:rsidR="00262AA6">
        <w:rPr>
          <w:rFonts w:cs="Arial"/>
          <w:szCs w:val="24"/>
        </w:rPr>
        <w:t>,</w:t>
      </w:r>
      <w:r w:rsidR="002B185D">
        <w:rPr>
          <w:rFonts w:cs="Arial"/>
          <w:szCs w:val="24"/>
        </w:rPr>
        <w:t xml:space="preserve"> </w:t>
      </w:r>
      <w:r w:rsidRPr="00131962">
        <w:rPr>
          <w:rFonts w:cs="Arial"/>
          <w:szCs w:val="24"/>
        </w:rPr>
        <w:t>de acordo com o definido no processo de diretrizes.</w:t>
      </w:r>
    </w:p>
    <w:p w14:paraId="1E3185FE" w14:textId="02CA0922" w:rsidR="00B8236D" w:rsidRPr="00131962" w:rsidRDefault="00B8236D" w:rsidP="0051182F">
      <w:pPr>
        <w:pStyle w:val="Corpodetexto"/>
        <w:tabs>
          <w:tab w:val="left" w:pos="8789"/>
        </w:tabs>
        <w:spacing w:after="240" w:line="360" w:lineRule="auto"/>
        <w:ind w:firstLine="0"/>
        <w:rPr>
          <w:rFonts w:ascii="Arial" w:hAnsi="Arial" w:cs="Arial"/>
          <w:iCs/>
        </w:rPr>
      </w:pPr>
      <w:r w:rsidRPr="00131962">
        <w:rPr>
          <w:rFonts w:ascii="Arial" w:hAnsi="Arial" w:cs="Arial"/>
          <w:b/>
        </w:rPr>
        <w:t xml:space="preserve">§ </w:t>
      </w:r>
      <w:r w:rsidR="0051182F" w:rsidRPr="00131962">
        <w:rPr>
          <w:rFonts w:ascii="Arial" w:hAnsi="Arial" w:cs="Arial"/>
          <w:b/>
        </w:rPr>
        <w:t>3</w:t>
      </w:r>
      <w:r w:rsidRPr="00131962">
        <w:rPr>
          <w:rFonts w:ascii="Arial" w:hAnsi="Arial" w:cs="Arial"/>
          <w:b/>
        </w:rPr>
        <w:t>º</w:t>
      </w:r>
      <w:r w:rsidR="0051182F" w:rsidRPr="00131962">
        <w:rPr>
          <w:rFonts w:ascii="Arial" w:hAnsi="Arial" w:cs="Arial"/>
          <w:b/>
        </w:rPr>
        <w:t xml:space="preserve">. </w:t>
      </w:r>
      <w:r w:rsidRPr="00131962">
        <w:rPr>
          <w:rFonts w:ascii="Arial" w:hAnsi="Arial" w:cs="Arial"/>
          <w:iCs/>
        </w:rPr>
        <w:t xml:space="preserve">Os condomínios poderão ter uso misto, respeitada as regras de permissibilidade ou compatibilidade de usos e as taxas mais restritivas de ocupação. </w:t>
      </w:r>
    </w:p>
    <w:p w14:paraId="6CEE2C33" w14:textId="651450D0" w:rsidR="00B8236D" w:rsidRPr="001F384D" w:rsidRDefault="00B8236D" w:rsidP="0051182F">
      <w:pPr>
        <w:autoSpaceDE w:val="0"/>
        <w:autoSpaceDN w:val="0"/>
        <w:adjustRightInd w:val="0"/>
        <w:spacing w:after="240"/>
        <w:ind w:firstLine="0"/>
        <w:rPr>
          <w:rFonts w:cs="Arial"/>
          <w:szCs w:val="24"/>
        </w:rPr>
      </w:pPr>
      <w:r w:rsidRPr="00131962">
        <w:rPr>
          <w:rFonts w:cs="Arial"/>
          <w:b/>
          <w:szCs w:val="24"/>
        </w:rPr>
        <w:t xml:space="preserve">§ </w:t>
      </w:r>
      <w:r w:rsidR="0051182F" w:rsidRPr="00131962">
        <w:rPr>
          <w:rFonts w:cs="Arial"/>
          <w:b/>
          <w:szCs w:val="24"/>
        </w:rPr>
        <w:t>4</w:t>
      </w:r>
      <w:r w:rsidRPr="00131962">
        <w:rPr>
          <w:rFonts w:cs="Arial"/>
          <w:b/>
          <w:szCs w:val="24"/>
        </w:rPr>
        <w:t>º</w:t>
      </w:r>
      <w:r w:rsidR="0051182F" w:rsidRPr="00131962">
        <w:rPr>
          <w:rFonts w:cs="Arial"/>
          <w:b/>
          <w:szCs w:val="24"/>
        </w:rPr>
        <w:t>.</w:t>
      </w:r>
      <w:r w:rsidR="001C6304">
        <w:rPr>
          <w:rFonts w:cs="Arial"/>
          <w:b/>
          <w:szCs w:val="24"/>
        </w:rPr>
        <w:t xml:space="preserve"> </w:t>
      </w:r>
      <w:r w:rsidRPr="00131962">
        <w:rPr>
          <w:rFonts w:cs="Arial"/>
          <w:szCs w:val="24"/>
        </w:rPr>
        <w:t>A</w:t>
      </w:r>
      <w:r w:rsidR="001C6304">
        <w:rPr>
          <w:rFonts w:cs="Arial"/>
          <w:szCs w:val="24"/>
        </w:rPr>
        <w:t xml:space="preserve"> </w:t>
      </w:r>
      <w:r w:rsidRPr="00131962">
        <w:rPr>
          <w:rFonts w:cs="Arial"/>
          <w:szCs w:val="24"/>
        </w:rPr>
        <w:t>área mínima do lote ou unidade autônoma de propriedade privativa nos Condomínios de Edificações Horizontais, compreendendo a parte do terreno ocupada pela edificação, quintal e jardim será de 180,00 (cento e oitenta) metros quadrados por unidade, com testada mínima de 9,00 (nove) metros</w:t>
      </w:r>
      <w:r w:rsidR="006555B0">
        <w:rPr>
          <w:rFonts w:cs="Arial"/>
          <w:szCs w:val="24"/>
        </w:rPr>
        <w:t xml:space="preserve">, </w:t>
      </w:r>
      <w:r w:rsidR="006555B0" w:rsidRPr="001F384D">
        <w:rPr>
          <w:rFonts w:cs="Arial"/>
          <w:szCs w:val="24"/>
        </w:rPr>
        <w:t>exceto</w:t>
      </w:r>
      <w:r w:rsidR="005D2393" w:rsidRPr="001F384D">
        <w:rPr>
          <w:rFonts w:cs="Arial"/>
          <w:szCs w:val="24"/>
        </w:rPr>
        <w:t xml:space="preserve"> os</w:t>
      </w:r>
      <w:r w:rsidR="006555B0" w:rsidRPr="001F384D">
        <w:rPr>
          <w:rFonts w:cs="Arial"/>
          <w:szCs w:val="24"/>
        </w:rPr>
        <w:t xml:space="preserve"> empreendimentos de interesse social que poder</w:t>
      </w:r>
      <w:r w:rsidR="00716E9A" w:rsidRPr="001F384D">
        <w:rPr>
          <w:rFonts w:cs="Arial"/>
          <w:szCs w:val="24"/>
        </w:rPr>
        <w:t>á</w:t>
      </w:r>
      <w:r w:rsidR="006555B0" w:rsidRPr="001F384D">
        <w:rPr>
          <w:rFonts w:cs="Arial"/>
          <w:szCs w:val="24"/>
        </w:rPr>
        <w:t xml:space="preserve"> ser mínimo de 1</w:t>
      </w:r>
      <w:r w:rsidR="005D2393" w:rsidRPr="001F384D">
        <w:rPr>
          <w:rFonts w:cs="Arial"/>
          <w:szCs w:val="24"/>
        </w:rPr>
        <w:t>40</w:t>
      </w:r>
      <w:r w:rsidR="006555B0" w:rsidRPr="001F384D">
        <w:rPr>
          <w:rFonts w:cs="Arial"/>
          <w:szCs w:val="24"/>
        </w:rPr>
        <w:t>,00 (ce</w:t>
      </w:r>
      <w:r w:rsidR="00BB14E1" w:rsidRPr="001F384D">
        <w:rPr>
          <w:rFonts w:cs="Arial"/>
          <w:szCs w:val="24"/>
        </w:rPr>
        <w:t xml:space="preserve">nto e </w:t>
      </w:r>
      <w:r w:rsidR="005D2393" w:rsidRPr="001F384D">
        <w:rPr>
          <w:rFonts w:cs="Arial"/>
          <w:szCs w:val="24"/>
        </w:rPr>
        <w:t>quarenta</w:t>
      </w:r>
      <w:r w:rsidR="006555B0" w:rsidRPr="001F384D">
        <w:rPr>
          <w:rFonts w:cs="Arial"/>
          <w:szCs w:val="24"/>
        </w:rPr>
        <w:t>) metros quadrados por unidade, com testada mínima de 7,00 (sete) metros,</w:t>
      </w:r>
    </w:p>
    <w:p w14:paraId="30DD3D31" w14:textId="6B50432C" w:rsidR="0025757C" w:rsidRDefault="0025757C" w:rsidP="0051182F">
      <w:pPr>
        <w:autoSpaceDE w:val="0"/>
        <w:autoSpaceDN w:val="0"/>
        <w:adjustRightInd w:val="0"/>
        <w:spacing w:after="240"/>
        <w:ind w:firstLine="0"/>
        <w:rPr>
          <w:rFonts w:cs="Arial"/>
        </w:rPr>
      </w:pPr>
      <w:bookmarkStart w:id="25" w:name="_Hlk70840774"/>
      <w:r w:rsidRPr="005A7465">
        <w:rPr>
          <w:rFonts w:cs="Arial"/>
          <w:b/>
        </w:rPr>
        <w:t xml:space="preserve">§ </w:t>
      </w:r>
      <w:r>
        <w:rPr>
          <w:rFonts w:cs="Arial"/>
          <w:b/>
        </w:rPr>
        <w:t>5</w:t>
      </w:r>
      <w:r w:rsidRPr="005A7465">
        <w:rPr>
          <w:rFonts w:cs="Arial"/>
          <w:b/>
        </w:rPr>
        <w:t>º -</w:t>
      </w:r>
      <w:r w:rsidRPr="005A7465">
        <w:rPr>
          <w:rFonts w:cs="Arial"/>
        </w:rPr>
        <w:t xml:space="preserve"> Nos condomínios de lotes, o número máximo de unidades imobiliárias será igual à divisão da área urbanizável total do em</w:t>
      </w:r>
      <w:r w:rsidRPr="005A7465">
        <w:rPr>
          <w:rFonts w:cs="Arial"/>
        </w:rPr>
        <w:softHyphen/>
        <w:t>preendimento pela área do lote mínimo de parcelamento de solo atribuído para a zona onde se situa o empreendimento.</w:t>
      </w:r>
    </w:p>
    <w:p w14:paraId="51C13A9C" w14:textId="21644867" w:rsidR="00577B2C" w:rsidRPr="00577B2C" w:rsidRDefault="00577B2C" w:rsidP="00577B2C">
      <w:pPr>
        <w:autoSpaceDE w:val="0"/>
        <w:autoSpaceDN w:val="0"/>
        <w:adjustRightInd w:val="0"/>
        <w:spacing w:after="240"/>
        <w:ind w:firstLine="0"/>
        <w:rPr>
          <w:rFonts w:cs="Arial"/>
        </w:rPr>
      </w:pPr>
      <w:r w:rsidRPr="00577B2C">
        <w:rPr>
          <w:rFonts w:cs="Arial"/>
          <w:b/>
        </w:rPr>
        <w:t>§ 6º -</w:t>
      </w:r>
      <w:r w:rsidRPr="00577B2C">
        <w:rPr>
          <w:rFonts w:cs="Arial"/>
        </w:rPr>
        <w:t xml:space="preserve"> Para fins de incorporação imobiliária, a implantação de toda infraestrutura necessária para atender ao empreendimento ficará a cargo do empreendedor, sejam el</w:t>
      </w:r>
      <w:r w:rsidR="005D2393">
        <w:rPr>
          <w:rFonts w:cs="Arial"/>
        </w:rPr>
        <w:t>a</w:t>
      </w:r>
      <w:r w:rsidRPr="00577B2C">
        <w:rPr>
          <w:rFonts w:cs="Arial"/>
        </w:rPr>
        <w:t>s internas ou externas.</w:t>
      </w:r>
    </w:p>
    <w:p w14:paraId="7CF24FE1" w14:textId="77777777" w:rsidR="00577B2C" w:rsidRPr="00577B2C" w:rsidRDefault="00577B2C" w:rsidP="00577B2C">
      <w:pPr>
        <w:autoSpaceDE w:val="0"/>
        <w:autoSpaceDN w:val="0"/>
        <w:adjustRightInd w:val="0"/>
        <w:spacing w:after="240"/>
        <w:ind w:firstLine="0"/>
        <w:rPr>
          <w:rFonts w:cs="Arial"/>
        </w:rPr>
      </w:pPr>
      <w:r w:rsidRPr="00577B2C">
        <w:rPr>
          <w:rFonts w:cs="Arial"/>
          <w:b/>
        </w:rPr>
        <w:lastRenderedPageBreak/>
        <w:t xml:space="preserve">§ 7º - </w:t>
      </w:r>
      <w:r w:rsidRPr="00577B2C">
        <w:rPr>
          <w:rFonts w:cs="Arial"/>
        </w:rPr>
        <w:t>Considera-se infraestrutura para incorporação ou instituição de condomínio de lotes ou de casas, as obras de infraestrutura do empreendimento, tais como, as vias internas de circulação, galerias de água pluvial, redes de água potável, redes de esgoto, rede elétrica, equipamentos de comunicação, os muros, gradis, guaritas, portarias, construções comuns, tais como, convívios, prédios de administração, áreas verdes e equipamentos de uso comunitários dos condôminos e demais obras que por sua natureza garantam a habitabilidade do empreendimento e destinem-se ao uso comum dos condôminos.</w:t>
      </w:r>
    </w:p>
    <w:bookmarkEnd w:id="25"/>
    <w:p w14:paraId="082292F2" w14:textId="303EA092" w:rsidR="00B8236D" w:rsidRPr="00131962" w:rsidRDefault="0051182F" w:rsidP="00B24A9A">
      <w:pPr>
        <w:pStyle w:val="Corpodetexto"/>
        <w:tabs>
          <w:tab w:val="left" w:pos="8789"/>
        </w:tabs>
        <w:spacing w:line="360" w:lineRule="auto"/>
        <w:ind w:firstLine="0"/>
        <w:rPr>
          <w:rFonts w:ascii="Arial" w:hAnsi="Arial" w:cs="Arial"/>
        </w:rPr>
      </w:pPr>
      <w:r w:rsidRPr="00131962">
        <w:rPr>
          <w:rFonts w:ascii="Arial" w:hAnsi="Arial" w:cs="Arial"/>
          <w:b/>
        </w:rPr>
        <w:t>Art. 69.</w:t>
      </w:r>
      <w:r w:rsidRPr="00131962">
        <w:rPr>
          <w:rFonts w:ascii="Arial" w:eastAsia="Arial" w:hAnsi="Arial" w:cs="Arial"/>
        </w:rPr>
        <w:t xml:space="preserve"> </w:t>
      </w:r>
      <w:r w:rsidR="00B8236D" w:rsidRPr="00131962">
        <w:rPr>
          <w:rFonts w:ascii="Arial" w:hAnsi="Arial" w:cs="Arial"/>
        </w:rPr>
        <w:t>As vias privativas internas aos Condomínios Edilícios Horizontais ou aos Condomínio de Lotes deverão seguir o estipulado nas diretrizes emitidas pelo Município, contemplando, no mínimo:</w:t>
      </w:r>
    </w:p>
    <w:p w14:paraId="316C0F7A" w14:textId="54EE6FC2" w:rsidR="00B8236D" w:rsidRPr="001F384D" w:rsidRDefault="00B8236D" w:rsidP="00B24A9A">
      <w:pPr>
        <w:pStyle w:val="Corpodetexto"/>
        <w:tabs>
          <w:tab w:val="left" w:pos="8789"/>
        </w:tabs>
        <w:spacing w:line="360" w:lineRule="auto"/>
        <w:rPr>
          <w:rFonts w:ascii="Arial" w:hAnsi="Arial" w:cs="Arial"/>
        </w:rPr>
      </w:pPr>
      <w:r w:rsidRPr="001F384D">
        <w:rPr>
          <w:rFonts w:ascii="Arial" w:hAnsi="Arial" w:cs="Arial"/>
          <w:b/>
        </w:rPr>
        <w:t xml:space="preserve">I – </w:t>
      </w:r>
      <w:r w:rsidRPr="001F384D">
        <w:rPr>
          <w:rFonts w:ascii="Arial" w:hAnsi="Arial" w:cs="Arial"/>
        </w:rPr>
        <w:t>Calçadas</w:t>
      </w:r>
      <w:r w:rsidR="00716E9A" w:rsidRPr="001F384D">
        <w:rPr>
          <w:rFonts w:ascii="Arial" w:hAnsi="Arial" w:cs="Arial"/>
        </w:rPr>
        <w:t>,</w:t>
      </w:r>
      <w:r w:rsidRPr="001F384D">
        <w:rPr>
          <w:rFonts w:ascii="Arial" w:hAnsi="Arial" w:cs="Arial"/>
        </w:rPr>
        <w:t xml:space="preserve"> com passeios de pedestres acessível e faixa de serviços</w:t>
      </w:r>
      <w:r w:rsidR="00716E9A" w:rsidRPr="001F384D">
        <w:rPr>
          <w:rFonts w:ascii="Arial" w:hAnsi="Arial" w:cs="Arial"/>
        </w:rPr>
        <w:t>,</w:t>
      </w:r>
      <w:r w:rsidRPr="001F384D">
        <w:rPr>
          <w:rFonts w:ascii="Arial" w:hAnsi="Arial" w:cs="Arial"/>
        </w:rPr>
        <w:t xml:space="preserve"> com largura mínima de 2,00m</w:t>
      </w:r>
      <w:r w:rsidR="00716E9A" w:rsidRPr="001F384D">
        <w:rPr>
          <w:rFonts w:ascii="Arial" w:hAnsi="Arial" w:cs="Arial"/>
        </w:rPr>
        <w:t>, exceto os empreendimentos de interesse social, que poderá ser 1,50m</w:t>
      </w:r>
      <w:r w:rsidRPr="001F384D">
        <w:rPr>
          <w:rFonts w:ascii="Arial" w:hAnsi="Arial" w:cs="Arial"/>
        </w:rPr>
        <w:t>;</w:t>
      </w:r>
    </w:p>
    <w:p w14:paraId="199A92B0" w14:textId="77777777" w:rsidR="00B8236D" w:rsidRPr="00131962" w:rsidRDefault="00B8236D" w:rsidP="00B24A9A">
      <w:pPr>
        <w:pStyle w:val="Corpodetexto"/>
        <w:tabs>
          <w:tab w:val="left" w:pos="8789"/>
        </w:tabs>
        <w:spacing w:line="360" w:lineRule="auto"/>
        <w:rPr>
          <w:rFonts w:ascii="Arial" w:hAnsi="Arial" w:cs="Arial"/>
        </w:rPr>
      </w:pPr>
      <w:r w:rsidRPr="00131962">
        <w:rPr>
          <w:rFonts w:ascii="Arial" w:hAnsi="Arial" w:cs="Arial"/>
          <w:b/>
        </w:rPr>
        <w:t xml:space="preserve">II - </w:t>
      </w:r>
      <w:r w:rsidRPr="00131962">
        <w:rPr>
          <w:rFonts w:ascii="Arial" w:hAnsi="Arial" w:cs="Arial"/>
        </w:rPr>
        <w:t>Faixas de circulação de veículos de no mínimo 3,50 (três e cinquenta) metros para cada faixa.</w:t>
      </w:r>
    </w:p>
    <w:p w14:paraId="59FA3BD5" w14:textId="3C8584C8" w:rsidR="00B8236D" w:rsidRDefault="00B8236D" w:rsidP="0051182F">
      <w:pPr>
        <w:pStyle w:val="Corpodetexto"/>
        <w:tabs>
          <w:tab w:val="left" w:pos="8789"/>
        </w:tabs>
        <w:spacing w:after="240" w:line="360" w:lineRule="auto"/>
        <w:ind w:right="2"/>
        <w:rPr>
          <w:rFonts w:ascii="Arial" w:hAnsi="Arial" w:cs="Arial"/>
        </w:rPr>
      </w:pPr>
      <w:r w:rsidRPr="00131962">
        <w:rPr>
          <w:rFonts w:ascii="Arial" w:hAnsi="Arial" w:cs="Arial"/>
          <w:b/>
        </w:rPr>
        <w:t xml:space="preserve">III - </w:t>
      </w:r>
      <w:r w:rsidRPr="00131962">
        <w:rPr>
          <w:rFonts w:ascii="Arial" w:hAnsi="Arial" w:cs="Arial"/>
        </w:rPr>
        <w:t xml:space="preserve">Faixas de estacionamento de veículos com largura mínima de 2,50 (dois e cinquenta) metros contemplando uma vaga em frente de cada ou unidade ou lote interno. </w:t>
      </w:r>
    </w:p>
    <w:p w14:paraId="6493A7CE" w14:textId="77777777" w:rsidR="00577B2C" w:rsidRPr="00577B2C" w:rsidRDefault="00577B2C" w:rsidP="00577B2C">
      <w:pPr>
        <w:autoSpaceDE w:val="0"/>
        <w:autoSpaceDN w:val="0"/>
        <w:adjustRightInd w:val="0"/>
        <w:spacing w:after="240"/>
        <w:ind w:firstLine="0"/>
        <w:rPr>
          <w:rFonts w:cs="Arial"/>
        </w:rPr>
      </w:pPr>
      <w:r w:rsidRPr="00577B2C">
        <w:rPr>
          <w:rFonts w:cs="Arial"/>
          <w:b/>
        </w:rPr>
        <w:t>Parágrafo Único:</w:t>
      </w:r>
      <w:r w:rsidRPr="00577B2C">
        <w:rPr>
          <w:rFonts w:cs="Arial"/>
        </w:rPr>
        <w:t xml:space="preserve"> Eventual viário público a ser aberto externamente ao condomínio ou aquele destinado ao acesso ao empreendimento deverá respeitar à legislação municipal que trata do plano viário municipal. </w:t>
      </w:r>
    </w:p>
    <w:p w14:paraId="6FD648AC" w14:textId="77C4A17F" w:rsidR="00B8236D" w:rsidRPr="00131962" w:rsidRDefault="0051182F" w:rsidP="0051182F">
      <w:pPr>
        <w:autoSpaceDE w:val="0"/>
        <w:autoSpaceDN w:val="0"/>
        <w:adjustRightInd w:val="0"/>
        <w:spacing w:after="240"/>
        <w:ind w:firstLine="0"/>
        <w:rPr>
          <w:rFonts w:cs="Arial"/>
          <w:szCs w:val="24"/>
        </w:rPr>
      </w:pPr>
      <w:r w:rsidRPr="00131962">
        <w:rPr>
          <w:rFonts w:cs="Arial"/>
          <w:b/>
          <w:szCs w:val="24"/>
        </w:rPr>
        <w:t>Art. 70.</w:t>
      </w:r>
      <w:r w:rsidRPr="00131962">
        <w:rPr>
          <w:rFonts w:eastAsia="Arial" w:cs="Arial"/>
          <w:szCs w:val="24"/>
        </w:rPr>
        <w:t xml:space="preserve"> </w:t>
      </w:r>
      <w:r w:rsidR="00B8236D" w:rsidRPr="00131962">
        <w:rPr>
          <w:rFonts w:cs="Arial"/>
          <w:szCs w:val="24"/>
        </w:rPr>
        <w:t>Os estacionamentos deverão atender as normas técnicas vigentes quanto à faixa de manobra, observadas, ainda, quanto às vagas, as dimensões mínimas de 2,50m (dois e cinquenta) metros de largura, por 5,00m (cinco) metros de comprimento, inclusive para as vagas paralelas.</w:t>
      </w:r>
    </w:p>
    <w:p w14:paraId="0AAED6B7" w14:textId="0B592A98"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1º</w:t>
      </w:r>
      <w:r w:rsidR="0051182F" w:rsidRPr="00131962">
        <w:rPr>
          <w:rFonts w:cs="Arial"/>
          <w:b/>
          <w:szCs w:val="24"/>
        </w:rPr>
        <w:t xml:space="preserve">. </w:t>
      </w:r>
      <w:r w:rsidRPr="00131962">
        <w:rPr>
          <w:rFonts w:cs="Arial"/>
          <w:szCs w:val="24"/>
        </w:rPr>
        <w:t>Para construção horizontal de casas térreas ou assobradadas, de uso habitacional unifamiliar, a vaga necessária por unidade autônoma, poderá ser interna ao terreno privativo.</w:t>
      </w:r>
    </w:p>
    <w:p w14:paraId="706FD111" w14:textId="0719CB9C"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lastRenderedPageBreak/>
        <w:t>§ 2º</w:t>
      </w:r>
      <w:r w:rsidR="0051182F" w:rsidRPr="00131962">
        <w:rPr>
          <w:rFonts w:cs="Arial"/>
          <w:b/>
          <w:szCs w:val="24"/>
        </w:rPr>
        <w:t xml:space="preserve">. </w:t>
      </w:r>
      <w:r w:rsidRPr="00131962">
        <w:rPr>
          <w:rFonts w:cs="Arial"/>
          <w:szCs w:val="24"/>
        </w:rPr>
        <w:t>Todo projeto de construção condominial deverá conter, no mínimo, 10 % (dez por cento) de vagas de estacionamento destinadas aos visitantes, portadores de necessidades especiais e idosos, calculada sobre o número de unidades imobiliárias.</w:t>
      </w:r>
    </w:p>
    <w:p w14:paraId="0CB467EC" w14:textId="1F09EE22" w:rsidR="00B8236D" w:rsidRPr="00131962" w:rsidRDefault="0051182F" w:rsidP="006831A7">
      <w:pPr>
        <w:pStyle w:val="Corpodetexto"/>
        <w:tabs>
          <w:tab w:val="left" w:pos="8789"/>
        </w:tabs>
        <w:spacing w:line="360" w:lineRule="auto"/>
        <w:ind w:right="2" w:firstLine="0"/>
        <w:rPr>
          <w:rFonts w:ascii="Arial" w:hAnsi="Arial" w:cs="Arial"/>
        </w:rPr>
      </w:pPr>
      <w:r w:rsidRPr="00131962">
        <w:rPr>
          <w:rFonts w:ascii="Arial" w:hAnsi="Arial" w:cs="Arial"/>
          <w:b/>
        </w:rPr>
        <w:t>Art. 71.</w:t>
      </w:r>
      <w:r w:rsidRPr="00131962">
        <w:rPr>
          <w:rFonts w:ascii="Arial" w:eastAsia="Arial" w:hAnsi="Arial" w:cs="Arial"/>
        </w:rPr>
        <w:t xml:space="preserve"> </w:t>
      </w:r>
      <w:r w:rsidR="00B8236D" w:rsidRPr="00131962">
        <w:rPr>
          <w:rFonts w:ascii="Arial" w:hAnsi="Arial" w:cs="Arial"/>
        </w:rPr>
        <w:t>As habitações Multifamiliares Verticais poderão ter até 8 pavimentos (H8), sendo permissível, mediante outorga onerosa do direito de construir, até 15 pavimento (H15), devendo seguir:</w:t>
      </w:r>
    </w:p>
    <w:p w14:paraId="00038E32" w14:textId="63B3F556" w:rsidR="00B8236D" w:rsidRPr="00131962" w:rsidRDefault="0051182F" w:rsidP="006831A7">
      <w:pPr>
        <w:autoSpaceDE w:val="0"/>
        <w:autoSpaceDN w:val="0"/>
        <w:adjustRightInd w:val="0"/>
        <w:spacing w:after="120"/>
        <w:rPr>
          <w:rFonts w:cs="Arial"/>
          <w:szCs w:val="24"/>
        </w:rPr>
      </w:pPr>
      <w:r w:rsidRPr="00131962">
        <w:rPr>
          <w:rFonts w:cs="Arial"/>
          <w:szCs w:val="24"/>
        </w:rPr>
        <w:t xml:space="preserve">I. </w:t>
      </w:r>
      <w:r w:rsidR="00B8236D" w:rsidRPr="00131962">
        <w:rPr>
          <w:rFonts w:cs="Arial"/>
          <w:szCs w:val="24"/>
        </w:rPr>
        <w:t xml:space="preserve">Recuos mínimos deverão obedecer </w:t>
      </w:r>
      <w:bookmarkStart w:id="26" w:name="_Hlk69136524"/>
      <w:r w:rsidR="00B8236D" w:rsidRPr="00131962">
        <w:rPr>
          <w:rFonts w:cs="Arial"/>
          <w:szCs w:val="24"/>
        </w:rPr>
        <w:t>ao Código Sanitário do Estado de São Paulo.</w:t>
      </w:r>
    </w:p>
    <w:bookmarkEnd w:id="26"/>
    <w:p w14:paraId="2372D641" w14:textId="0E49C823" w:rsidR="00B8236D" w:rsidRPr="00131962" w:rsidRDefault="0051182F" w:rsidP="006831A7">
      <w:pPr>
        <w:pStyle w:val="Corpodetexto"/>
        <w:tabs>
          <w:tab w:val="left" w:pos="8789"/>
        </w:tabs>
        <w:spacing w:line="360" w:lineRule="auto"/>
        <w:ind w:right="2"/>
        <w:rPr>
          <w:rFonts w:ascii="Arial" w:eastAsiaTheme="minorHAnsi" w:hAnsi="Arial" w:cs="Arial"/>
        </w:rPr>
      </w:pPr>
      <w:r w:rsidRPr="00131962">
        <w:rPr>
          <w:rFonts w:ascii="Arial" w:eastAsiaTheme="minorHAnsi" w:hAnsi="Arial" w:cs="Arial"/>
        </w:rPr>
        <w:t xml:space="preserve">II. </w:t>
      </w:r>
      <w:r w:rsidR="00B8236D" w:rsidRPr="00131962">
        <w:rPr>
          <w:rFonts w:ascii="Arial" w:eastAsiaTheme="minorHAnsi" w:hAnsi="Arial" w:cs="Arial"/>
        </w:rPr>
        <w:t>Usos compatíveis tolerados com residencial: Comércio e Serviços Locais;</w:t>
      </w:r>
      <w:r w:rsidR="00B8236D" w:rsidRPr="00131962">
        <w:rPr>
          <w:rFonts w:ascii="Arial" w:hAnsi="Arial" w:cs="Arial"/>
        </w:rPr>
        <w:t xml:space="preserve">  </w:t>
      </w:r>
    </w:p>
    <w:p w14:paraId="07923709" w14:textId="091F665F" w:rsidR="00B8236D" w:rsidRPr="00131962" w:rsidRDefault="0051182F" w:rsidP="006831A7">
      <w:pPr>
        <w:pStyle w:val="Corpodetexto"/>
        <w:tabs>
          <w:tab w:val="left" w:pos="8789"/>
        </w:tabs>
        <w:spacing w:line="360" w:lineRule="auto"/>
        <w:rPr>
          <w:rFonts w:ascii="Arial" w:eastAsiaTheme="minorHAnsi" w:hAnsi="Arial" w:cs="Arial"/>
        </w:rPr>
      </w:pPr>
      <w:r w:rsidRPr="00131962">
        <w:rPr>
          <w:rFonts w:ascii="Arial" w:eastAsiaTheme="minorHAnsi" w:hAnsi="Arial" w:cs="Arial"/>
        </w:rPr>
        <w:t xml:space="preserve">III. </w:t>
      </w:r>
      <w:r w:rsidR="00B8236D" w:rsidRPr="00131962">
        <w:rPr>
          <w:rFonts w:ascii="Arial" w:eastAsiaTheme="minorHAnsi" w:hAnsi="Arial" w:cs="Arial"/>
        </w:rPr>
        <w:t>No dimensionamento de altura de pavimentos das edificações residenciais e de serviços em geral será adotado o pé-direito mínimo de 2,80 (dois e oitenta) metros e, para atividades de natureza comercial, no mínimo 4,00 (quatro) metros a partir da cota altimétrica do passeio público;</w:t>
      </w:r>
    </w:p>
    <w:p w14:paraId="0F561725" w14:textId="42AB2758" w:rsidR="00B8236D" w:rsidRPr="00131962" w:rsidRDefault="0051182F" w:rsidP="0051182F">
      <w:pPr>
        <w:pStyle w:val="Corpodetexto"/>
        <w:tabs>
          <w:tab w:val="left" w:pos="8789"/>
        </w:tabs>
        <w:spacing w:after="240" w:line="360" w:lineRule="auto"/>
        <w:ind w:right="2"/>
        <w:rPr>
          <w:rFonts w:ascii="Arial" w:eastAsiaTheme="minorHAnsi" w:hAnsi="Arial" w:cs="Arial"/>
        </w:rPr>
      </w:pPr>
      <w:r w:rsidRPr="00131962">
        <w:rPr>
          <w:rFonts w:ascii="Arial" w:eastAsiaTheme="minorHAnsi" w:hAnsi="Arial" w:cs="Arial"/>
        </w:rPr>
        <w:t xml:space="preserve">IV. </w:t>
      </w:r>
      <w:r w:rsidR="00B8236D" w:rsidRPr="00131962">
        <w:rPr>
          <w:rFonts w:ascii="Arial" w:eastAsiaTheme="minorHAnsi" w:hAnsi="Arial" w:cs="Arial"/>
        </w:rPr>
        <w:t xml:space="preserve">Demais regras estabelecidas nesta lei e no código de obras.  </w:t>
      </w:r>
    </w:p>
    <w:p w14:paraId="6C1FA55E" w14:textId="4253AEF2" w:rsidR="00B8236D" w:rsidRPr="00131962" w:rsidRDefault="0051182F" w:rsidP="00B13049">
      <w:pPr>
        <w:autoSpaceDE w:val="0"/>
        <w:autoSpaceDN w:val="0"/>
        <w:adjustRightInd w:val="0"/>
        <w:spacing w:after="120"/>
        <w:ind w:firstLine="0"/>
        <w:rPr>
          <w:rFonts w:cs="Arial"/>
          <w:szCs w:val="24"/>
        </w:rPr>
      </w:pPr>
      <w:r w:rsidRPr="00131962">
        <w:rPr>
          <w:rFonts w:cs="Arial"/>
          <w:b/>
          <w:szCs w:val="24"/>
        </w:rPr>
        <w:t>Art. 72.</w:t>
      </w:r>
      <w:r w:rsidRPr="00131962">
        <w:rPr>
          <w:rFonts w:eastAsia="Arial" w:cs="Arial"/>
          <w:szCs w:val="24"/>
        </w:rPr>
        <w:t xml:space="preserve"> </w:t>
      </w:r>
      <w:r w:rsidR="00B8236D" w:rsidRPr="00131962">
        <w:rPr>
          <w:rFonts w:cs="Arial"/>
          <w:szCs w:val="24"/>
        </w:rPr>
        <w:t xml:space="preserve">O empreendedor apresentará o projeto para aprovação prévia do empreendimento, instruído com: </w:t>
      </w:r>
    </w:p>
    <w:p w14:paraId="1517FC1D"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 –</w:t>
      </w:r>
      <w:r w:rsidRPr="00131962">
        <w:rPr>
          <w:rFonts w:cs="Arial"/>
          <w:szCs w:val="24"/>
        </w:rPr>
        <w:t xml:space="preserve"> Projeto de implantação do Condomínio e de infraestrutura básica de drenagem;</w:t>
      </w:r>
    </w:p>
    <w:p w14:paraId="542FACD7"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II –</w:t>
      </w:r>
      <w:r w:rsidRPr="00131962">
        <w:rPr>
          <w:rFonts w:cs="Arial"/>
          <w:szCs w:val="24"/>
        </w:rPr>
        <w:t xml:space="preserve"> Projeto arquitetônico das construções, incluindo os complementares, memoriais, planilhas, ART e RRT;</w:t>
      </w:r>
    </w:p>
    <w:p w14:paraId="440698CF" w14:textId="77777777" w:rsidR="00B8236D" w:rsidRPr="00131962" w:rsidRDefault="00B8236D" w:rsidP="00B13049">
      <w:pPr>
        <w:autoSpaceDE w:val="0"/>
        <w:autoSpaceDN w:val="0"/>
        <w:adjustRightInd w:val="0"/>
        <w:spacing w:after="120"/>
        <w:rPr>
          <w:rFonts w:cs="Arial"/>
          <w:szCs w:val="24"/>
        </w:rPr>
      </w:pPr>
      <w:r w:rsidRPr="00131962">
        <w:rPr>
          <w:rFonts w:cs="Arial"/>
          <w:b/>
          <w:bCs/>
          <w:szCs w:val="24"/>
        </w:rPr>
        <w:t xml:space="preserve">III </w:t>
      </w:r>
      <w:r w:rsidRPr="00131962">
        <w:rPr>
          <w:rFonts w:cs="Arial"/>
          <w:szCs w:val="24"/>
        </w:rPr>
        <w:t xml:space="preserve">– Estudo de Impacto de Vizinhança e respectivo RIV; </w:t>
      </w:r>
    </w:p>
    <w:p w14:paraId="4C211BD5" w14:textId="77777777" w:rsidR="00B8236D" w:rsidRPr="00131962" w:rsidRDefault="00B8236D" w:rsidP="0051182F">
      <w:pPr>
        <w:widowControl w:val="0"/>
        <w:tabs>
          <w:tab w:val="left" w:pos="456"/>
          <w:tab w:val="left" w:pos="8789"/>
        </w:tabs>
        <w:autoSpaceDE w:val="0"/>
        <w:autoSpaceDN w:val="0"/>
        <w:spacing w:after="240"/>
        <w:ind w:right="2"/>
        <w:rPr>
          <w:rFonts w:cs="Arial"/>
          <w:szCs w:val="24"/>
        </w:rPr>
      </w:pPr>
      <w:r w:rsidRPr="00131962">
        <w:rPr>
          <w:rFonts w:cs="Arial"/>
          <w:b/>
          <w:szCs w:val="24"/>
        </w:rPr>
        <w:t>IV –</w:t>
      </w:r>
      <w:r w:rsidRPr="00131962">
        <w:rPr>
          <w:rFonts w:cs="Arial"/>
          <w:szCs w:val="24"/>
        </w:rPr>
        <w:t xml:space="preserve"> Demais documentos e projetos especificados nas diretrizes ou exigidos na legislação complementar.</w:t>
      </w:r>
    </w:p>
    <w:p w14:paraId="2D35A407" w14:textId="77777777" w:rsidR="00B8236D" w:rsidRPr="00131962" w:rsidRDefault="00B8236D" w:rsidP="0051182F">
      <w:pPr>
        <w:widowControl w:val="0"/>
        <w:tabs>
          <w:tab w:val="left" w:pos="456"/>
          <w:tab w:val="left" w:pos="8789"/>
        </w:tabs>
        <w:autoSpaceDE w:val="0"/>
        <w:autoSpaceDN w:val="0"/>
        <w:spacing w:after="240"/>
        <w:ind w:right="2" w:firstLine="0"/>
        <w:rPr>
          <w:rFonts w:cs="Arial"/>
          <w:szCs w:val="24"/>
        </w:rPr>
      </w:pPr>
      <w:r w:rsidRPr="00131962">
        <w:rPr>
          <w:rFonts w:cs="Arial"/>
          <w:b/>
          <w:szCs w:val="24"/>
        </w:rPr>
        <w:t>Parágrafo Único:</w:t>
      </w:r>
      <w:r w:rsidRPr="00131962">
        <w:rPr>
          <w:rFonts w:cs="Arial"/>
          <w:szCs w:val="24"/>
        </w:rPr>
        <w:t xml:space="preserve"> Após a aprovação prévia o interessado deverá providenciar junto ao SAAEMB e Concessionárias de serviços, entre outros, a aprovação dos projetos de infraestrutura básica de água potável, esgoto, elétrica, iluminação pública e arborização;</w:t>
      </w:r>
    </w:p>
    <w:p w14:paraId="75248BC5" w14:textId="0B7D7F1E" w:rsidR="00B8236D" w:rsidRPr="00131962" w:rsidRDefault="0051182F" w:rsidP="00B13049">
      <w:pPr>
        <w:autoSpaceDE w:val="0"/>
        <w:autoSpaceDN w:val="0"/>
        <w:adjustRightInd w:val="0"/>
        <w:spacing w:after="120"/>
        <w:ind w:firstLine="0"/>
        <w:rPr>
          <w:rFonts w:cs="Arial"/>
          <w:szCs w:val="24"/>
        </w:rPr>
      </w:pPr>
      <w:r w:rsidRPr="00131962">
        <w:rPr>
          <w:rFonts w:cs="Arial"/>
          <w:b/>
          <w:szCs w:val="24"/>
        </w:rPr>
        <w:t>Art. 73.</w:t>
      </w:r>
      <w:r w:rsidRPr="00131962">
        <w:rPr>
          <w:rFonts w:eastAsia="Arial" w:cs="Arial"/>
          <w:szCs w:val="24"/>
        </w:rPr>
        <w:t xml:space="preserve">  </w:t>
      </w:r>
      <w:r w:rsidR="00B8236D" w:rsidRPr="00131962">
        <w:rPr>
          <w:rFonts w:cs="Arial"/>
          <w:szCs w:val="24"/>
        </w:rPr>
        <w:t xml:space="preserve">Após as aprovações prévias, o interessado deverá requerer, via protocolo, a aprovação definitiva do empreendimento, instruído com: </w:t>
      </w:r>
    </w:p>
    <w:p w14:paraId="1612FB7B"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lastRenderedPageBreak/>
        <w:t>I –</w:t>
      </w:r>
      <w:r w:rsidRPr="00131962">
        <w:rPr>
          <w:rFonts w:cs="Arial"/>
          <w:szCs w:val="24"/>
        </w:rPr>
        <w:t xml:space="preserve"> Matrícula atualizada do imóvel com negativa de ônus;</w:t>
      </w:r>
    </w:p>
    <w:p w14:paraId="71465B59"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II –</w:t>
      </w:r>
      <w:r w:rsidRPr="00131962">
        <w:rPr>
          <w:rFonts w:cs="Arial"/>
          <w:szCs w:val="24"/>
        </w:rPr>
        <w:t xml:space="preserve"> Certidão negativa de tributos municipais sobre o imóvel;</w:t>
      </w:r>
    </w:p>
    <w:p w14:paraId="332B51FB"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III –</w:t>
      </w:r>
      <w:r w:rsidRPr="00131962">
        <w:rPr>
          <w:rFonts w:cs="Arial"/>
          <w:szCs w:val="24"/>
        </w:rPr>
        <w:t xml:space="preserve"> Projetos de infraestrutura aprovados pela Concessionária de Energia Elétrica e pelo SAAEMB, </w:t>
      </w:r>
      <w:proofErr w:type="spellStart"/>
      <w:r w:rsidRPr="00131962">
        <w:rPr>
          <w:rFonts w:cs="Arial"/>
          <w:szCs w:val="24"/>
        </w:rPr>
        <w:t>Graprohab</w:t>
      </w:r>
      <w:proofErr w:type="spellEnd"/>
      <w:r w:rsidRPr="00131962">
        <w:rPr>
          <w:rFonts w:cs="Arial"/>
          <w:szCs w:val="24"/>
        </w:rPr>
        <w:t xml:space="preserve"> ou CETESB se for o caso;  </w:t>
      </w:r>
    </w:p>
    <w:p w14:paraId="1FF4CC59" w14:textId="123E4B17" w:rsidR="00B8236D" w:rsidRDefault="00B8236D" w:rsidP="00B13049">
      <w:pPr>
        <w:autoSpaceDE w:val="0"/>
        <w:autoSpaceDN w:val="0"/>
        <w:adjustRightInd w:val="0"/>
        <w:spacing w:after="240"/>
        <w:rPr>
          <w:rFonts w:cs="Arial"/>
          <w:szCs w:val="24"/>
        </w:rPr>
      </w:pPr>
      <w:r w:rsidRPr="00131962">
        <w:rPr>
          <w:rFonts w:cs="Arial"/>
          <w:b/>
          <w:szCs w:val="24"/>
        </w:rPr>
        <w:t>IV –</w:t>
      </w:r>
      <w:r w:rsidRPr="00131962">
        <w:rPr>
          <w:rFonts w:cs="Arial"/>
          <w:szCs w:val="24"/>
        </w:rPr>
        <w:t xml:space="preserve"> Projeto de Segurança e prevenção contra incêndios aprovado pelo Corpo de Bombeiros, se for o caso;</w:t>
      </w:r>
    </w:p>
    <w:p w14:paraId="6C2C06D1" w14:textId="639FCF73" w:rsidR="001C1A97" w:rsidRDefault="00385BD3" w:rsidP="00385BD3">
      <w:pPr>
        <w:pStyle w:val="Pa8"/>
        <w:spacing w:after="240" w:line="360" w:lineRule="auto"/>
        <w:jc w:val="both"/>
        <w:rPr>
          <w:rFonts w:ascii="Arial" w:hAnsi="Arial" w:cs="Arial"/>
        </w:rPr>
      </w:pPr>
      <w:r w:rsidRPr="00385BD3">
        <w:rPr>
          <w:rFonts w:ascii="Arial" w:hAnsi="Arial" w:cs="Arial"/>
          <w:b/>
        </w:rPr>
        <w:t xml:space="preserve">Parágrafo Único: </w:t>
      </w:r>
      <w:r w:rsidRPr="00385BD3">
        <w:rPr>
          <w:rFonts w:ascii="Arial" w:hAnsi="Arial" w:cs="Arial"/>
        </w:rPr>
        <w:t>Havendo obras externas a serem executadas, o</w:t>
      </w:r>
      <w:r w:rsidRPr="00385BD3">
        <w:rPr>
          <w:rFonts w:ascii="Arial" w:hAnsi="Arial" w:cs="Arial"/>
          <w:b/>
        </w:rPr>
        <w:t xml:space="preserve"> </w:t>
      </w:r>
      <w:r w:rsidRPr="00385BD3">
        <w:rPr>
          <w:rFonts w:ascii="Arial" w:hAnsi="Arial" w:cs="Arial"/>
        </w:rPr>
        <w:t>empreendedor deverá apresentar, além do projeto do empreendimento, o projeto destas obras, bem como, o cronograma físico-financeiro, acompanhado do instrumento de garantia, observado os prazos e requisitos estabelecidos na lei de parcelamento de solo.</w:t>
      </w:r>
    </w:p>
    <w:p w14:paraId="04E65F79" w14:textId="14E95FA1" w:rsidR="001C1A97" w:rsidRDefault="001C1A97" w:rsidP="001C1A97">
      <w:pPr>
        <w:pStyle w:val="Default"/>
        <w:rPr>
          <w:lang w:eastAsia="en-US"/>
        </w:rPr>
      </w:pPr>
    </w:p>
    <w:p w14:paraId="58065F94" w14:textId="078DA489" w:rsidR="001C1A97" w:rsidRDefault="001C1A97" w:rsidP="001C1A97">
      <w:pPr>
        <w:pStyle w:val="Default"/>
        <w:rPr>
          <w:lang w:eastAsia="en-US"/>
        </w:rPr>
      </w:pPr>
    </w:p>
    <w:p w14:paraId="0721081B" w14:textId="1CF6004E" w:rsidR="001C1A97" w:rsidRPr="008A5362" w:rsidRDefault="001C1A97" w:rsidP="001C1A97">
      <w:pPr>
        <w:pStyle w:val="Estilo3-Seolei"/>
        <w:spacing w:before="0" w:after="0" w:line="360" w:lineRule="auto"/>
        <w:rPr>
          <w:rFonts w:cs="Arial"/>
          <w:w w:val="103"/>
          <w:szCs w:val="24"/>
        </w:rPr>
      </w:pPr>
      <w:bookmarkStart w:id="27" w:name="_Toc534880676"/>
      <w:r w:rsidRPr="008A5362">
        <w:rPr>
          <w:rFonts w:cs="Arial"/>
          <w:szCs w:val="24"/>
        </w:rPr>
        <w:t>S</w:t>
      </w:r>
      <w:r w:rsidRPr="008A5362">
        <w:rPr>
          <w:rFonts w:cs="Arial"/>
          <w:spacing w:val="1"/>
          <w:szCs w:val="24"/>
        </w:rPr>
        <w:t>E</w:t>
      </w:r>
      <w:r w:rsidRPr="008A5362">
        <w:rPr>
          <w:rFonts w:cs="Arial"/>
          <w:spacing w:val="-1"/>
          <w:szCs w:val="24"/>
        </w:rPr>
        <w:t>ÇÃ</w:t>
      </w:r>
      <w:r w:rsidRPr="008A5362">
        <w:rPr>
          <w:rFonts w:cs="Arial"/>
          <w:szCs w:val="24"/>
        </w:rPr>
        <w:t xml:space="preserve">O </w:t>
      </w:r>
      <w:r w:rsidRPr="008A5362">
        <w:rPr>
          <w:rFonts w:cs="Arial"/>
          <w:w w:val="104"/>
          <w:szCs w:val="24"/>
        </w:rPr>
        <w:t>I</w:t>
      </w:r>
      <w:bookmarkEnd w:id="27"/>
    </w:p>
    <w:p w14:paraId="1940A87C" w14:textId="77777777" w:rsidR="001C1A97" w:rsidRPr="008A5362" w:rsidRDefault="001C1A97" w:rsidP="001C1A97">
      <w:pPr>
        <w:pStyle w:val="Estilo3-Seolei"/>
        <w:spacing w:before="0" w:after="0" w:line="360" w:lineRule="auto"/>
        <w:rPr>
          <w:rFonts w:cs="Arial"/>
          <w:spacing w:val="-1"/>
          <w:szCs w:val="24"/>
        </w:rPr>
      </w:pPr>
      <w:bookmarkStart w:id="28" w:name="_Toc534880677"/>
      <w:r w:rsidRPr="008A5362">
        <w:rPr>
          <w:rFonts w:cs="Arial"/>
          <w:spacing w:val="-1"/>
          <w:szCs w:val="24"/>
        </w:rPr>
        <w:t>DAS RESIDÊNCIAS GEMINADAS</w:t>
      </w:r>
      <w:bookmarkEnd w:id="28"/>
    </w:p>
    <w:p w14:paraId="608C6B1F" w14:textId="77777777" w:rsidR="001C1A97" w:rsidRPr="008A5362" w:rsidRDefault="001C1A97" w:rsidP="001C1A97">
      <w:pPr>
        <w:pStyle w:val="Estilo3-Seolei"/>
        <w:spacing w:before="0" w:after="0" w:line="360" w:lineRule="auto"/>
        <w:rPr>
          <w:rFonts w:cs="Arial"/>
          <w:szCs w:val="24"/>
        </w:rPr>
      </w:pPr>
    </w:p>
    <w:p w14:paraId="05F66872" w14:textId="6F1298AE" w:rsidR="001C1A97" w:rsidRPr="008A5362" w:rsidRDefault="001C1A97" w:rsidP="001C1A97">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74. </w:t>
      </w:r>
      <w:r w:rsidRPr="008A5362">
        <w:rPr>
          <w:rFonts w:eastAsiaTheme="minorHAnsi"/>
          <w:sz w:val="24"/>
          <w:lang w:eastAsia="en-US"/>
        </w:rPr>
        <w:t>Consideram</w:t>
      </w:r>
      <w:r w:rsidRPr="008A5362">
        <w:rPr>
          <w:sz w:val="24"/>
        </w:rPr>
        <w:t>-se residências geminadas, duas unidades de moradias contíguas, que possuam uma parede em comum, com espessura mínima de 0,25m (vinte e cinco centímetros) testada mínima de 5,50m (cinco metros e cinquenta centímetros) para cada unidade, dispondo da mesma numeração, diferenciando-as pelas letras A e B.</w:t>
      </w:r>
    </w:p>
    <w:p w14:paraId="59118B45" w14:textId="77777777" w:rsidR="001C1A97" w:rsidRPr="008A5362" w:rsidRDefault="001C1A97" w:rsidP="001C1A97">
      <w:pPr>
        <w:pStyle w:val="Artigo10"/>
        <w:numPr>
          <w:ilvl w:val="0"/>
          <w:numId w:val="0"/>
        </w:numPr>
        <w:rPr>
          <w:sz w:val="24"/>
        </w:rPr>
      </w:pPr>
    </w:p>
    <w:p w14:paraId="1118B634" w14:textId="1C728E7C" w:rsidR="001C1A97" w:rsidRPr="008A5362" w:rsidRDefault="001C1A97" w:rsidP="001C1A97">
      <w:pPr>
        <w:pStyle w:val="Pargrafonico"/>
        <w:numPr>
          <w:ilvl w:val="0"/>
          <w:numId w:val="0"/>
        </w:numPr>
        <w:spacing w:before="0" w:after="0" w:line="360" w:lineRule="auto"/>
        <w:rPr>
          <w:rFonts w:cs="Arial"/>
          <w:sz w:val="24"/>
        </w:rPr>
      </w:pPr>
      <w:r w:rsidRPr="008A5362">
        <w:rPr>
          <w:rFonts w:cs="Arial"/>
          <w:b/>
          <w:sz w:val="24"/>
        </w:rPr>
        <w:t>Parágrafo Único:</w:t>
      </w:r>
      <w:r w:rsidRPr="008A5362">
        <w:rPr>
          <w:rFonts w:cs="Arial"/>
          <w:sz w:val="24"/>
        </w:rPr>
        <w:t xml:space="preserve"> O lote das residências geminadas, só poderá ser desmembrado quando cada unidade tiver as dimensões mínimas do lote estabelecidas pela Lei de Parcelamento do Solo Urbano e Regularização Fundiária</w:t>
      </w:r>
      <w:r w:rsidR="007726C2" w:rsidRPr="008A5362">
        <w:rPr>
          <w:rFonts w:cs="Arial"/>
          <w:sz w:val="24"/>
        </w:rPr>
        <w:t xml:space="preserve"> e</w:t>
      </w:r>
      <w:r w:rsidRPr="008A5362">
        <w:rPr>
          <w:rFonts w:cs="Arial"/>
          <w:sz w:val="24"/>
        </w:rPr>
        <w:t xml:space="preserve"> </w:t>
      </w:r>
      <w:r w:rsidR="007726C2" w:rsidRPr="008A5362">
        <w:rPr>
          <w:rFonts w:cs="Arial"/>
          <w:sz w:val="24"/>
        </w:rPr>
        <w:t xml:space="preserve">desde que </w:t>
      </w:r>
      <w:r w:rsidRPr="008A5362">
        <w:rPr>
          <w:rFonts w:cs="Arial"/>
          <w:sz w:val="24"/>
        </w:rPr>
        <w:t xml:space="preserve">as moradias, isoladamente, estejam de acordo com </w:t>
      </w:r>
      <w:r w:rsidR="007726C2" w:rsidRPr="008A5362">
        <w:rPr>
          <w:rFonts w:cs="Arial"/>
          <w:sz w:val="24"/>
        </w:rPr>
        <w:t xml:space="preserve">esta </w:t>
      </w:r>
      <w:r w:rsidRPr="008A5362">
        <w:rPr>
          <w:rFonts w:cs="Arial"/>
          <w:sz w:val="24"/>
        </w:rPr>
        <w:t xml:space="preserve">Lei de </w:t>
      </w:r>
      <w:r w:rsidR="007726C2" w:rsidRPr="008A5362">
        <w:rPr>
          <w:rFonts w:cs="Arial"/>
          <w:sz w:val="24"/>
        </w:rPr>
        <w:t xml:space="preserve">Zoneamento, </w:t>
      </w:r>
      <w:r w:rsidRPr="008A5362">
        <w:rPr>
          <w:rFonts w:cs="Arial"/>
          <w:sz w:val="24"/>
        </w:rPr>
        <w:t>Uso e Ocupação do Sol</w:t>
      </w:r>
      <w:r w:rsidR="007726C2" w:rsidRPr="008A5362">
        <w:rPr>
          <w:rFonts w:cs="Arial"/>
          <w:sz w:val="24"/>
        </w:rPr>
        <w:t>o</w:t>
      </w:r>
      <w:r w:rsidRPr="008A5362">
        <w:rPr>
          <w:rFonts w:cs="Arial"/>
          <w:sz w:val="24"/>
        </w:rPr>
        <w:t xml:space="preserve">. </w:t>
      </w:r>
    </w:p>
    <w:p w14:paraId="7C129E16" w14:textId="77777777" w:rsidR="001C1A97" w:rsidRPr="008A5362" w:rsidRDefault="001C1A97" w:rsidP="001C1A97">
      <w:pPr>
        <w:pStyle w:val="Pargrafonico"/>
        <w:numPr>
          <w:ilvl w:val="0"/>
          <w:numId w:val="0"/>
        </w:numPr>
        <w:spacing w:before="0" w:after="0" w:line="360" w:lineRule="auto"/>
        <w:rPr>
          <w:rFonts w:cs="Arial"/>
          <w:sz w:val="24"/>
        </w:rPr>
      </w:pPr>
    </w:p>
    <w:p w14:paraId="7147B0D8" w14:textId="2EDABE09" w:rsidR="001C1A97" w:rsidRPr="008A5362" w:rsidRDefault="001C1A97" w:rsidP="001C1A97">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75. </w:t>
      </w:r>
      <w:r w:rsidRPr="008A5362">
        <w:rPr>
          <w:sz w:val="24"/>
        </w:rPr>
        <w:t xml:space="preserve">Residências geminadas somente poderão ser implantadas nas ZEIS – Zona Especial de Interesse Social, respeitadas, ainda, a Taxa de Ocupação e o Coeficiente de Aproveitamento definidos </w:t>
      </w:r>
      <w:r w:rsidR="007726C2" w:rsidRPr="008A5362">
        <w:rPr>
          <w:sz w:val="24"/>
        </w:rPr>
        <w:t xml:space="preserve">nesta </w:t>
      </w:r>
      <w:r w:rsidRPr="008A5362">
        <w:rPr>
          <w:sz w:val="24"/>
        </w:rPr>
        <w:t>Lei de</w:t>
      </w:r>
      <w:r w:rsidR="007726C2" w:rsidRPr="008A5362">
        <w:rPr>
          <w:sz w:val="24"/>
        </w:rPr>
        <w:t xml:space="preserve"> Zoneamento, </w:t>
      </w:r>
      <w:r w:rsidRPr="008A5362">
        <w:rPr>
          <w:sz w:val="24"/>
        </w:rPr>
        <w:t xml:space="preserve">Uso e Ocupação do Solo. </w:t>
      </w:r>
    </w:p>
    <w:p w14:paraId="66583C3D" w14:textId="77777777" w:rsidR="001C1A97" w:rsidRPr="008A5362" w:rsidRDefault="001C1A97" w:rsidP="001C1A97">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p>
    <w:p w14:paraId="620BCE0B" w14:textId="77777777" w:rsidR="001C1A97" w:rsidRPr="008A5362" w:rsidRDefault="001C1A97" w:rsidP="001C1A97">
      <w:pPr>
        <w:pStyle w:val="Pargrafonico"/>
        <w:numPr>
          <w:ilvl w:val="0"/>
          <w:numId w:val="0"/>
        </w:numPr>
        <w:spacing w:before="0" w:after="0" w:line="360" w:lineRule="auto"/>
        <w:rPr>
          <w:rFonts w:cs="Arial"/>
          <w:sz w:val="24"/>
        </w:rPr>
      </w:pPr>
      <w:r w:rsidRPr="008A5362">
        <w:rPr>
          <w:rFonts w:cs="Arial"/>
          <w:b/>
          <w:sz w:val="24"/>
        </w:rPr>
        <w:lastRenderedPageBreak/>
        <w:t xml:space="preserve">Parágrafo Único. </w:t>
      </w:r>
      <w:r w:rsidRPr="008A5362">
        <w:rPr>
          <w:rFonts w:cs="Arial"/>
          <w:sz w:val="24"/>
        </w:rPr>
        <w:t xml:space="preserve">Os projetos de residências geminadas, mesmo que em série, deverão prever as entradas ou portões de acesso de veículos situados em posições frontais opostas ou nas extremidades, de tal modo a propiciar o estacionamento de um veículo na via pública defronte à duas residências. </w:t>
      </w:r>
    </w:p>
    <w:p w14:paraId="79EC6CAF" w14:textId="77777777" w:rsidR="001C1A97" w:rsidRPr="008A5362" w:rsidRDefault="001C1A97" w:rsidP="001C1A97">
      <w:pPr>
        <w:pStyle w:val="Artigo10"/>
        <w:numPr>
          <w:ilvl w:val="0"/>
          <w:numId w:val="0"/>
        </w:numPr>
        <w:rPr>
          <w:sz w:val="24"/>
        </w:rPr>
      </w:pPr>
    </w:p>
    <w:p w14:paraId="7E127CF7" w14:textId="0EBC82FC" w:rsidR="001C1A97" w:rsidRPr="008A5362" w:rsidRDefault="001C1A97" w:rsidP="001C1A97">
      <w:pPr>
        <w:pStyle w:val="Estilo3-Seolei"/>
        <w:spacing w:before="0" w:after="0" w:line="360" w:lineRule="auto"/>
        <w:rPr>
          <w:rFonts w:cs="Arial"/>
          <w:w w:val="103"/>
          <w:szCs w:val="24"/>
        </w:rPr>
      </w:pPr>
      <w:bookmarkStart w:id="29" w:name="_Toc534880678"/>
      <w:r w:rsidRPr="008A5362">
        <w:rPr>
          <w:rFonts w:cs="Arial"/>
          <w:szCs w:val="24"/>
        </w:rPr>
        <w:t>S</w:t>
      </w:r>
      <w:r w:rsidRPr="008A5362">
        <w:rPr>
          <w:rFonts w:cs="Arial"/>
          <w:spacing w:val="1"/>
          <w:szCs w:val="24"/>
        </w:rPr>
        <w:t>E</w:t>
      </w:r>
      <w:r w:rsidRPr="008A5362">
        <w:rPr>
          <w:rFonts w:cs="Arial"/>
          <w:spacing w:val="-1"/>
          <w:szCs w:val="24"/>
        </w:rPr>
        <w:t>ÇÃ</w:t>
      </w:r>
      <w:r w:rsidRPr="008A5362">
        <w:rPr>
          <w:rFonts w:cs="Arial"/>
          <w:szCs w:val="24"/>
        </w:rPr>
        <w:t xml:space="preserve">O </w:t>
      </w:r>
      <w:r w:rsidRPr="008A5362">
        <w:rPr>
          <w:rFonts w:cs="Arial"/>
          <w:w w:val="104"/>
          <w:szCs w:val="24"/>
        </w:rPr>
        <w:t>II</w:t>
      </w:r>
      <w:bookmarkEnd w:id="29"/>
    </w:p>
    <w:p w14:paraId="265118A0" w14:textId="77777777" w:rsidR="001C1A97" w:rsidRPr="008A5362" w:rsidRDefault="001C1A97" w:rsidP="001C1A97">
      <w:pPr>
        <w:pStyle w:val="Estilo3-Seolei"/>
        <w:spacing w:before="0" w:after="0" w:line="360" w:lineRule="auto"/>
        <w:rPr>
          <w:rFonts w:cs="Arial"/>
          <w:spacing w:val="-1"/>
          <w:szCs w:val="24"/>
        </w:rPr>
      </w:pPr>
      <w:bookmarkStart w:id="30" w:name="_Toc534880679"/>
      <w:r w:rsidRPr="008A5362">
        <w:rPr>
          <w:rFonts w:cs="Arial"/>
          <w:spacing w:val="-1"/>
          <w:szCs w:val="24"/>
        </w:rPr>
        <w:t>DAS RESIDÊNCIAS EM SÉRIE, PARALELAS AO ALINHAMENTO PREDIAL</w:t>
      </w:r>
      <w:bookmarkEnd w:id="30"/>
    </w:p>
    <w:p w14:paraId="102A8693" w14:textId="77777777" w:rsidR="001C1A97" w:rsidRPr="008A5362" w:rsidRDefault="001C1A97" w:rsidP="001C1A97">
      <w:pPr>
        <w:pStyle w:val="Estilo3-Seolei"/>
        <w:spacing w:before="0" w:after="0" w:line="360" w:lineRule="auto"/>
        <w:rPr>
          <w:rFonts w:cs="Arial"/>
          <w:szCs w:val="24"/>
        </w:rPr>
      </w:pPr>
    </w:p>
    <w:p w14:paraId="4A795DB7" w14:textId="06817F5C" w:rsidR="001C1A97" w:rsidRPr="008A5362" w:rsidRDefault="00CC1505" w:rsidP="00CC1505">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76. </w:t>
      </w:r>
      <w:r w:rsidR="001C1A97" w:rsidRPr="008A5362">
        <w:rPr>
          <w:sz w:val="24"/>
        </w:rPr>
        <w:t xml:space="preserve">Consideram-se as residências em Série, paralelas ao alinhamento predial as situadas ao longo de logradouros públicos, geminadas ou não, em regime de condomínio, as quais não poderão ser em número superior a 20 (vinte) unidades de moradia. </w:t>
      </w:r>
    </w:p>
    <w:p w14:paraId="2D0D04AE" w14:textId="77777777" w:rsidR="001C1A97" w:rsidRPr="008A5362" w:rsidRDefault="001C1A97" w:rsidP="001C1A97">
      <w:pPr>
        <w:pStyle w:val="Artigo10"/>
        <w:numPr>
          <w:ilvl w:val="0"/>
          <w:numId w:val="0"/>
        </w:numPr>
        <w:rPr>
          <w:sz w:val="24"/>
        </w:rPr>
      </w:pPr>
    </w:p>
    <w:p w14:paraId="677960D3" w14:textId="172F5AD6" w:rsidR="001C1A97" w:rsidRPr="008A5362" w:rsidRDefault="00CC1505" w:rsidP="00CC1505">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77. </w:t>
      </w:r>
      <w:r w:rsidR="001C1A97" w:rsidRPr="008A5362">
        <w:rPr>
          <w:sz w:val="24"/>
        </w:rPr>
        <w:t xml:space="preserve">As residências em série, paralelas ao alinhamento predial, deverão obedecer às seguintes condições: </w:t>
      </w:r>
    </w:p>
    <w:p w14:paraId="368461C9" w14:textId="77777777" w:rsidR="001C1A97" w:rsidRPr="008A5362" w:rsidRDefault="001C1A97" w:rsidP="001C1A97">
      <w:pPr>
        <w:pStyle w:val="EstiloIncisoArial12pt"/>
        <w:numPr>
          <w:ilvl w:val="3"/>
          <w:numId w:val="125"/>
        </w:numPr>
        <w:tabs>
          <w:tab w:val="clear" w:pos="-31680"/>
        </w:tabs>
      </w:pPr>
      <w:r w:rsidRPr="008A5362">
        <w:t xml:space="preserve">A testada do lote de uso exclusivo de cada unidade terá, no mínimo 5,50m (cinco metros e cinquenta centímetros) e área mínima de 120,00m2 (cento e vinte metros quadrados); </w:t>
      </w:r>
    </w:p>
    <w:p w14:paraId="0FA81B6A" w14:textId="310A64EE" w:rsidR="001C1A97" w:rsidRPr="000C0D19" w:rsidRDefault="001C1A97" w:rsidP="001C1A97">
      <w:pPr>
        <w:pStyle w:val="EstiloIncisoArial12pt"/>
        <w:numPr>
          <w:ilvl w:val="3"/>
          <w:numId w:val="124"/>
        </w:numPr>
        <w:tabs>
          <w:tab w:val="clear" w:pos="-31680"/>
        </w:tabs>
        <w:rPr>
          <w:highlight w:val="yellow"/>
        </w:rPr>
      </w:pPr>
      <w:r w:rsidRPr="000C0D19">
        <w:rPr>
          <w:highlight w:val="yellow"/>
        </w:rPr>
        <w:t xml:space="preserve">A taxa de ocupação e o coeficiente de aproveitamento são os definidos </w:t>
      </w:r>
      <w:r w:rsidR="007726C2" w:rsidRPr="000C0D19">
        <w:rPr>
          <w:highlight w:val="yellow"/>
        </w:rPr>
        <w:t xml:space="preserve">nesta </w:t>
      </w:r>
      <w:r w:rsidRPr="000C0D19">
        <w:rPr>
          <w:highlight w:val="yellow"/>
        </w:rPr>
        <w:t>lei municipal de</w:t>
      </w:r>
      <w:r w:rsidR="007726C2" w:rsidRPr="000C0D19">
        <w:rPr>
          <w:highlight w:val="yellow"/>
        </w:rPr>
        <w:t xml:space="preserve"> zoneamento, </w:t>
      </w:r>
      <w:r w:rsidRPr="000C0D19">
        <w:rPr>
          <w:highlight w:val="yellow"/>
        </w:rPr>
        <w:t xml:space="preserve">uso e ocupação do Solo. </w:t>
      </w:r>
    </w:p>
    <w:p w14:paraId="3F30583F" w14:textId="77777777" w:rsidR="001C1A97" w:rsidRPr="008A5362" w:rsidRDefault="001C1A97" w:rsidP="001C1A97">
      <w:pPr>
        <w:pStyle w:val="EstiloIncisoArial12pt"/>
        <w:numPr>
          <w:ilvl w:val="0"/>
          <w:numId w:val="0"/>
        </w:numPr>
      </w:pPr>
      <w:bookmarkStart w:id="31" w:name="_GoBack"/>
      <w:bookmarkEnd w:id="31"/>
    </w:p>
    <w:p w14:paraId="3CB63F34" w14:textId="77777777" w:rsidR="001C1A97" w:rsidRPr="008A5362" w:rsidRDefault="001C1A97" w:rsidP="001C1A97">
      <w:pPr>
        <w:pStyle w:val="EstiloIncisoArial12pt"/>
        <w:numPr>
          <w:ilvl w:val="0"/>
          <w:numId w:val="0"/>
        </w:numPr>
      </w:pPr>
      <w:r w:rsidRPr="008A5362">
        <w:rPr>
          <w:b/>
        </w:rPr>
        <w:t xml:space="preserve">Parágrafo único. </w:t>
      </w:r>
      <w:r w:rsidRPr="008A5362">
        <w:t xml:space="preserve"> Residências em série, geminadas ou não, nas condições estabelecidas nesta seção, somente poderão ser implantadas nas ZEIS – Zona Especial de Interesse Social. </w:t>
      </w:r>
    </w:p>
    <w:p w14:paraId="06291FB5" w14:textId="39436D06" w:rsidR="001C1A97" w:rsidRPr="008A5362" w:rsidRDefault="001C1A97" w:rsidP="001C1A97">
      <w:pPr>
        <w:pStyle w:val="Estilo3-Seolei"/>
        <w:spacing w:before="0" w:after="0" w:line="360" w:lineRule="auto"/>
        <w:rPr>
          <w:rFonts w:cs="Arial"/>
          <w:w w:val="103"/>
          <w:szCs w:val="24"/>
        </w:rPr>
      </w:pPr>
      <w:bookmarkStart w:id="32" w:name="_Toc534880680"/>
      <w:r w:rsidRPr="008A5362">
        <w:rPr>
          <w:rFonts w:cs="Arial"/>
          <w:szCs w:val="24"/>
        </w:rPr>
        <w:t>S</w:t>
      </w:r>
      <w:r w:rsidRPr="008A5362">
        <w:rPr>
          <w:rFonts w:cs="Arial"/>
          <w:spacing w:val="1"/>
          <w:szCs w:val="24"/>
        </w:rPr>
        <w:t>E</w:t>
      </w:r>
      <w:r w:rsidRPr="008A5362">
        <w:rPr>
          <w:rFonts w:cs="Arial"/>
          <w:spacing w:val="-1"/>
          <w:szCs w:val="24"/>
        </w:rPr>
        <w:t>ÇÃ</w:t>
      </w:r>
      <w:r w:rsidRPr="008A5362">
        <w:rPr>
          <w:rFonts w:cs="Arial"/>
          <w:szCs w:val="24"/>
        </w:rPr>
        <w:t xml:space="preserve">O </w:t>
      </w:r>
      <w:r w:rsidRPr="008A5362">
        <w:rPr>
          <w:rFonts w:cs="Arial"/>
          <w:w w:val="104"/>
          <w:szCs w:val="24"/>
        </w:rPr>
        <w:t>I</w:t>
      </w:r>
      <w:r w:rsidR="004D6FA5" w:rsidRPr="008A5362">
        <w:rPr>
          <w:rFonts w:cs="Arial"/>
          <w:w w:val="104"/>
          <w:szCs w:val="24"/>
        </w:rPr>
        <w:t>II</w:t>
      </w:r>
      <w:bookmarkEnd w:id="32"/>
    </w:p>
    <w:p w14:paraId="72B21434" w14:textId="77777777" w:rsidR="001C1A97" w:rsidRPr="008A5362" w:rsidRDefault="001C1A97" w:rsidP="001C1A97">
      <w:pPr>
        <w:pStyle w:val="Estilo3-Seolei"/>
        <w:spacing w:before="0" w:after="0" w:line="360" w:lineRule="auto"/>
        <w:rPr>
          <w:rFonts w:cs="Arial"/>
          <w:spacing w:val="-1"/>
          <w:szCs w:val="24"/>
        </w:rPr>
      </w:pPr>
      <w:bookmarkStart w:id="33" w:name="_Toc534880681"/>
      <w:r w:rsidRPr="008A5362">
        <w:rPr>
          <w:rFonts w:cs="Arial"/>
          <w:spacing w:val="-1"/>
          <w:szCs w:val="24"/>
        </w:rPr>
        <w:t>DAS RESIDÊNCIAS EM SÉRIE, TRANSVERSAIS AO ALINHAMENTO PREDIAL</w:t>
      </w:r>
      <w:bookmarkEnd w:id="33"/>
    </w:p>
    <w:p w14:paraId="34BE0A99" w14:textId="77777777" w:rsidR="001C1A97" w:rsidRPr="008A5362" w:rsidRDefault="001C1A97" w:rsidP="001C1A97">
      <w:pPr>
        <w:pStyle w:val="Estilo3-Seolei"/>
        <w:spacing w:before="0" w:after="0" w:line="360" w:lineRule="auto"/>
        <w:rPr>
          <w:rFonts w:cs="Arial"/>
          <w:szCs w:val="24"/>
        </w:rPr>
      </w:pPr>
    </w:p>
    <w:p w14:paraId="79A96539" w14:textId="45F47FAE" w:rsidR="001C1A97" w:rsidRPr="008A5362" w:rsidRDefault="00CC1505" w:rsidP="004D6FA5">
      <w:pPr>
        <w:pStyle w:val="Artigo10"/>
        <w:widowControl w:val="0"/>
        <w:numPr>
          <w:ilvl w:val="0"/>
          <w:numId w:val="0"/>
        </w:numPr>
        <w:tabs>
          <w:tab w:val="clear" w:pos="851"/>
          <w:tab w:val="clear" w:pos="993"/>
          <w:tab w:val="clear" w:pos="1276"/>
        </w:tabs>
        <w:autoSpaceDE w:val="0"/>
        <w:autoSpaceDN w:val="0"/>
        <w:spacing w:before="0" w:after="240" w:line="360" w:lineRule="auto"/>
        <w:outlineLvl w:val="9"/>
        <w:rPr>
          <w:sz w:val="24"/>
        </w:rPr>
      </w:pPr>
      <w:r w:rsidRPr="008A5362">
        <w:rPr>
          <w:rFonts w:eastAsiaTheme="minorHAnsi"/>
          <w:b/>
          <w:sz w:val="24"/>
          <w:lang w:eastAsia="en-US"/>
        </w:rPr>
        <w:t xml:space="preserve">Art. 78. </w:t>
      </w:r>
      <w:r w:rsidR="001C1A97" w:rsidRPr="008A5362">
        <w:rPr>
          <w:sz w:val="24"/>
        </w:rPr>
        <w:t xml:space="preserve">Consideram-se residências em série, transversais ao alinhamento predial, geminadas ou não, em regime de condomínio, aquela cuja disposição exija a abertura de corredor de acesso, não podendo ser superior a 10 (dez) o número de unidades no mesmo alinhamento. </w:t>
      </w:r>
    </w:p>
    <w:p w14:paraId="12D9E4F2" w14:textId="4F82A55E" w:rsidR="001C1A97" w:rsidRPr="008A5362" w:rsidRDefault="00CC1505" w:rsidP="00CC1505">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79. </w:t>
      </w:r>
      <w:r w:rsidR="001C1A97" w:rsidRPr="008A5362">
        <w:rPr>
          <w:sz w:val="24"/>
        </w:rPr>
        <w:t xml:space="preserve">As residências em série, transversais ao alinhamento predial, deverão obedecer às seguintes condições: </w:t>
      </w:r>
    </w:p>
    <w:p w14:paraId="4C30DF2C" w14:textId="77777777" w:rsidR="001C1A97" w:rsidRPr="008A5362" w:rsidRDefault="001C1A97" w:rsidP="001C1A97">
      <w:pPr>
        <w:pStyle w:val="EstiloIncisoArial12pt"/>
        <w:numPr>
          <w:ilvl w:val="3"/>
          <w:numId w:val="126"/>
        </w:numPr>
        <w:tabs>
          <w:tab w:val="clear" w:pos="-31680"/>
        </w:tabs>
      </w:pPr>
      <w:r w:rsidRPr="008A5362">
        <w:lastRenderedPageBreak/>
        <w:t xml:space="preserve">A testada do lote terá no mínimo 27,00m (Vinte e sete metros); </w:t>
      </w:r>
    </w:p>
    <w:p w14:paraId="09EE6ADD" w14:textId="77777777" w:rsidR="001C1A97" w:rsidRPr="008A5362" w:rsidRDefault="001C1A97" w:rsidP="001C1A97">
      <w:pPr>
        <w:pStyle w:val="EstiloIncisoArial12pt"/>
        <w:numPr>
          <w:ilvl w:val="3"/>
          <w:numId w:val="125"/>
        </w:numPr>
        <w:tabs>
          <w:tab w:val="clear" w:pos="-31680"/>
        </w:tabs>
      </w:pPr>
      <w:r w:rsidRPr="008A5362">
        <w:t>O acesso se fará por um corredor com a largura de no mínimo:</w:t>
      </w:r>
    </w:p>
    <w:p w14:paraId="1A864587" w14:textId="77777777" w:rsidR="001C1A97" w:rsidRPr="008A5362" w:rsidRDefault="001C1A97" w:rsidP="001C1A97">
      <w:pPr>
        <w:pStyle w:val="Alnea"/>
        <w:numPr>
          <w:ilvl w:val="0"/>
          <w:numId w:val="127"/>
        </w:numPr>
        <w:tabs>
          <w:tab w:val="clear" w:pos="993"/>
          <w:tab w:val="left" w:pos="284"/>
        </w:tabs>
        <w:spacing w:before="0" w:after="0" w:line="360" w:lineRule="auto"/>
        <w:rPr>
          <w:rFonts w:cs="Arial"/>
          <w:sz w:val="24"/>
        </w:rPr>
      </w:pPr>
      <w:r w:rsidRPr="008A5362">
        <w:rPr>
          <w:rFonts w:cs="Arial"/>
          <w:sz w:val="24"/>
        </w:rPr>
        <w:t>8,00m (oito metros), quando as edificações estiverem situadas em um só lado do corredor de acesso;</w:t>
      </w:r>
    </w:p>
    <w:p w14:paraId="2C260A16" w14:textId="77777777" w:rsidR="001C1A97" w:rsidRPr="008A5362" w:rsidRDefault="001C1A97" w:rsidP="001C1A97">
      <w:pPr>
        <w:pStyle w:val="Alnea"/>
        <w:numPr>
          <w:ilvl w:val="0"/>
          <w:numId w:val="127"/>
        </w:numPr>
        <w:tabs>
          <w:tab w:val="clear" w:pos="993"/>
          <w:tab w:val="left" w:pos="284"/>
        </w:tabs>
        <w:spacing w:before="0" w:after="0" w:line="360" w:lineRule="auto"/>
        <w:rPr>
          <w:rFonts w:cs="Arial"/>
          <w:sz w:val="24"/>
        </w:rPr>
      </w:pPr>
      <w:r w:rsidRPr="008A5362">
        <w:rPr>
          <w:rFonts w:cs="Arial"/>
          <w:sz w:val="24"/>
        </w:rPr>
        <w:t>10,00m (dez metros), quando as edificações estiverem dispostas em ambos os lados do corredor de acesso;</w:t>
      </w:r>
    </w:p>
    <w:p w14:paraId="4A5DB0C1" w14:textId="77777777" w:rsidR="001C1A97" w:rsidRPr="008A5362" w:rsidRDefault="001C1A97" w:rsidP="001C1A97">
      <w:pPr>
        <w:pStyle w:val="EstiloIncisoArial12pt"/>
        <w:numPr>
          <w:ilvl w:val="3"/>
          <w:numId w:val="126"/>
        </w:numPr>
        <w:tabs>
          <w:tab w:val="clear" w:pos="-31680"/>
        </w:tabs>
      </w:pPr>
      <w:r w:rsidRPr="008A5362">
        <w:t xml:space="preserve">Quando houver mais de 5 (cinco) moradias no mesmo alinhamento, será feito um bolsão de retorno, cujo diâmetro mínimo deverá ser igual a 15,00m (quinze metros) de largura; </w:t>
      </w:r>
    </w:p>
    <w:p w14:paraId="0752AFE3" w14:textId="77777777" w:rsidR="001C1A97" w:rsidRPr="008A5362" w:rsidRDefault="001C1A97" w:rsidP="001C1A97">
      <w:pPr>
        <w:pStyle w:val="EstiloIncisoArial12pt"/>
        <w:numPr>
          <w:ilvl w:val="3"/>
          <w:numId w:val="126"/>
        </w:numPr>
        <w:tabs>
          <w:tab w:val="clear" w:pos="-31680"/>
        </w:tabs>
      </w:pPr>
      <w:r w:rsidRPr="008A5362">
        <w:t xml:space="preserve">Possuirá cada unidade de moradia uma área de terreno de uso exclusivo, com no mínimo, 5,50m (cinco metros e cinquenta centímetros) de testada e área mínima de 120,00m2 (Cento e vinte metros quadrados); </w:t>
      </w:r>
    </w:p>
    <w:p w14:paraId="0A324DCB" w14:textId="53D80E5F" w:rsidR="001C1A97" w:rsidRPr="008A5362" w:rsidRDefault="001C1A97" w:rsidP="001C1A97">
      <w:pPr>
        <w:pStyle w:val="EstiloIncisoArial12pt"/>
        <w:numPr>
          <w:ilvl w:val="3"/>
          <w:numId w:val="126"/>
        </w:numPr>
        <w:tabs>
          <w:tab w:val="clear" w:pos="-31680"/>
        </w:tabs>
      </w:pPr>
      <w:r w:rsidRPr="008A5362">
        <w:t xml:space="preserve">A Taxa de Ocupação e o Coeficiente de Aproveitamento são </w:t>
      </w:r>
      <w:r w:rsidR="00791597" w:rsidRPr="008A5362">
        <w:t xml:space="preserve">os </w:t>
      </w:r>
      <w:r w:rsidRPr="008A5362">
        <w:t xml:space="preserve">definidos </w:t>
      </w:r>
      <w:r w:rsidR="007726C2" w:rsidRPr="008A5362">
        <w:t xml:space="preserve">nesta </w:t>
      </w:r>
      <w:r w:rsidRPr="008A5362">
        <w:t xml:space="preserve">Lei de Uso e Ocupação do Solo. </w:t>
      </w:r>
    </w:p>
    <w:p w14:paraId="46DF0C4F" w14:textId="77777777" w:rsidR="001C1A97" w:rsidRPr="008A5362" w:rsidRDefault="001C1A97" w:rsidP="001C1A97">
      <w:pPr>
        <w:pStyle w:val="EstiloIncisoArial12pt"/>
        <w:numPr>
          <w:ilvl w:val="0"/>
          <w:numId w:val="0"/>
        </w:numPr>
      </w:pPr>
    </w:p>
    <w:p w14:paraId="75E808F0" w14:textId="77777777" w:rsidR="001C1A97" w:rsidRPr="002E3873" w:rsidRDefault="001C1A97" w:rsidP="004D6FA5">
      <w:pPr>
        <w:pStyle w:val="EstiloIncisoArial12pt"/>
        <w:numPr>
          <w:ilvl w:val="0"/>
          <w:numId w:val="0"/>
        </w:numPr>
        <w:spacing w:after="240"/>
      </w:pPr>
      <w:r w:rsidRPr="008A5362">
        <w:rPr>
          <w:b/>
        </w:rPr>
        <w:t xml:space="preserve">Parágrafo único. </w:t>
      </w:r>
      <w:r w:rsidRPr="008A5362">
        <w:t xml:space="preserve"> Residências em série, geminadas ou não, nas condições estabelecidas nesta seção, somente poderão ser implantadas nas ZEIS – Zona Especial de Interesse Social.</w:t>
      </w:r>
      <w:r w:rsidRPr="002E3873">
        <w:t xml:space="preserve"> </w:t>
      </w:r>
    </w:p>
    <w:p w14:paraId="7C65B853" w14:textId="05897EF9" w:rsidR="008B4778" w:rsidRPr="002E3873" w:rsidRDefault="008B4778" w:rsidP="00B13049">
      <w:pPr>
        <w:pStyle w:val="2-captulosumrio"/>
        <w:spacing w:after="360"/>
        <w:rPr>
          <w:b/>
        </w:rPr>
      </w:pPr>
      <w:bookmarkStart w:id="34" w:name="_Toc532992688"/>
      <w:r w:rsidRPr="002E3873">
        <w:rPr>
          <w:b/>
        </w:rPr>
        <w:t xml:space="preserve">CAPÍTULO </w:t>
      </w:r>
      <w:r w:rsidR="00653942" w:rsidRPr="002E3873">
        <w:rPr>
          <w:b/>
        </w:rPr>
        <w:t>III</w:t>
      </w:r>
      <w:r w:rsidRPr="002E3873">
        <w:rPr>
          <w:b/>
        </w:rPr>
        <w:br w:type="textWrapping" w:clear="all"/>
        <w:t>DAS EDIFICAÇÕES A SEREM REGULARIZADAS</w:t>
      </w:r>
      <w:bookmarkEnd w:id="34"/>
    </w:p>
    <w:p w14:paraId="4568CB7E" w14:textId="4865F80A" w:rsidR="008B4778" w:rsidRPr="007532C7" w:rsidRDefault="00FC1127" w:rsidP="00564C72">
      <w:pPr>
        <w:pStyle w:val="Default"/>
        <w:tabs>
          <w:tab w:val="left" w:pos="0"/>
        </w:tabs>
        <w:spacing w:after="240" w:line="360" w:lineRule="auto"/>
        <w:jc w:val="both"/>
        <w:rPr>
          <w:rFonts w:ascii="Arial" w:hAnsi="Arial" w:cs="Arial"/>
        </w:rPr>
      </w:pPr>
      <w:r w:rsidRPr="002E3873">
        <w:rPr>
          <w:rFonts w:ascii="Arial" w:hAnsi="Arial" w:cs="Arial"/>
          <w:b/>
          <w:color w:val="auto"/>
        </w:rPr>
        <w:t xml:space="preserve">Art. </w:t>
      </w:r>
      <w:r w:rsidR="00CC1505" w:rsidRPr="002E3873">
        <w:rPr>
          <w:rFonts w:ascii="Arial" w:hAnsi="Arial" w:cs="Arial"/>
          <w:b/>
          <w:color w:val="auto"/>
        </w:rPr>
        <w:t>80</w:t>
      </w:r>
      <w:r w:rsidRPr="002E3873">
        <w:rPr>
          <w:rFonts w:ascii="Arial" w:hAnsi="Arial" w:cs="Arial"/>
          <w:b/>
          <w:color w:val="auto"/>
        </w:rPr>
        <w:t>.</w:t>
      </w:r>
      <w:r w:rsidRPr="002E3873">
        <w:rPr>
          <w:rFonts w:ascii="Arial" w:hAnsi="Arial" w:cs="Arial"/>
          <w:color w:val="auto"/>
        </w:rPr>
        <w:t xml:space="preserve"> </w:t>
      </w:r>
      <w:r w:rsidR="008B4778" w:rsidRPr="002E3873">
        <w:rPr>
          <w:rFonts w:ascii="Arial" w:hAnsi="Arial" w:cs="Arial"/>
          <w:color w:val="auto"/>
        </w:rPr>
        <w:t xml:space="preserve">As </w:t>
      </w:r>
      <w:r w:rsidR="008B4778" w:rsidRPr="00564C72">
        <w:rPr>
          <w:rFonts w:ascii="Arial" w:hAnsi="Arial" w:cs="Arial"/>
          <w:color w:val="auto"/>
        </w:rPr>
        <w:t>edificações poderão ser regularizadas mediante a comprovação do seu termino ou de sua conclusão por um períod</w:t>
      </w:r>
      <w:r w:rsidR="008B4778" w:rsidRPr="007532C7">
        <w:rPr>
          <w:rFonts w:ascii="Arial" w:hAnsi="Arial" w:cs="Arial"/>
        </w:rPr>
        <w:t>o mínimo de um ano e que ofereçam condição de habitabilidade e segurança estrutural.</w:t>
      </w:r>
    </w:p>
    <w:p w14:paraId="2C5D3DC7" w14:textId="450BB3A2" w:rsidR="00F03B05" w:rsidRPr="00564C72" w:rsidRDefault="00F03B05" w:rsidP="00F54E26">
      <w:pPr>
        <w:pStyle w:val="Default"/>
        <w:tabs>
          <w:tab w:val="left" w:pos="0"/>
        </w:tabs>
        <w:spacing w:after="240" w:line="360" w:lineRule="auto"/>
        <w:jc w:val="both"/>
        <w:rPr>
          <w:rFonts w:ascii="Arial" w:hAnsi="Arial" w:cs="Arial"/>
          <w:color w:val="auto"/>
        </w:rPr>
      </w:pPr>
      <w:r w:rsidRPr="00564C72">
        <w:rPr>
          <w:rFonts w:ascii="Arial" w:hAnsi="Arial" w:cs="Arial"/>
          <w:b/>
          <w:color w:val="auto"/>
        </w:rPr>
        <w:t>Parágrafo Único:</w:t>
      </w:r>
      <w:r w:rsidRPr="00564C72">
        <w:rPr>
          <w:rFonts w:ascii="Arial" w:hAnsi="Arial" w:cs="Arial"/>
          <w:color w:val="auto"/>
        </w:rPr>
        <w:t xml:space="preserve"> Aplica-se, no que couber, às regularizações de edificações no Município de Buritama as regras estabelecidas na Lei Federal nº 13.465 de 11 de julho de 2017</w:t>
      </w:r>
      <w:r w:rsidR="00F54E26" w:rsidRPr="00564C72">
        <w:rPr>
          <w:rFonts w:ascii="Arial" w:hAnsi="Arial" w:cs="Arial"/>
          <w:color w:val="auto"/>
        </w:rPr>
        <w:t xml:space="preserve"> que trata da regularização fundiária urbana. </w:t>
      </w:r>
      <w:r w:rsidRPr="00564C72">
        <w:rPr>
          <w:rFonts w:ascii="Arial" w:hAnsi="Arial" w:cs="Arial"/>
          <w:color w:val="auto"/>
        </w:rPr>
        <w:t xml:space="preserve"> </w:t>
      </w:r>
    </w:p>
    <w:p w14:paraId="00652A40" w14:textId="4505A51A" w:rsidR="008B4778" w:rsidRPr="00564C72" w:rsidRDefault="00AA2463" w:rsidP="00564C72">
      <w:pPr>
        <w:pStyle w:val="Default"/>
        <w:tabs>
          <w:tab w:val="left" w:pos="0"/>
        </w:tabs>
        <w:spacing w:line="360" w:lineRule="auto"/>
        <w:jc w:val="both"/>
        <w:rPr>
          <w:rFonts w:ascii="Arial" w:hAnsi="Arial" w:cs="Arial"/>
          <w:color w:val="auto"/>
        </w:rPr>
      </w:pPr>
      <w:r w:rsidRPr="002E3873">
        <w:rPr>
          <w:rFonts w:ascii="Arial" w:hAnsi="Arial" w:cs="Arial"/>
          <w:b/>
          <w:color w:val="auto"/>
        </w:rPr>
        <w:t xml:space="preserve">Art. </w:t>
      </w:r>
      <w:r w:rsidR="00CC1505" w:rsidRPr="002E3873">
        <w:rPr>
          <w:rFonts w:ascii="Arial" w:hAnsi="Arial" w:cs="Arial"/>
          <w:b/>
          <w:color w:val="auto"/>
        </w:rPr>
        <w:t>81</w:t>
      </w:r>
      <w:r w:rsidRPr="002E3873">
        <w:rPr>
          <w:rFonts w:ascii="Arial" w:hAnsi="Arial" w:cs="Arial"/>
          <w:b/>
          <w:color w:val="auto"/>
        </w:rPr>
        <w:t>.</w:t>
      </w:r>
      <w:r w:rsidRPr="00564C72">
        <w:rPr>
          <w:rFonts w:ascii="Arial" w:hAnsi="Arial" w:cs="Arial"/>
          <w:b/>
          <w:color w:val="auto"/>
        </w:rPr>
        <w:t xml:space="preserve"> </w:t>
      </w:r>
      <w:r w:rsidR="008B4778" w:rsidRPr="00564C72">
        <w:rPr>
          <w:rFonts w:ascii="Arial" w:hAnsi="Arial" w:cs="Arial"/>
          <w:color w:val="auto"/>
        </w:rPr>
        <w:t xml:space="preserve">Para </w:t>
      </w:r>
      <w:r w:rsidRPr="00564C72">
        <w:rPr>
          <w:rFonts w:ascii="Arial" w:hAnsi="Arial" w:cs="Arial"/>
          <w:color w:val="auto"/>
        </w:rPr>
        <w:t>f</w:t>
      </w:r>
      <w:r w:rsidR="008B4778" w:rsidRPr="00564C72">
        <w:rPr>
          <w:rFonts w:ascii="Arial" w:hAnsi="Arial" w:cs="Arial"/>
          <w:color w:val="auto"/>
        </w:rPr>
        <w:t>ins de regularização, deve-se observar os seguintes aspectos:</w:t>
      </w:r>
    </w:p>
    <w:p w14:paraId="44128DB3" w14:textId="77777777" w:rsidR="008B4778" w:rsidRPr="00564C72" w:rsidRDefault="008B4778" w:rsidP="008B4778">
      <w:pPr>
        <w:pStyle w:val="PargrafodaLista"/>
        <w:numPr>
          <w:ilvl w:val="0"/>
          <w:numId w:val="27"/>
        </w:numPr>
        <w:rPr>
          <w:rFonts w:cs="Arial"/>
        </w:rPr>
      </w:pPr>
      <w:r w:rsidRPr="00564C72">
        <w:rPr>
          <w:rFonts w:cs="Arial"/>
        </w:rPr>
        <w:t>A</w:t>
      </w:r>
      <w:r w:rsidRPr="00564C72">
        <w:rPr>
          <w:rFonts w:cs="Arial"/>
          <w:spacing w:val="-7"/>
        </w:rPr>
        <w:t xml:space="preserve"> </w:t>
      </w:r>
      <w:r w:rsidRPr="00564C72">
        <w:rPr>
          <w:rFonts w:cs="Arial"/>
        </w:rPr>
        <w:t>edificação</w:t>
      </w:r>
      <w:r w:rsidRPr="00564C72">
        <w:rPr>
          <w:rFonts w:cs="Arial"/>
          <w:spacing w:val="-5"/>
        </w:rPr>
        <w:t xml:space="preserve"> </w:t>
      </w:r>
      <w:r w:rsidRPr="00564C72">
        <w:rPr>
          <w:rFonts w:cs="Arial"/>
        </w:rPr>
        <w:t>não</w:t>
      </w:r>
      <w:r w:rsidRPr="00564C72">
        <w:rPr>
          <w:rFonts w:cs="Arial"/>
          <w:spacing w:val="-5"/>
        </w:rPr>
        <w:t xml:space="preserve"> </w:t>
      </w:r>
      <w:r w:rsidRPr="00564C72">
        <w:rPr>
          <w:rFonts w:cs="Arial"/>
        </w:rPr>
        <w:t>deve</w:t>
      </w:r>
      <w:r w:rsidRPr="00564C72">
        <w:rPr>
          <w:rFonts w:cs="Arial"/>
          <w:spacing w:val="-5"/>
        </w:rPr>
        <w:t xml:space="preserve"> </w:t>
      </w:r>
      <w:r w:rsidRPr="00564C72">
        <w:rPr>
          <w:rFonts w:cs="Arial"/>
        </w:rPr>
        <w:t>apresentar</w:t>
      </w:r>
      <w:r w:rsidRPr="00564C72">
        <w:rPr>
          <w:rFonts w:cs="Arial"/>
          <w:spacing w:val="-5"/>
        </w:rPr>
        <w:t xml:space="preserve"> </w:t>
      </w:r>
      <w:r w:rsidRPr="00564C72">
        <w:rPr>
          <w:rFonts w:cs="Arial"/>
        </w:rPr>
        <w:t>problemas</w:t>
      </w:r>
      <w:r w:rsidRPr="00564C72">
        <w:rPr>
          <w:rFonts w:cs="Arial"/>
          <w:spacing w:val="-3"/>
        </w:rPr>
        <w:t xml:space="preserve"> </w:t>
      </w:r>
      <w:r w:rsidRPr="00564C72">
        <w:rPr>
          <w:rFonts w:cs="Arial"/>
        </w:rPr>
        <w:t>estruturais</w:t>
      </w:r>
      <w:r w:rsidRPr="00564C72">
        <w:rPr>
          <w:rFonts w:cs="Arial"/>
          <w:spacing w:val="-4"/>
        </w:rPr>
        <w:t xml:space="preserve"> </w:t>
      </w:r>
      <w:r w:rsidRPr="00564C72">
        <w:rPr>
          <w:rFonts w:cs="Arial"/>
        </w:rPr>
        <w:t>em</w:t>
      </w:r>
      <w:r w:rsidRPr="00564C72">
        <w:rPr>
          <w:rFonts w:cs="Arial"/>
          <w:spacing w:val="-6"/>
        </w:rPr>
        <w:t xml:space="preserve"> </w:t>
      </w:r>
      <w:r w:rsidRPr="00564C72">
        <w:rPr>
          <w:rFonts w:cs="Arial"/>
        </w:rPr>
        <w:t>forma</w:t>
      </w:r>
      <w:r w:rsidRPr="00564C72">
        <w:rPr>
          <w:rFonts w:cs="Arial"/>
          <w:spacing w:val="-5"/>
        </w:rPr>
        <w:t xml:space="preserve"> </w:t>
      </w:r>
      <w:r w:rsidRPr="00564C72">
        <w:rPr>
          <w:rFonts w:cs="Arial"/>
        </w:rPr>
        <w:t>geral;</w:t>
      </w:r>
    </w:p>
    <w:p w14:paraId="16D2EB91" w14:textId="77777777" w:rsidR="008B4778" w:rsidRPr="00564C72" w:rsidRDefault="008B4778" w:rsidP="008B4778">
      <w:pPr>
        <w:pStyle w:val="PargrafodaLista"/>
        <w:numPr>
          <w:ilvl w:val="0"/>
          <w:numId w:val="27"/>
        </w:numPr>
        <w:rPr>
          <w:rFonts w:cs="Arial"/>
        </w:rPr>
      </w:pPr>
      <w:r w:rsidRPr="00564C72">
        <w:rPr>
          <w:rFonts w:cs="Arial"/>
        </w:rPr>
        <w:t>As</w:t>
      </w:r>
      <w:r w:rsidRPr="00564C72">
        <w:rPr>
          <w:rFonts w:cs="Arial"/>
          <w:spacing w:val="-4"/>
        </w:rPr>
        <w:t xml:space="preserve"> </w:t>
      </w:r>
      <w:r w:rsidRPr="00564C72">
        <w:rPr>
          <w:rFonts w:cs="Arial"/>
        </w:rPr>
        <w:t>instalações</w:t>
      </w:r>
      <w:r w:rsidRPr="00564C72">
        <w:rPr>
          <w:rFonts w:cs="Arial"/>
          <w:spacing w:val="-4"/>
        </w:rPr>
        <w:t xml:space="preserve"> </w:t>
      </w:r>
      <w:r w:rsidRPr="00564C72">
        <w:rPr>
          <w:rFonts w:cs="Arial"/>
        </w:rPr>
        <w:t>hidráulicas</w:t>
      </w:r>
      <w:r w:rsidRPr="00564C72">
        <w:rPr>
          <w:rFonts w:cs="Arial"/>
          <w:spacing w:val="-3"/>
        </w:rPr>
        <w:t xml:space="preserve"> </w:t>
      </w:r>
      <w:r w:rsidRPr="00564C72">
        <w:rPr>
          <w:rFonts w:cs="Arial"/>
        </w:rPr>
        <w:t>e</w:t>
      </w:r>
      <w:r w:rsidRPr="00564C72">
        <w:rPr>
          <w:rFonts w:cs="Arial"/>
          <w:spacing w:val="-6"/>
        </w:rPr>
        <w:t xml:space="preserve"> </w:t>
      </w:r>
      <w:r w:rsidRPr="00564C72">
        <w:rPr>
          <w:rFonts w:cs="Arial"/>
        </w:rPr>
        <w:t>elétricas</w:t>
      </w:r>
      <w:r w:rsidRPr="00564C72">
        <w:rPr>
          <w:rFonts w:cs="Arial"/>
          <w:spacing w:val="-4"/>
        </w:rPr>
        <w:t xml:space="preserve"> </w:t>
      </w:r>
      <w:r w:rsidRPr="00564C72">
        <w:rPr>
          <w:rFonts w:cs="Arial"/>
        </w:rPr>
        <w:t>devem</w:t>
      </w:r>
      <w:r w:rsidRPr="00564C72">
        <w:rPr>
          <w:rFonts w:cs="Arial"/>
          <w:spacing w:val="-6"/>
        </w:rPr>
        <w:t xml:space="preserve"> </w:t>
      </w:r>
      <w:r w:rsidRPr="00564C72">
        <w:rPr>
          <w:rFonts w:cs="Arial"/>
        </w:rPr>
        <w:t>estar</w:t>
      </w:r>
      <w:r w:rsidRPr="00564C72">
        <w:rPr>
          <w:rFonts w:cs="Arial"/>
          <w:spacing w:val="-5"/>
        </w:rPr>
        <w:t xml:space="preserve"> </w:t>
      </w:r>
      <w:r w:rsidRPr="00564C72">
        <w:rPr>
          <w:rFonts w:cs="Arial"/>
        </w:rPr>
        <w:t>dentro</w:t>
      </w:r>
      <w:r w:rsidRPr="00564C72">
        <w:rPr>
          <w:rFonts w:cs="Arial"/>
          <w:spacing w:val="-5"/>
        </w:rPr>
        <w:t xml:space="preserve"> </w:t>
      </w:r>
      <w:r w:rsidRPr="00564C72">
        <w:rPr>
          <w:rFonts w:cs="Arial"/>
        </w:rPr>
        <w:t>das</w:t>
      </w:r>
      <w:r w:rsidRPr="00564C72">
        <w:rPr>
          <w:rFonts w:cs="Arial"/>
          <w:spacing w:val="-4"/>
        </w:rPr>
        <w:t xml:space="preserve"> </w:t>
      </w:r>
      <w:r w:rsidRPr="00564C72">
        <w:rPr>
          <w:rFonts w:cs="Arial"/>
        </w:rPr>
        <w:t>normas</w:t>
      </w:r>
      <w:r w:rsidRPr="00564C72">
        <w:rPr>
          <w:rFonts w:cs="Arial"/>
          <w:spacing w:val="-3"/>
        </w:rPr>
        <w:t xml:space="preserve"> </w:t>
      </w:r>
      <w:r w:rsidRPr="00564C72">
        <w:rPr>
          <w:rFonts w:cs="Arial"/>
        </w:rPr>
        <w:t>vigentes;</w:t>
      </w:r>
    </w:p>
    <w:p w14:paraId="34A3CBE1" w14:textId="77777777" w:rsidR="008B4778" w:rsidRPr="00564C72" w:rsidRDefault="008B4778" w:rsidP="008B4778">
      <w:pPr>
        <w:pStyle w:val="PargrafodaLista"/>
        <w:numPr>
          <w:ilvl w:val="0"/>
          <w:numId w:val="27"/>
        </w:numPr>
        <w:rPr>
          <w:rFonts w:cs="Arial"/>
        </w:rPr>
      </w:pPr>
      <w:r w:rsidRPr="00564C72">
        <w:rPr>
          <w:rFonts w:cs="Arial"/>
        </w:rPr>
        <w:t>A edificação não deve prejudicar seus</w:t>
      </w:r>
      <w:r w:rsidRPr="00564C72">
        <w:rPr>
          <w:rFonts w:cs="Arial"/>
          <w:spacing w:val="-11"/>
        </w:rPr>
        <w:t xml:space="preserve"> </w:t>
      </w:r>
      <w:r w:rsidRPr="00564C72">
        <w:rPr>
          <w:rFonts w:cs="Arial"/>
        </w:rPr>
        <w:t>confrontantes;</w:t>
      </w:r>
    </w:p>
    <w:p w14:paraId="0AD1450B" w14:textId="77777777" w:rsidR="008B4778" w:rsidRPr="00564C72" w:rsidRDefault="008B4778" w:rsidP="00F54E26">
      <w:pPr>
        <w:pStyle w:val="PargrafodaLista"/>
        <w:numPr>
          <w:ilvl w:val="0"/>
          <w:numId w:val="27"/>
        </w:numPr>
        <w:spacing w:after="240"/>
        <w:ind w:left="1077"/>
        <w:contextualSpacing w:val="0"/>
        <w:rPr>
          <w:rFonts w:cs="Arial"/>
        </w:rPr>
      </w:pPr>
      <w:r w:rsidRPr="00564C72">
        <w:rPr>
          <w:rFonts w:cs="Arial"/>
        </w:rPr>
        <w:lastRenderedPageBreak/>
        <w:t>A edificação deve estar 100% (cem por cento) concluída e com condições habitáveis.</w:t>
      </w:r>
    </w:p>
    <w:p w14:paraId="08BA61EB" w14:textId="36719C34" w:rsidR="008B4778" w:rsidRDefault="00AA2463"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 xml:space="preserve">Art. </w:t>
      </w:r>
      <w:r w:rsidR="004D6FA5">
        <w:rPr>
          <w:rFonts w:ascii="Arial" w:hAnsi="Arial" w:cs="Arial"/>
          <w:b/>
          <w:color w:val="auto"/>
        </w:rPr>
        <w:t>82</w:t>
      </w:r>
      <w:r w:rsidRPr="00564C72">
        <w:rPr>
          <w:rFonts w:ascii="Arial" w:hAnsi="Arial" w:cs="Arial"/>
          <w:b/>
          <w:color w:val="auto"/>
        </w:rPr>
        <w:t xml:space="preserve">. </w:t>
      </w:r>
      <w:r w:rsidR="008B4778" w:rsidRPr="00564C72">
        <w:rPr>
          <w:rFonts w:ascii="Arial" w:hAnsi="Arial" w:cs="Arial"/>
          <w:color w:val="auto"/>
        </w:rPr>
        <w:t>Nas</w:t>
      </w:r>
      <w:r w:rsidRPr="00564C72">
        <w:rPr>
          <w:rFonts w:ascii="Arial" w:hAnsi="Arial" w:cs="Arial"/>
          <w:color w:val="auto"/>
        </w:rPr>
        <w:t xml:space="preserve"> </w:t>
      </w:r>
      <w:r w:rsidR="008B4778" w:rsidRPr="00564C72">
        <w:rPr>
          <w:rFonts w:ascii="Arial" w:hAnsi="Arial" w:cs="Arial"/>
          <w:color w:val="auto"/>
        </w:rPr>
        <w:t xml:space="preserve">edificações </w:t>
      </w:r>
      <w:r w:rsidR="008B4778" w:rsidRPr="007532C7">
        <w:rPr>
          <w:rFonts w:ascii="Arial" w:hAnsi="Arial" w:cs="Arial"/>
          <w:color w:val="auto"/>
        </w:rPr>
        <w:t>a serem regularizadas, onde houver abertura de janelas, será obrigatório afastamento de no mínimo 1,50m (um metro e cinquenta centímetros) das divisas laterais.</w:t>
      </w:r>
    </w:p>
    <w:p w14:paraId="3F824D95" w14:textId="77777777" w:rsidR="00D661EE" w:rsidRPr="007532C7" w:rsidRDefault="00D661EE" w:rsidP="00564C72">
      <w:pPr>
        <w:pStyle w:val="Default"/>
        <w:tabs>
          <w:tab w:val="left" w:pos="0"/>
        </w:tabs>
        <w:spacing w:after="240" w:line="360" w:lineRule="auto"/>
        <w:jc w:val="both"/>
        <w:rPr>
          <w:rFonts w:ascii="Arial" w:hAnsi="Arial" w:cs="Arial"/>
          <w:color w:val="000000" w:themeColor="text1"/>
        </w:rPr>
      </w:pPr>
    </w:p>
    <w:p w14:paraId="6C6114B3" w14:textId="4783E8ED" w:rsidR="008B4778" w:rsidRPr="00564C72" w:rsidRDefault="008B4778" w:rsidP="00F54E26">
      <w:pPr>
        <w:pStyle w:val="2-captulosumrio"/>
        <w:spacing w:after="240"/>
        <w:rPr>
          <w:b/>
        </w:rPr>
      </w:pPr>
      <w:bookmarkStart w:id="35" w:name="_Toc532992689"/>
      <w:r w:rsidRPr="00564C72">
        <w:rPr>
          <w:b/>
        </w:rPr>
        <w:t>CAPÍTULO</w:t>
      </w:r>
      <w:r w:rsidR="00B13049" w:rsidRPr="00564C72">
        <w:rPr>
          <w:b/>
        </w:rPr>
        <w:t xml:space="preserve"> IV</w:t>
      </w:r>
      <w:r w:rsidRPr="00564C72">
        <w:rPr>
          <w:b/>
        </w:rPr>
        <w:br w:type="textWrapping" w:clear="all"/>
        <w:t>DOS PROJETOS DE REFORMA E AMPLIAÇÃO</w:t>
      </w:r>
      <w:bookmarkEnd w:id="35"/>
    </w:p>
    <w:p w14:paraId="0E276EDC" w14:textId="7DE8C1B9" w:rsidR="008B4778" w:rsidRPr="00464332" w:rsidRDefault="00AA2463"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 xml:space="preserve">Art. </w:t>
      </w:r>
      <w:r w:rsidR="00B82120">
        <w:rPr>
          <w:rFonts w:ascii="Arial" w:hAnsi="Arial" w:cs="Arial"/>
          <w:b/>
          <w:color w:val="auto"/>
        </w:rPr>
        <w:t>83</w:t>
      </w:r>
      <w:r w:rsidRPr="00564C72">
        <w:rPr>
          <w:rFonts w:ascii="Arial" w:hAnsi="Arial" w:cs="Arial"/>
          <w:b/>
          <w:color w:val="auto"/>
        </w:rPr>
        <w:t xml:space="preserve">. </w:t>
      </w:r>
      <w:r w:rsidR="008B4778" w:rsidRPr="00564C72">
        <w:rPr>
          <w:rFonts w:ascii="Arial" w:hAnsi="Arial" w:cs="Arial"/>
          <w:color w:val="auto"/>
        </w:rPr>
        <w:t>Nos</w:t>
      </w:r>
      <w:r w:rsidRPr="00564C72">
        <w:rPr>
          <w:rFonts w:ascii="Arial" w:hAnsi="Arial" w:cs="Arial"/>
          <w:color w:val="auto"/>
        </w:rPr>
        <w:t xml:space="preserve"> </w:t>
      </w:r>
      <w:r w:rsidR="008B4778" w:rsidRPr="00564C72">
        <w:rPr>
          <w:rFonts w:ascii="Arial" w:hAnsi="Arial" w:cs="Arial"/>
          <w:color w:val="auto"/>
        </w:rPr>
        <w:t>projetos de ampliação, a área ampliada</w:t>
      </w:r>
      <w:r w:rsidR="008B4778" w:rsidRPr="00464332">
        <w:rPr>
          <w:rFonts w:ascii="Arial" w:hAnsi="Arial" w:cs="Arial"/>
          <w:color w:val="000000" w:themeColor="text1"/>
        </w:rPr>
        <w:t xml:space="preserve"> deverá estar de acordo com o disposto nesta Lei.</w:t>
      </w:r>
    </w:p>
    <w:p w14:paraId="10CFCEBC"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§1º.</w:t>
      </w:r>
      <w:r w:rsidRPr="00464332">
        <w:rPr>
          <w:rFonts w:ascii="Arial" w:hAnsi="Arial" w:cs="Arial"/>
          <w:bCs/>
          <w:color w:val="000000" w:themeColor="text1"/>
        </w:rPr>
        <w:t xml:space="preserve"> Quando a ampliação for vertical, com acréscimo, uma única vez, de apenas 1 (um) pavimento, ficará autorizada a seguir os alinhamentos do pavimento inferior existente, desde que as aberturas estejam voltadas para a face frontal do terreno e/ou </w:t>
      </w:r>
      <w:r w:rsidRPr="00464332">
        <w:rPr>
          <w:rFonts w:ascii="Arial" w:hAnsi="Arial" w:cs="Arial"/>
          <w:bCs/>
          <w:color w:val="auto"/>
        </w:rPr>
        <w:t>poço de iluminação.</w:t>
      </w:r>
    </w:p>
    <w:p w14:paraId="59FD62DE"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§2º.</w:t>
      </w:r>
      <w:r w:rsidRPr="00464332">
        <w:rPr>
          <w:rFonts w:ascii="Arial" w:hAnsi="Arial" w:cs="Arial"/>
          <w:bCs/>
          <w:color w:val="000000" w:themeColor="text1"/>
        </w:rPr>
        <w:t xml:space="preserve"> Nos projetos de ampliação, quando se tratar de acréscimo de área em uma mesma unidade, o projeto deverá ser apresentado como projeto de </w:t>
      </w:r>
      <w:r w:rsidRPr="00464332">
        <w:rPr>
          <w:rFonts w:ascii="Arial" w:hAnsi="Arial" w:cs="Arial"/>
          <w:bCs/>
          <w:color w:val="auto"/>
        </w:rPr>
        <w:t>regularização.</w:t>
      </w:r>
      <w:r w:rsidRPr="00464332">
        <w:rPr>
          <w:rFonts w:ascii="Arial" w:hAnsi="Arial" w:cs="Arial"/>
          <w:b/>
          <w:bCs/>
          <w:color w:val="auto"/>
        </w:rPr>
        <w:t xml:space="preserve"> </w:t>
      </w:r>
    </w:p>
    <w:p w14:paraId="2DB121C7"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§3º.</w:t>
      </w:r>
      <w:r w:rsidRPr="00464332">
        <w:rPr>
          <w:rFonts w:ascii="Arial" w:hAnsi="Arial" w:cs="Arial"/>
          <w:bCs/>
          <w:color w:val="000000" w:themeColor="text1"/>
        </w:rPr>
        <w:t xml:space="preserve"> Nos projetos de ampliação, quando se tratar de acréscimo de área com novas unidades autônomas, deverá (ao) ser informada (s) no projeto a (s) área (s) construída (s) existente (s) no terreno, sua localização e seu uso.</w:t>
      </w:r>
    </w:p>
    <w:p w14:paraId="11990566"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§4º.</w:t>
      </w:r>
      <w:r w:rsidRPr="00464332">
        <w:rPr>
          <w:rFonts w:ascii="Arial" w:hAnsi="Arial" w:cs="Arial"/>
          <w:bCs/>
          <w:color w:val="000000" w:themeColor="text1"/>
        </w:rPr>
        <w:t xml:space="preserve"> Para o cálculo dos índices urbanísticos, deverá ser considerada a área construída total, computando-se o somatório da (s) área (s) existente (s) e da área a construir.</w:t>
      </w:r>
    </w:p>
    <w:p w14:paraId="23D6C60F" w14:textId="63CFEC57" w:rsidR="008B4778" w:rsidRDefault="008B4778" w:rsidP="00C2129A">
      <w:pPr>
        <w:pStyle w:val="CorpodeTexto0"/>
        <w:spacing w:after="240"/>
        <w:ind w:firstLine="0"/>
        <w:rPr>
          <w:szCs w:val="24"/>
        </w:rPr>
      </w:pPr>
      <w:r w:rsidRPr="00464332">
        <w:rPr>
          <w:b/>
          <w:bCs/>
          <w:szCs w:val="24"/>
        </w:rPr>
        <w:t>§5º.</w:t>
      </w:r>
      <w:r w:rsidRPr="00464332">
        <w:rPr>
          <w:szCs w:val="24"/>
        </w:rPr>
        <w:t xml:space="preserve"> Fica estabelecido a obrigatoriedade do uso de madeira legalizada conforme disposto na Lei Municipal Nº</w:t>
      </w:r>
      <w:r w:rsidR="001521E1" w:rsidRPr="00464332">
        <w:rPr>
          <w:szCs w:val="24"/>
        </w:rPr>
        <w:t xml:space="preserve"> </w:t>
      </w:r>
      <w:r w:rsidRPr="00464332">
        <w:rPr>
          <w:szCs w:val="24"/>
        </w:rPr>
        <w:t>3355, de 09 de setembro de 2009 – Declaração MS3.</w:t>
      </w:r>
    </w:p>
    <w:p w14:paraId="55966574" w14:textId="77777777" w:rsidR="003B082D" w:rsidRPr="003B082D" w:rsidRDefault="003B082D" w:rsidP="003B082D">
      <w:pPr>
        <w:pStyle w:val="CorpodeTexto0"/>
        <w:spacing w:after="240"/>
        <w:ind w:firstLine="0"/>
        <w:rPr>
          <w:szCs w:val="24"/>
        </w:rPr>
      </w:pPr>
      <w:r w:rsidRPr="003B082D">
        <w:rPr>
          <w:b/>
          <w:bCs/>
          <w:szCs w:val="24"/>
        </w:rPr>
        <w:t>§6º.</w:t>
      </w:r>
      <w:r w:rsidRPr="003B082D">
        <w:rPr>
          <w:szCs w:val="24"/>
        </w:rPr>
        <w:t xml:space="preserve"> Os projetos de ampliação e reforma devem atender aos índices urbanísticos de uso e ocupação do solo para a zona em que se situam. </w:t>
      </w:r>
    </w:p>
    <w:p w14:paraId="05BF04BC" w14:textId="77777777" w:rsidR="003B082D" w:rsidRPr="003B082D" w:rsidRDefault="003B082D" w:rsidP="003B082D">
      <w:pPr>
        <w:pStyle w:val="CorpodeTexto0"/>
        <w:spacing w:after="360"/>
        <w:ind w:firstLine="0"/>
        <w:rPr>
          <w:szCs w:val="24"/>
        </w:rPr>
      </w:pPr>
      <w:r w:rsidRPr="003B082D">
        <w:rPr>
          <w:b/>
          <w:bCs/>
          <w:szCs w:val="24"/>
        </w:rPr>
        <w:t xml:space="preserve">§7º. </w:t>
      </w:r>
      <w:r w:rsidRPr="003B082D">
        <w:rPr>
          <w:bCs/>
          <w:szCs w:val="24"/>
        </w:rPr>
        <w:t xml:space="preserve">Nas obras novas, </w:t>
      </w:r>
      <w:r w:rsidRPr="003B082D">
        <w:t xml:space="preserve">reformas simples ou ampliação o munícipe deve ter pelo menos 01 (uma) árvore na testada do seu imóvel e, na impossibilidade do plantio, deve doar  </w:t>
      </w:r>
      <w:r w:rsidRPr="003B082D">
        <w:lastRenderedPageBreak/>
        <w:t>ao Departamento de Meio ambiente 5 (cinco) mudas com 1,50 (um e cinquenta) metros de altura e DAP (diâmetro na altura do peito) de 3 (três) centímetros.</w:t>
      </w:r>
    </w:p>
    <w:p w14:paraId="17AF9ADF" w14:textId="77777777" w:rsidR="008B4778" w:rsidRPr="00F44AD9" w:rsidRDefault="008B4778" w:rsidP="00C2129A">
      <w:pPr>
        <w:pStyle w:val="1-ttulosumrio"/>
        <w:spacing w:after="240"/>
        <w:rPr>
          <w:b/>
          <w:color w:val="000000" w:themeColor="text1"/>
        </w:rPr>
      </w:pPr>
      <w:bookmarkStart w:id="36" w:name="_Toc532992690"/>
      <w:r w:rsidRPr="00F44AD9">
        <w:rPr>
          <w:b/>
          <w:color w:val="000000" w:themeColor="text1"/>
        </w:rPr>
        <w:t>TÍTULO IV</w:t>
      </w:r>
      <w:r w:rsidRPr="00F44AD9">
        <w:rPr>
          <w:b/>
          <w:color w:val="000000" w:themeColor="text1"/>
        </w:rPr>
        <w:br w:type="textWrapping" w:clear="all"/>
        <w:t>DO USO E OCUPAÇÃO DO SOLO</w:t>
      </w:r>
      <w:bookmarkEnd w:id="36"/>
    </w:p>
    <w:p w14:paraId="7A9AFDE7" w14:textId="77777777" w:rsidR="008B4778" w:rsidRPr="00F44AD9" w:rsidRDefault="008B4778" w:rsidP="00C2129A">
      <w:pPr>
        <w:pStyle w:val="2-captulosumrio"/>
        <w:spacing w:after="240"/>
        <w:rPr>
          <w:b/>
          <w:color w:val="000000" w:themeColor="text1"/>
        </w:rPr>
      </w:pPr>
      <w:bookmarkStart w:id="37" w:name="_Toc413752004"/>
      <w:bookmarkStart w:id="38" w:name="_Toc532992691"/>
      <w:r w:rsidRPr="00F44AD9">
        <w:rPr>
          <w:b/>
          <w:color w:val="000000" w:themeColor="text1"/>
        </w:rPr>
        <w:t>CAPÍTULO I</w:t>
      </w:r>
      <w:r w:rsidRPr="00F44AD9">
        <w:rPr>
          <w:b/>
          <w:color w:val="000000" w:themeColor="text1"/>
        </w:rPr>
        <w:br/>
        <w:t>DOS PARÂMETROS URBANÍSTICOS</w:t>
      </w:r>
      <w:bookmarkEnd w:id="37"/>
      <w:bookmarkEnd w:id="38"/>
    </w:p>
    <w:p w14:paraId="7FD5A762" w14:textId="3A7CCD21" w:rsidR="008B4778" w:rsidRPr="00564C72" w:rsidRDefault="00AA2463" w:rsidP="00564C72">
      <w:pPr>
        <w:pStyle w:val="PargrafodaLista"/>
        <w:ind w:left="0" w:firstLine="0"/>
        <w:rPr>
          <w:rFonts w:cs="Arial"/>
        </w:rPr>
      </w:pPr>
      <w:r w:rsidRPr="00564C72">
        <w:rPr>
          <w:rFonts w:cs="Arial"/>
          <w:b/>
        </w:rPr>
        <w:t xml:space="preserve">Art. </w:t>
      </w:r>
      <w:r w:rsidR="00B82120">
        <w:rPr>
          <w:rFonts w:cs="Arial"/>
          <w:b/>
        </w:rPr>
        <w:t>84</w:t>
      </w:r>
      <w:r w:rsidRPr="00564C72">
        <w:rPr>
          <w:rFonts w:cs="Arial"/>
          <w:b/>
        </w:rPr>
        <w:t xml:space="preserve">. </w:t>
      </w:r>
      <w:r w:rsidR="008B4778" w:rsidRPr="00564C72">
        <w:rPr>
          <w:rFonts w:cs="Arial"/>
        </w:rPr>
        <w:t>Os</w:t>
      </w:r>
      <w:r w:rsidRPr="00564C72">
        <w:rPr>
          <w:rFonts w:cs="Arial"/>
        </w:rPr>
        <w:t xml:space="preserve"> </w:t>
      </w:r>
      <w:r w:rsidR="008B4778" w:rsidRPr="00564C72">
        <w:rPr>
          <w:rFonts w:cs="Arial"/>
        </w:rPr>
        <w:t xml:space="preserve">índices urbanísticos referentes à ocupação do solo em cada zona urbana serão aqueles expressos no </w:t>
      </w:r>
      <w:r w:rsidR="008B4778" w:rsidRPr="00564C72">
        <w:rPr>
          <w:rFonts w:cs="Arial"/>
          <w:shd w:val="clear" w:color="auto" w:fill="FFFFFF" w:themeFill="background1"/>
        </w:rPr>
        <w:t>Anexo I</w:t>
      </w:r>
      <w:r w:rsidR="001C6304">
        <w:rPr>
          <w:rFonts w:cs="Arial"/>
          <w:shd w:val="clear" w:color="auto" w:fill="FFFFFF" w:themeFill="background1"/>
        </w:rPr>
        <w:t>II</w:t>
      </w:r>
      <w:r w:rsidR="008B4778" w:rsidRPr="00564C72">
        <w:rPr>
          <w:rFonts w:cs="Arial"/>
        </w:rPr>
        <w:t>, onde são estabelecidos:</w:t>
      </w:r>
    </w:p>
    <w:p w14:paraId="42835170" w14:textId="77777777" w:rsidR="008B4778" w:rsidRPr="00564C72" w:rsidRDefault="008B4778" w:rsidP="008B4778">
      <w:pPr>
        <w:pStyle w:val="PargrafodaLista"/>
        <w:numPr>
          <w:ilvl w:val="0"/>
          <w:numId w:val="18"/>
        </w:numPr>
        <w:rPr>
          <w:rFonts w:cs="Arial"/>
        </w:rPr>
      </w:pPr>
      <w:r w:rsidRPr="00564C72">
        <w:rPr>
          <w:rFonts w:cs="Arial"/>
        </w:rPr>
        <w:t>Área Mínima do Lote;</w:t>
      </w:r>
    </w:p>
    <w:p w14:paraId="42D812D3" w14:textId="77777777" w:rsidR="008B4778" w:rsidRPr="00564C72" w:rsidRDefault="008B4778" w:rsidP="008B4778">
      <w:pPr>
        <w:pStyle w:val="PargrafodaLista"/>
        <w:numPr>
          <w:ilvl w:val="0"/>
          <w:numId w:val="18"/>
        </w:numPr>
        <w:rPr>
          <w:rFonts w:cs="Arial"/>
        </w:rPr>
      </w:pPr>
      <w:r w:rsidRPr="00564C72">
        <w:rPr>
          <w:rFonts w:cs="Arial"/>
        </w:rPr>
        <w:t>Coeficiente de Aproveitamento;</w:t>
      </w:r>
    </w:p>
    <w:p w14:paraId="7656FA05" w14:textId="77777777" w:rsidR="008B4778" w:rsidRPr="00564C72" w:rsidRDefault="008B4778" w:rsidP="008B4778">
      <w:pPr>
        <w:pStyle w:val="PargrafodaLista"/>
        <w:numPr>
          <w:ilvl w:val="0"/>
          <w:numId w:val="18"/>
        </w:numPr>
        <w:rPr>
          <w:rFonts w:cs="Arial"/>
        </w:rPr>
      </w:pPr>
      <w:r w:rsidRPr="00564C72">
        <w:rPr>
          <w:rFonts w:cs="Arial"/>
        </w:rPr>
        <w:t>Taxa de Ocupação Máxima;</w:t>
      </w:r>
    </w:p>
    <w:p w14:paraId="01C29C10" w14:textId="77777777" w:rsidR="008B4778" w:rsidRPr="00564C72" w:rsidRDefault="008B4778" w:rsidP="008B4778">
      <w:pPr>
        <w:pStyle w:val="PargrafodaLista"/>
        <w:numPr>
          <w:ilvl w:val="0"/>
          <w:numId w:val="18"/>
        </w:numPr>
        <w:rPr>
          <w:rFonts w:cs="Arial"/>
        </w:rPr>
      </w:pPr>
      <w:r w:rsidRPr="00564C72">
        <w:rPr>
          <w:rFonts w:cs="Arial"/>
        </w:rPr>
        <w:t>Altura Máxima e número de pavimentos;</w:t>
      </w:r>
    </w:p>
    <w:p w14:paraId="21E9CA3C" w14:textId="77777777" w:rsidR="008B4778" w:rsidRPr="00564C72" w:rsidRDefault="008B4778" w:rsidP="008B4778">
      <w:pPr>
        <w:pStyle w:val="PargrafodaLista"/>
        <w:numPr>
          <w:ilvl w:val="0"/>
          <w:numId w:val="18"/>
        </w:numPr>
        <w:rPr>
          <w:rFonts w:cs="Arial"/>
        </w:rPr>
      </w:pPr>
      <w:r w:rsidRPr="00564C72">
        <w:rPr>
          <w:rFonts w:cs="Arial"/>
        </w:rPr>
        <w:t>Recuos Mínimos Frontal, Lateral e de Fundo;</w:t>
      </w:r>
    </w:p>
    <w:p w14:paraId="21003106" w14:textId="77777777" w:rsidR="008B4778" w:rsidRPr="00564C72" w:rsidRDefault="008B4778" w:rsidP="008B4778">
      <w:pPr>
        <w:pStyle w:val="PargrafodaLista"/>
        <w:numPr>
          <w:ilvl w:val="0"/>
          <w:numId w:val="18"/>
        </w:numPr>
        <w:rPr>
          <w:rFonts w:cs="Arial"/>
        </w:rPr>
      </w:pPr>
      <w:r w:rsidRPr="00564C72">
        <w:rPr>
          <w:rFonts w:cs="Arial"/>
        </w:rPr>
        <w:t>Taxa de Permeabilidade Mínima;</w:t>
      </w:r>
    </w:p>
    <w:p w14:paraId="1F6579C4" w14:textId="77777777" w:rsidR="008B4778" w:rsidRPr="00564C72" w:rsidRDefault="008B4778" w:rsidP="00C2129A">
      <w:pPr>
        <w:pStyle w:val="PargrafodaLista"/>
        <w:numPr>
          <w:ilvl w:val="0"/>
          <w:numId w:val="18"/>
        </w:numPr>
        <w:spacing w:after="240"/>
        <w:ind w:left="1077"/>
        <w:rPr>
          <w:rFonts w:cs="Arial"/>
        </w:rPr>
      </w:pPr>
      <w:r w:rsidRPr="00564C72">
        <w:rPr>
          <w:rFonts w:cs="Arial"/>
        </w:rPr>
        <w:t>Testada Mínima do Lote.</w:t>
      </w:r>
    </w:p>
    <w:p w14:paraId="10B7A8E7" w14:textId="77777777" w:rsidR="008B4778" w:rsidRPr="00564C72" w:rsidRDefault="008B4778" w:rsidP="00C2129A">
      <w:pPr>
        <w:pStyle w:val="3-seosumrio"/>
        <w:spacing w:before="0" w:after="240"/>
        <w:rPr>
          <w:b/>
        </w:rPr>
      </w:pPr>
      <w:bookmarkStart w:id="39" w:name="_Toc413752005"/>
      <w:bookmarkStart w:id="40" w:name="_Toc532992692"/>
      <w:r w:rsidRPr="00564C72">
        <w:rPr>
          <w:b/>
        </w:rPr>
        <w:t>Seção I</w:t>
      </w:r>
      <w:r w:rsidRPr="00564C72">
        <w:rPr>
          <w:b/>
        </w:rPr>
        <w:br w:type="textWrapping" w:clear="all"/>
        <w:t>Área Mínima Do Lote</w:t>
      </w:r>
      <w:bookmarkEnd w:id="39"/>
      <w:bookmarkEnd w:id="40"/>
    </w:p>
    <w:p w14:paraId="11A13CF3" w14:textId="2BEEF21A" w:rsidR="008B4778" w:rsidRPr="00464332" w:rsidRDefault="00AA2463" w:rsidP="00F26F2E">
      <w:pPr>
        <w:pStyle w:val="PargrafodaLista"/>
        <w:spacing w:after="240"/>
        <w:ind w:left="0" w:firstLine="0"/>
        <w:contextualSpacing w:val="0"/>
        <w:rPr>
          <w:rFonts w:cs="Arial"/>
          <w:color w:val="000000" w:themeColor="text1"/>
        </w:rPr>
      </w:pPr>
      <w:r w:rsidRPr="00564C72">
        <w:rPr>
          <w:rFonts w:cs="Arial"/>
          <w:b/>
        </w:rPr>
        <w:t xml:space="preserve">Art. </w:t>
      </w:r>
      <w:r w:rsidR="00B82120">
        <w:rPr>
          <w:rFonts w:cs="Arial"/>
          <w:b/>
        </w:rPr>
        <w:t>85</w:t>
      </w:r>
      <w:r w:rsidRPr="00564C72">
        <w:rPr>
          <w:rFonts w:cs="Arial"/>
          <w:b/>
        </w:rPr>
        <w:t xml:space="preserve">. </w:t>
      </w:r>
      <w:r w:rsidR="008B4778" w:rsidRPr="00464332">
        <w:rPr>
          <w:rFonts w:cs="Arial"/>
          <w:color w:val="000000" w:themeColor="text1"/>
        </w:rPr>
        <w:t>Área</w:t>
      </w:r>
      <w:r w:rsidRPr="00464332">
        <w:rPr>
          <w:rFonts w:cs="Arial"/>
          <w:color w:val="000000" w:themeColor="text1"/>
        </w:rPr>
        <w:t xml:space="preserve"> </w:t>
      </w:r>
      <w:r w:rsidR="008B4778" w:rsidRPr="00464332">
        <w:rPr>
          <w:rFonts w:cs="Arial"/>
          <w:color w:val="000000" w:themeColor="text1"/>
        </w:rPr>
        <w:t>mínima do lote é o índice que define a dimensão da frente do lote, definida pela distância entre suas divisas e laterais, medida no alinhamento predial, normalmente estabelecida segundo a zona de localização, conforme parâmetro definido no Anexo.</w:t>
      </w:r>
    </w:p>
    <w:p w14:paraId="6F1BB5C7" w14:textId="77777777" w:rsidR="008B4778" w:rsidRPr="00F44AD9" w:rsidRDefault="008B4778" w:rsidP="00C2129A">
      <w:pPr>
        <w:pStyle w:val="3-seosumrio"/>
        <w:spacing w:before="0" w:after="240"/>
        <w:rPr>
          <w:b/>
          <w:color w:val="000000" w:themeColor="text1"/>
        </w:rPr>
      </w:pPr>
      <w:bookmarkStart w:id="41" w:name="_Toc413752006"/>
      <w:bookmarkStart w:id="42" w:name="_Toc532992693"/>
      <w:r w:rsidRPr="00F44AD9">
        <w:rPr>
          <w:b/>
          <w:color w:val="000000" w:themeColor="text1"/>
        </w:rPr>
        <w:t>Seção II</w:t>
      </w:r>
      <w:r w:rsidRPr="00F44AD9">
        <w:rPr>
          <w:b/>
          <w:color w:val="000000" w:themeColor="text1"/>
        </w:rPr>
        <w:br w:type="textWrapping" w:clear="all"/>
        <w:t>Do Coeficiente de Aproveitamento</w:t>
      </w:r>
      <w:bookmarkEnd w:id="41"/>
      <w:bookmarkEnd w:id="42"/>
    </w:p>
    <w:p w14:paraId="0EFD5AC1" w14:textId="5F9CA069" w:rsidR="008B4778" w:rsidRPr="00464332" w:rsidRDefault="00AA2463" w:rsidP="00564C72">
      <w:pPr>
        <w:pStyle w:val="PargrafodaLista"/>
        <w:ind w:left="0" w:firstLine="0"/>
        <w:rPr>
          <w:rFonts w:cs="Arial"/>
          <w:color w:val="000000" w:themeColor="text1"/>
        </w:rPr>
      </w:pPr>
      <w:r w:rsidRPr="00564C72">
        <w:rPr>
          <w:rFonts w:cs="Arial"/>
          <w:b/>
        </w:rPr>
        <w:t>Art. 8</w:t>
      </w:r>
      <w:r w:rsidR="00B82120">
        <w:rPr>
          <w:rFonts w:cs="Arial"/>
          <w:b/>
        </w:rPr>
        <w:t>6</w:t>
      </w:r>
      <w:r w:rsidRPr="00564C72">
        <w:rPr>
          <w:rFonts w:cs="Arial"/>
          <w:b/>
        </w:rPr>
        <w:t xml:space="preserve">. </w:t>
      </w:r>
      <w:r w:rsidR="008B4778" w:rsidRPr="00464332">
        <w:rPr>
          <w:rFonts w:cs="Arial"/>
          <w:color w:val="000000" w:themeColor="text1"/>
        </w:rPr>
        <w:t>Coeficiente</w:t>
      </w:r>
      <w:r w:rsidRPr="00464332">
        <w:rPr>
          <w:rFonts w:cs="Arial"/>
          <w:color w:val="000000" w:themeColor="text1"/>
        </w:rPr>
        <w:t xml:space="preserve"> </w:t>
      </w:r>
      <w:r w:rsidR="008B4778" w:rsidRPr="00464332">
        <w:rPr>
          <w:rFonts w:cs="Arial"/>
          <w:color w:val="000000" w:themeColor="text1"/>
        </w:rPr>
        <w:t>de Aproveitamento (CA) é o índice urbanístico que define o potencial construtivo do lote sendo calculado mediante a multiplicação da área total do terreno pelo CA, da zona em que se situa, não sendo computáveis:</w:t>
      </w:r>
    </w:p>
    <w:p w14:paraId="288F4454"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Subsolo destinado à garagem e ao uso comum da edificação, e um pavimento de garagem localizado abaixo do térreo;</w:t>
      </w:r>
    </w:p>
    <w:p w14:paraId="1B3D166C"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lastRenderedPageBreak/>
        <w:t>Pavimentos sob pilotis de uso comum, devendo estar abertos e livres, no mínimo, em 80% (oitenta por cento) de sua área;</w:t>
      </w:r>
    </w:p>
    <w:p w14:paraId="1191E0CA"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Sobreloja, quando integrada ao pavimento térreo (mezanino), desde que não ultrapasse 50% (cinquenta por cento) da área deste pavimento;</w:t>
      </w:r>
    </w:p>
    <w:p w14:paraId="246957A9"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Parque infantil e outros equipamentos de lazer ao ar livre, implantados ao nível natural do terreno ou no terraço da edificação;</w:t>
      </w:r>
    </w:p>
    <w:p w14:paraId="7854C3A9"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Áreas de estacionamento de veículos, quando descobertas;</w:t>
      </w:r>
    </w:p>
    <w:p w14:paraId="66E31F5B"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Casa de máquinas e de bombas, reservatórios e centrais de condicionadores de ar, quando instaladas na cobertura da edificação;</w:t>
      </w:r>
    </w:p>
    <w:p w14:paraId="3236D4BB"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Ático ou andar de cobertura, de uso comum, desde que a área coberta não ultrapasse 1/3 (um terço) da superfície do último pavimento da edificação;</w:t>
      </w:r>
    </w:p>
    <w:p w14:paraId="7C8BC845"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Sacadas privativas com largura de até 1,00m (um metro);</w:t>
      </w:r>
    </w:p>
    <w:p w14:paraId="198F0411" w14:textId="77777777" w:rsidR="008B4778" w:rsidRPr="00464332" w:rsidRDefault="008B4778" w:rsidP="00C2129A">
      <w:pPr>
        <w:pStyle w:val="PargrafodaLista"/>
        <w:numPr>
          <w:ilvl w:val="0"/>
          <w:numId w:val="19"/>
        </w:numPr>
        <w:spacing w:after="240"/>
        <w:ind w:left="1077"/>
        <w:rPr>
          <w:rFonts w:cs="Arial"/>
          <w:color w:val="000000" w:themeColor="text1"/>
        </w:rPr>
      </w:pPr>
      <w:r w:rsidRPr="00464332">
        <w:rPr>
          <w:rFonts w:cs="Arial"/>
          <w:color w:val="000000" w:themeColor="text1"/>
        </w:rPr>
        <w:t>Projeções de cobertura e alpendres, ambos em balanço, com no máximo 0,80m (oitenta centímetros) de largura, limitados em seu fechamento em apenas uma lateral, independentemente de seu uso ou de sua base pavimentada.</w:t>
      </w:r>
    </w:p>
    <w:p w14:paraId="58A943EC" w14:textId="77777777" w:rsidR="008B4778" w:rsidRPr="00F44AD9" w:rsidRDefault="008B4778" w:rsidP="00C2129A">
      <w:pPr>
        <w:spacing w:after="240"/>
        <w:ind w:firstLine="0"/>
        <w:rPr>
          <w:rFonts w:cs="Arial"/>
          <w:color w:val="000000" w:themeColor="text1"/>
        </w:rPr>
      </w:pPr>
      <w:r w:rsidRPr="00464332">
        <w:rPr>
          <w:rFonts w:cs="Arial"/>
          <w:b/>
          <w:color w:val="000000" w:themeColor="text1"/>
        </w:rPr>
        <w:t>Parágrafo único.</w:t>
      </w:r>
      <w:r w:rsidRPr="00464332">
        <w:rPr>
          <w:rFonts w:cs="Arial"/>
          <w:color w:val="000000" w:themeColor="text1"/>
        </w:rPr>
        <w:t xml:space="preserve"> No cálculo dos coeficientes de aproveitamento adotam-se duas casas decimais, sem arredondamentos, e para o cálculo do número de pavimentos deve-se adotar apenas a parte inteira, desprezando-se os decimais.</w:t>
      </w:r>
    </w:p>
    <w:p w14:paraId="3569A0D9" w14:textId="466D7A7D" w:rsidR="008B4778" w:rsidRPr="00464332" w:rsidRDefault="00AA2463" w:rsidP="00564C72">
      <w:pPr>
        <w:pStyle w:val="PargrafodaLista"/>
        <w:ind w:left="0" w:firstLine="0"/>
        <w:rPr>
          <w:rFonts w:cs="Arial"/>
          <w:color w:val="000000" w:themeColor="text1"/>
        </w:rPr>
      </w:pPr>
      <w:r w:rsidRPr="00564C72">
        <w:rPr>
          <w:rFonts w:cs="Arial"/>
          <w:b/>
        </w:rPr>
        <w:t>Art. 8</w:t>
      </w:r>
      <w:r w:rsidR="00B82120">
        <w:rPr>
          <w:rFonts w:cs="Arial"/>
          <w:b/>
        </w:rPr>
        <w:t>7</w:t>
      </w:r>
      <w:r w:rsidRPr="00564C72">
        <w:rPr>
          <w:rFonts w:cs="Arial"/>
          <w:b/>
        </w:rPr>
        <w:t xml:space="preserve">. </w:t>
      </w:r>
      <w:r w:rsidR="008B4778" w:rsidRPr="00564C72">
        <w:rPr>
          <w:rFonts w:cs="Arial"/>
        </w:rPr>
        <w:t xml:space="preserve">O </w:t>
      </w:r>
      <w:r w:rsidR="008B4778" w:rsidRPr="00464332">
        <w:rPr>
          <w:rFonts w:cs="Arial"/>
          <w:color w:val="000000" w:themeColor="text1"/>
        </w:rPr>
        <w:t>Coeficiente de Aproveitamento divide-se em:</w:t>
      </w:r>
    </w:p>
    <w:p w14:paraId="304C8544" w14:textId="77777777" w:rsidR="008B4778" w:rsidRPr="00464332" w:rsidRDefault="008B4778" w:rsidP="008B4778">
      <w:pPr>
        <w:pStyle w:val="PargrafodaLista"/>
        <w:numPr>
          <w:ilvl w:val="0"/>
          <w:numId w:val="20"/>
        </w:numPr>
        <w:rPr>
          <w:rFonts w:cs="Arial"/>
          <w:color w:val="000000" w:themeColor="text1"/>
        </w:rPr>
      </w:pPr>
      <w:r w:rsidRPr="00464332">
        <w:rPr>
          <w:rFonts w:cs="Arial"/>
          <w:color w:val="000000" w:themeColor="text1"/>
        </w:rPr>
        <w:t>Coeficiente de Aproveitamento mínimo – CA mín. – Refere-se ao parâmetro mínimo de ocupação do solo, para fins de caracterizar a subutilização do imóvel na aplicação dos instrumentos de cumprimento da função social da propriedade;</w:t>
      </w:r>
    </w:p>
    <w:p w14:paraId="02A152C8" w14:textId="77777777" w:rsidR="008B4778" w:rsidRPr="00464332" w:rsidRDefault="008B4778" w:rsidP="008B4778">
      <w:pPr>
        <w:pStyle w:val="PargrafodaLista"/>
        <w:numPr>
          <w:ilvl w:val="0"/>
          <w:numId w:val="20"/>
        </w:numPr>
        <w:rPr>
          <w:rFonts w:cs="Arial"/>
          <w:color w:val="000000" w:themeColor="text1"/>
        </w:rPr>
      </w:pPr>
      <w:r w:rsidRPr="00464332">
        <w:rPr>
          <w:rFonts w:cs="Arial"/>
          <w:color w:val="000000" w:themeColor="text1"/>
        </w:rPr>
        <w:t>Coeficiente de Aproveitamento básico – CA básico – Refere-se ao índice construtivo permitido para a zona, sem incidência de outorga onerosa do direito de construir;</w:t>
      </w:r>
    </w:p>
    <w:p w14:paraId="01F1644E" w14:textId="77777777" w:rsidR="008B4778" w:rsidRPr="00464332" w:rsidRDefault="008B4778" w:rsidP="00C2129A">
      <w:pPr>
        <w:pStyle w:val="PargrafodaLista"/>
        <w:numPr>
          <w:ilvl w:val="0"/>
          <w:numId w:val="20"/>
        </w:numPr>
        <w:spacing w:after="240"/>
        <w:ind w:left="1077"/>
        <w:rPr>
          <w:rFonts w:cs="Arial"/>
          <w:color w:val="000000" w:themeColor="text1"/>
        </w:rPr>
      </w:pPr>
      <w:r w:rsidRPr="00464332">
        <w:rPr>
          <w:rFonts w:cs="Arial"/>
          <w:color w:val="000000" w:themeColor="text1"/>
        </w:rPr>
        <w:t>Coeficiente de Aproveitamento máximo – CA máx. – Refere-se ao índice construtivo permitido mediante a outorga onerosa do direito de construir.</w:t>
      </w:r>
    </w:p>
    <w:p w14:paraId="68890C96" w14:textId="77777777" w:rsidR="008B4778" w:rsidRPr="00564C72" w:rsidRDefault="008B4778" w:rsidP="00C2129A">
      <w:pPr>
        <w:pStyle w:val="3-seosumrio"/>
        <w:spacing w:before="0" w:after="240"/>
        <w:rPr>
          <w:b/>
        </w:rPr>
      </w:pPr>
      <w:bookmarkStart w:id="43" w:name="_Toc413752007"/>
      <w:bookmarkStart w:id="44" w:name="_Toc532992694"/>
      <w:r w:rsidRPr="00464332">
        <w:rPr>
          <w:b/>
          <w:color w:val="000000" w:themeColor="text1"/>
        </w:rPr>
        <w:lastRenderedPageBreak/>
        <w:t>Seção III</w:t>
      </w:r>
      <w:r w:rsidRPr="00464332">
        <w:rPr>
          <w:b/>
          <w:color w:val="000000" w:themeColor="text1"/>
        </w:rPr>
        <w:br w:type="textWrapping" w:clear="all"/>
      </w:r>
      <w:r w:rsidRPr="00564C72">
        <w:rPr>
          <w:b/>
        </w:rPr>
        <w:t>Da Taxa de Ocupação</w:t>
      </w:r>
      <w:bookmarkEnd w:id="43"/>
      <w:bookmarkEnd w:id="44"/>
    </w:p>
    <w:p w14:paraId="70414079" w14:textId="480552D5" w:rsidR="008B4778" w:rsidRPr="00464332" w:rsidRDefault="00AA2463" w:rsidP="00564C72">
      <w:pPr>
        <w:pStyle w:val="PargrafodaLista"/>
        <w:ind w:left="0" w:firstLine="0"/>
        <w:rPr>
          <w:rFonts w:cs="Arial"/>
        </w:rPr>
      </w:pPr>
      <w:r w:rsidRPr="00564C72">
        <w:rPr>
          <w:rFonts w:cs="Arial"/>
          <w:b/>
        </w:rPr>
        <w:t>Art. 8</w:t>
      </w:r>
      <w:r w:rsidR="00B82120">
        <w:rPr>
          <w:rFonts w:cs="Arial"/>
          <w:b/>
        </w:rPr>
        <w:t>8</w:t>
      </w:r>
      <w:r w:rsidRPr="00564C72">
        <w:rPr>
          <w:rFonts w:cs="Arial"/>
          <w:b/>
        </w:rPr>
        <w:t xml:space="preserve">. </w:t>
      </w:r>
      <w:r w:rsidR="008B4778" w:rsidRPr="00564C72">
        <w:rPr>
          <w:rFonts w:cs="Arial"/>
        </w:rPr>
        <w:t>Taxa</w:t>
      </w:r>
      <w:r w:rsidRPr="00564C72">
        <w:rPr>
          <w:rFonts w:cs="Arial"/>
        </w:rPr>
        <w:t xml:space="preserve"> </w:t>
      </w:r>
      <w:r w:rsidR="008B4778" w:rsidRPr="00464332">
        <w:rPr>
          <w:rFonts w:cs="Arial"/>
          <w:color w:val="000000" w:themeColor="text1"/>
        </w:rPr>
        <w:t xml:space="preserve">de Ocupação (TO) corresponde ao índice urbanístico que limita a máxima projeção ortogonal possível da área construída sobre o lote em questão, onde não serão </w:t>
      </w:r>
      <w:r w:rsidR="008B4778" w:rsidRPr="00464332">
        <w:rPr>
          <w:rFonts w:cs="Arial"/>
        </w:rPr>
        <w:t>computados no seu cálculo os seguintes elementos da construção:</w:t>
      </w:r>
    </w:p>
    <w:p w14:paraId="12534C49" w14:textId="77777777" w:rsidR="008B4778" w:rsidRPr="00464332" w:rsidRDefault="008B4778" w:rsidP="008B4778">
      <w:pPr>
        <w:pStyle w:val="PargrafodaLista"/>
        <w:numPr>
          <w:ilvl w:val="0"/>
          <w:numId w:val="21"/>
        </w:numPr>
        <w:rPr>
          <w:rFonts w:cs="Arial"/>
        </w:rPr>
      </w:pPr>
      <w:r w:rsidRPr="00464332">
        <w:rPr>
          <w:rFonts w:cs="Arial"/>
        </w:rPr>
        <w:t>Piscinas (exceto de alvenaria) parque infantil, jardins e outros espaços de lazer ao ar livre, implantados ao nível natural do terreno;</w:t>
      </w:r>
    </w:p>
    <w:p w14:paraId="20A23668" w14:textId="77777777" w:rsidR="008B4778" w:rsidRPr="00464332" w:rsidRDefault="008B4778" w:rsidP="008B4778">
      <w:pPr>
        <w:pStyle w:val="PargrafodaLista"/>
        <w:numPr>
          <w:ilvl w:val="0"/>
          <w:numId w:val="21"/>
        </w:numPr>
        <w:rPr>
          <w:rFonts w:cs="Arial"/>
        </w:rPr>
      </w:pPr>
      <w:r w:rsidRPr="00464332">
        <w:rPr>
          <w:rFonts w:cs="Arial"/>
        </w:rPr>
        <w:t>Pérgolas (exceto para fins de cobertura);</w:t>
      </w:r>
    </w:p>
    <w:p w14:paraId="0A0DFBDE" w14:textId="77777777" w:rsidR="008B4778" w:rsidRPr="00464332" w:rsidRDefault="008B4778" w:rsidP="008B4778">
      <w:pPr>
        <w:pStyle w:val="PargrafodaLista"/>
        <w:numPr>
          <w:ilvl w:val="0"/>
          <w:numId w:val="21"/>
        </w:numPr>
        <w:rPr>
          <w:rFonts w:cs="Arial"/>
          <w:color w:val="000000" w:themeColor="text1"/>
        </w:rPr>
      </w:pPr>
      <w:r w:rsidRPr="00464332">
        <w:rPr>
          <w:rFonts w:cs="Arial"/>
          <w:color w:val="000000" w:themeColor="text1"/>
        </w:rPr>
        <w:t>Marquises e beirais de até 0,80m (oitenta centímetros);</w:t>
      </w:r>
    </w:p>
    <w:p w14:paraId="55841D15" w14:textId="77777777" w:rsidR="008B4778" w:rsidRPr="00464332" w:rsidRDefault="008B4778" w:rsidP="008B4778">
      <w:pPr>
        <w:pStyle w:val="PargrafodaLista"/>
        <w:numPr>
          <w:ilvl w:val="0"/>
          <w:numId w:val="21"/>
        </w:numPr>
        <w:rPr>
          <w:rFonts w:cs="Arial"/>
          <w:color w:val="000000" w:themeColor="text1"/>
        </w:rPr>
      </w:pPr>
      <w:r w:rsidRPr="00464332">
        <w:rPr>
          <w:rFonts w:cs="Arial"/>
          <w:color w:val="000000" w:themeColor="text1"/>
        </w:rPr>
        <w:t>Sacadas privativas com largura de até 1,00m (um metro);</w:t>
      </w:r>
    </w:p>
    <w:p w14:paraId="485C99A0" w14:textId="77777777" w:rsidR="008B4778" w:rsidRPr="00464332" w:rsidRDefault="008B4778" w:rsidP="003C67CB">
      <w:pPr>
        <w:pStyle w:val="PargrafodaLista"/>
        <w:numPr>
          <w:ilvl w:val="0"/>
          <w:numId w:val="21"/>
        </w:numPr>
        <w:spacing w:after="240"/>
        <w:ind w:left="1077"/>
        <w:rPr>
          <w:rFonts w:cs="Arial"/>
          <w:color w:val="000000" w:themeColor="text1"/>
        </w:rPr>
      </w:pPr>
      <w:r w:rsidRPr="00464332">
        <w:rPr>
          <w:rFonts w:cs="Arial"/>
          <w:color w:val="000000" w:themeColor="text1"/>
        </w:rPr>
        <w:t>Estacionamentos descobertos.</w:t>
      </w:r>
    </w:p>
    <w:p w14:paraId="45C1040E" w14:textId="77777777" w:rsidR="008B4778" w:rsidRPr="00F44AD9" w:rsidRDefault="008B4778" w:rsidP="003C67CB">
      <w:pPr>
        <w:pStyle w:val="3-seosumrio"/>
        <w:spacing w:before="0" w:after="240"/>
        <w:rPr>
          <w:b/>
          <w:color w:val="000000" w:themeColor="text1"/>
        </w:rPr>
      </w:pPr>
      <w:bookmarkStart w:id="45" w:name="_Toc413752008"/>
      <w:bookmarkStart w:id="46" w:name="_Toc532992695"/>
      <w:r w:rsidRPr="00F44AD9">
        <w:rPr>
          <w:b/>
          <w:color w:val="000000" w:themeColor="text1"/>
        </w:rPr>
        <w:t>Seção IV</w:t>
      </w:r>
      <w:r w:rsidRPr="00F44AD9">
        <w:rPr>
          <w:b/>
          <w:color w:val="000000" w:themeColor="text1"/>
        </w:rPr>
        <w:br w:type="textWrapping" w:clear="all"/>
        <w:t>Altura Máxima e Número de Pavimentos</w:t>
      </w:r>
      <w:bookmarkEnd w:id="45"/>
      <w:bookmarkEnd w:id="46"/>
    </w:p>
    <w:p w14:paraId="67A8A82A" w14:textId="455FBF42" w:rsidR="008B4778" w:rsidRPr="00464332" w:rsidRDefault="00AA2463" w:rsidP="00564C72">
      <w:pPr>
        <w:pStyle w:val="PargrafodaLista"/>
        <w:ind w:left="0" w:firstLine="0"/>
        <w:rPr>
          <w:rFonts w:cs="Arial"/>
          <w:color w:val="000000" w:themeColor="text1"/>
        </w:rPr>
      </w:pPr>
      <w:r w:rsidRPr="00564C72">
        <w:rPr>
          <w:rFonts w:cs="Arial"/>
          <w:b/>
        </w:rPr>
        <w:t>Art. 8</w:t>
      </w:r>
      <w:r w:rsidR="00B82120">
        <w:rPr>
          <w:rFonts w:cs="Arial"/>
          <w:b/>
        </w:rPr>
        <w:t>9</w:t>
      </w:r>
      <w:r w:rsidRPr="00564C72">
        <w:rPr>
          <w:rFonts w:cs="Arial"/>
          <w:b/>
        </w:rPr>
        <w:t xml:space="preserve">. </w:t>
      </w:r>
      <w:r w:rsidR="008B4778" w:rsidRPr="00564C72">
        <w:rPr>
          <w:rFonts w:cs="Arial"/>
        </w:rPr>
        <w:t xml:space="preserve">A </w:t>
      </w:r>
      <w:r w:rsidR="008B4778" w:rsidRPr="00464332">
        <w:rPr>
          <w:rFonts w:cs="Arial"/>
          <w:color w:val="000000" w:themeColor="text1"/>
        </w:rPr>
        <w:t xml:space="preserve">altura máxima e o número máximo de pavimentos das edificações, qualquer que seja sua natureza, são estabelecidos por logradouro e obedecerão ao disposto no </w:t>
      </w:r>
      <w:r w:rsidR="008B4778" w:rsidRPr="00464332">
        <w:rPr>
          <w:rFonts w:cs="Arial"/>
          <w:color w:val="000000" w:themeColor="text1"/>
          <w:shd w:val="clear" w:color="auto" w:fill="FFFFFF" w:themeFill="background1"/>
        </w:rPr>
        <w:t>Anexo I</w:t>
      </w:r>
      <w:r w:rsidR="003B082D">
        <w:rPr>
          <w:rFonts w:cs="Arial"/>
          <w:color w:val="000000" w:themeColor="text1"/>
          <w:shd w:val="clear" w:color="auto" w:fill="FFFFFF" w:themeFill="background1"/>
        </w:rPr>
        <w:t>II</w:t>
      </w:r>
      <w:r w:rsidR="008B4778" w:rsidRPr="00464332">
        <w:rPr>
          <w:rFonts w:cs="Arial"/>
          <w:color w:val="000000" w:themeColor="text1"/>
          <w:shd w:val="clear" w:color="auto" w:fill="FFFFFF" w:themeFill="background1"/>
        </w:rPr>
        <w:t>.</w:t>
      </w:r>
    </w:p>
    <w:p w14:paraId="4C4845AC" w14:textId="77777777" w:rsidR="008B4778" w:rsidRPr="00464332" w:rsidRDefault="008B4778" w:rsidP="008B4778">
      <w:pPr>
        <w:pStyle w:val="PargrafodaLista"/>
        <w:numPr>
          <w:ilvl w:val="0"/>
          <w:numId w:val="22"/>
        </w:numPr>
        <w:rPr>
          <w:rFonts w:cs="Arial"/>
          <w:color w:val="000000" w:themeColor="text1"/>
        </w:rPr>
      </w:pPr>
      <w:r w:rsidRPr="00464332">
        <w:rPr>
          <w:rFonts w:cs="Arial"/>
          <w:color w:val="000000" w:themeColor="text1"/>
        </w:rPr>
        <w:t>A altura máxima inclui todos os elementos construtivos da edificação situados acima do nível do meio-fio do logradouro e será medida a partir do ponto médio da testada do lote, com exceção do disposto §1°;</w:t>
      </w:r>
    </w:p>
    <w:p w14:paraId="0BA5BF57" w14:textId="77777777" w:rsidR="008B4778" w:rsidRPr="00464332" w:rsidRDefault="008B4778" w:rsidP="008B4778">
      <w:pPr>
        <w:pStyle w:val="PargrafodaLista"/>
        <w:numPr>
          <w:ilvl w:val="0"/>
          <w:numId w:val="22"/>
        </w:numPr>
        <w:rPr>
          <w:rFonts w:cs="Arial"/>
          <w:color w:val="000000" w:themeColor="text1"/>
        </w:rPr>
      </w:pPr>
      <w:r w:rsidRPr="00464332">
        <w:rPr>
          <w:rFonts w:cs="Arial"/>
          <w:color w:val="000000" w:themeColor="text1"/>
        </w:rPr>
        <w:t>Os pavimentos destinados a garagem em subsolo, não serão computados para efeito do número máximo de pavimentos;</w:t>
      </w:r>
    </w:p>
    <w:p w14:paraId="70AA16A3" w14:textId="77777777" w:rsidR="008B4778" w:rsidRPr="002D02E9" w:rsidRDefault="008B4778" w:rsidP="008B4778">
      <w:pPr>
        <w:pStyle w:val="PargrafodaLista"/>
        <w:numPr>
          <w:ilvl w:val="0"/>
          <w:numId w:val="22"/>
        </w:numPr>
        <w:rPr>
          <w:rFonts w:cs="Arial"/>
          <w:color w:val="000000" w:themeColor="text1"/>
        </w:rPr>
      </w:pPr>
      <w:r w:rsidRPr="002D02E9">
        <w:rPr>
          <w:rFonts w:cs="Arial"/>
          <w:color w:val="000000" w:themeColor="text1"/>
        </w:rPr>
        <w:t>O primeiro pavimento em subsolo poderá ser apenas semienterrado, desde que o piso do pavimento imediatamente superior não fique acima da cota de + 1,50m (mais um metro e cinquenta centímetros) em relação ao ponto mais baixo do meio-fio do logradouro, correspondente à testada do lote;</w:t>
      </w:r>
    </w:p>
    <w:p w14:paraId="48336798" w14:textId="77777777" w:rsidR="008B4778" w:rsidRPr="002D02E9" w:rsidRDefault="008B4778" w:rsidP="003C67CB">
      <w:pPr>
        <w:pStyle w:val="PargrafodaLista"/>
        <w:numPr>
          <w:ilvl w:val="0"/>
          <w:numId w:val="22"/>
        </w:numPr>
        <w:spacing w:after="240"/>
        <w:ind w:left="1077"/>
        <w:contextualSpacing w:val="0"/>
        <w:rPr>
          <w:rFonts w:cs="Arial"/>
          <w:color w:val="000000" w:themeColor="text1"/>
        </w:rPr>
      </w:pPr>
      <w:r w:rsidRPr="002D02E9">
        <w:rPr>
          <w:rFonts w:cs="Arial"/>
          <w:color w:val="000000" w:themeColor="text1"/>
        </w:rPr>
        <w:t>Nos terrenos em declive, o cálculo da altura das edificações inclui todos os pavimentos, inclusive os situados abaixo do nível do meio-fio, e será contada a partir do piso do pavimento mais baixo da edificação.</w:t>
      </w:r>
    </w:p>
    <w:p w14:paraId="404FCA76" w14:textId="77777777" w:rsidR="008B4778" w:rsidRPr="002D02E9" w:rsidRDefault="008B4778" w:rsidP="003C67CB">
      <w:pPr>
        <w:spacing w:after="240"/>
        <w:ind w:firstLine="0"/>
        <w:rPr>
          <w:rFonts w:cs="Arial"/>
          <w:color w:val="000000" w:themeColor="text1"/>
        </w:rPr>
      </w:pPr>
      <w:r w:rsidRPr="002D02E9">
        <w:rPr>
          <w:rFonts w:cs="Arial"/>
          <w:b/>
          <w:color w:val="000000" w:themeColor="text1"/>
        </w:rPr>
        <w:t>§1º.</w:t>
      </w:r>
      <w:r w:rsidRPr="002D02E9">
        <w:rPr>
          <w:rFonts w:cs="Arial"/>
          <w:color w:val="000000" w:themeColor="text1"/>
        </w:rPr>
        <w:t xml:space="preserve"> Do cômputo da altura máxima das edificações ficam excluídas as caixas d'água, caixas de escada e compartimentos destinados a equipamentos mecânicos.</w:t>
      </w:r>
    </w:p>
    <w:p w14:paraId="1B61E5FA" w14:textId="77777777" w:rsidR="008B4778" w:rsidRPr="002D02E9" w:rsidRDefault="008B4778" w:rsidP="003C67CB">
      <w:pPr>
        <w:spacing w:after="240"/>
        <w:ind w:firstLine="0"/>
        <w:rPr>
          <w:rFonts w:cs="Arial"/>
          <w:color w:val="000000" w:themeColor="text1"/>
        </w:rPr>
      </w:pPr>
      <w:r w:rsidRPr="002D02E9">
        <w:rPr>
          <w:rFonts w:cs="Arial"/>
          <w:b/>
          <w:color w:val="000000" w:themeColor="text1"/>
        </w:rPr>
        <w:lastRenderedPageBreak/>
        <w:t>§2º.</w:t>
      </w:r>
      <w:r w:rsidRPr="002D02E9">
        <w:rPr>
          <w:rFonts w:cs="Arial"/>
          <w:color w:val="000000" w:themeColor="text1"/>
        </w:rPr>
        <w:t xml:space="preserve"> Em lotes de esquinas ou lotes onde existem duas ou mais testadas, o proprietário poderá a seu critério optar pela testada a qual será aplicada as normas deste artigo.</w:t>
      </w:r>
    </w:p>
    <w:p w14:paraId="142CCE3A" w14:textId="77777777" w:rsidR="008B4778" w:rsidRPr="00F44AD9" w:rsidRDefault="008B4778" w:rsidP="0076495B">
      <w:pPr>
        <w:spacing w:after="240"/>
        <w:ind w:firstLine="0"/>
        <w:rPr>
          <w:rFonts w:cs="Arial"/>
          <w:color w:val="000000" w:themeColor="text1"/>
        </w:rPr>
      </w:pPr>
      <w:r w:rsidRPr="002D02E9">
        <w:rPr>
          <w:rFonts w:cs="Arial"/>
          <w:b/>
          <w:color w:val="000000" w:themeColor="text1"/>
        </w:rPr>
        <w:t>§3º.</w:t>
      </w:r>
      <w:r w:rsidRPr="002D02E9">
        <w:rPr>
          <w:rFonts w:cs="Arial"/>
          <w:color w:val="000000" w:themeColor="text1"/>
        </w:rPr>
        <w:t xml:space="preserve"> Os casos não previstos serão objeto de análise especial por parte do órgão municipal responsável pelo planejamento urbano e aprovação de projetos.</w:t>
      </w:r>
    </w:p>
    <w:p w14:paraId="3C8158D7" w14:textId="77777777" w:rsidR="008B4778" w:rsidRPr="00564C72" w:rsidRDefault="008B4778" w:rsidP="0076495B">
      <w:pPr>
        <w:pStyle w:val="3-seosumrio"/>
        <w:spacing w:before="0" w:after="240"/>
        <w:rPr>
          <w:b/>
          <w:color w:val="000000" w:themeColor="text1"/>
        </w:rPr>
      </w:pPr>
      <w:bookmarkStart w:id="47" w:name="_Toc413752009"/>
      <w:bookmarkStart w:id="48" w:name="_Toc532992696"/>
      <w:r w:rsidRPr="00F44AD9">
        <w:rPr>
          <w:b/>
          <w:color w:val="000000" w:themeColor="text1"/>
        </w:rPr>
        <w:t>Seção V</w:t>
      </w:r>
      <w:r w:rsidRPr="00F44AD9">
        <w:rPr>
          <w:b/>
          <w:color w:val="000000" w:themeColor="text1"/>
        </w:rPr>
        <w:br w:type="textWrapping" w:clear="all"/>
      </w:r>
      <w:r w:rsidRPr="00564C72">
        <w:rPr>
          <w:b/>
          <w:color w:val="000000" w:themeColor="text1"/>
        </w:rPr>
        <w:t>Do Recuo Mínimo</w:t>
      </w:r>
      <w:bookmarkEnd w:id="47"/>
      <w:bookmarkEnd w:id="48"/>
    </w:p>
    <w:p w14:paraId="541D8941" w14:textId="7B23B803" w:rsidR="008B4778" w:rsidRPr="00564C72" w:rsidRDefault="00AA2463" w:rsidP="00564C72">
      <w:pPr>
        <w:pStyle w:val="PargrafodaLista"/>
        <w:spacing w:after="240"/>
        <w:ind w:left="0" w:firstLine="0"/>
        <w:contextualSpacing w:val="0"/>
        <w:rPr>
          <w:rFonts w:cs="Arial"/>
        </w:rPr>
      </w:pPr>
      <w:r w:rsidRPr="00564C72">
        <w:rPr>
          <w:rFonts w:cs="Arial"/>
          <w:b/>
        </w:rPr>
        <w:t xml:space="preserve">Art. </w:t>
      </w:r>
      <w:r w:rsidR="00B82120">
        <w:rPr>
          <w:rFonts w:cs="Arial"/>
          <w:b/>
        </w:rPr>
        <w:t>90</w:t>
      </w:r>
      <w:r w:rsidRPr="00564C72">
        <w:rPr>
          <w:rFonts w:cs="Arial"/>
          <w:b/>
        </w:rPr>
        <w:t xml:space="preserve">. </w:t>
      </w:r>
      <w:r w:rsidR="008B4778" w:rsidRPr="00564C72">
        <w:rPr>
          <w:rFonts w:cs="Arial"/>
        </w:rPr>
        <w:t>Recuo</w:t>
      </w:r>
      <w:r w:rsidRPr="00564C72">
        <w:rPr>
          <w:rFonts w:cs="Arial"/>
        </w:rPr>
        <w:t xml:space="preserve"> </w:t>
      </w:r>
      <w:r w:rsidR="008B4778" w:rsidRPr="00564C72">
        <w:rPr>
          <w:rFonts w:cs="Arial"/>
        </w:rPr>
        <w:t>mínimo é a menor distância entre edificação e limite do lote.</w:t>
      </w:r>
    </w:p>
    <w:p w14:paraId="124A2545" w14:textId="65EB9B99" w:rsidR="005C1BF1" w:rsidRPr="00564C72" w:rsidRDefault="005C1BF1" w:rsidP="006D3117">
      <w:pPr>
        <w:autoSpaceDE w:val="0"/>
        <w:autoSpaceDN w:val="0"/>
        <w:adjustRightInd w:val="0"/>
        <w:spacing w:after="240"/>
        <w:ind w:firstLine="0"/>
        <w:rPr>
          <w:rFonts w:cs="Arial"/>
          <w:szCs w:val="24"/>
        </w:rPr>
      </w:pPr>
      <w:r w:rsidRPr="00564C72">
        <w:rPr>
          <w:rFonts w:cs="Arial"/>
          <w:b/>
        </w:rPr>
        <w:t xml:space="preserve">Parágrafo Único: </w:t>
      </w:r>
      <w:r w:rsidRPr="00564C72">
        <w:rPr>
          <w:rFonts w:cs="Arial"/>
          <w:szCs w:val="24"/>
        </w:rPr>
        <w:t>habitações Multifamiliares Verticais</w:t>
      </w:r>
      <w:r w:rsidRPr="00564C72">
        <w:rPr>
          <w:rFonts w:cs="Arial"/>
        </w:rPr>
        <w:t xml:space="preserve"> acima de 2 pavimentos (H2) deverão obedecer</w:t>
      </w:r>
      <w:r w:rsidR="006D3117" w:rsidRPr="00564C72">
        <w:rPr>
          <w:rFonts w:cs="Arial"/>
        </w:rPr>
        <w:t>, também,</w:t>
      </w:r>
      <w:r w:rsidRPr="00564C72">
        <w:rPr>
          <w:rFonts w:cs="Arial"/>
        </w:rPr>
        <w:t xml:space="preserve"> a</w:t>
      </w:r>
      <w:r w:rsidRPr="00564C72">
        <w:rPr>
          <w:rFonts w:cs="Arial"/>
          <w:szCs w:val="24"/>
        </w:rPr>
        <w:t>os recuos do Código Sanitário do Estado de São Paulo.</w:t>
      </w:r>
    </w:p>
    <w:p w14:paraId="607C787F" w14:textId="7600CC65" w:rsidR="008B4778" w:rsidRPr="00564C72" w:rsidRDefault="00AA2463" w:rsidP="00564C72">
      <w:pPr>
        <w:pStyle w:val="PargrafodaLista"/>
        <w:spacing w:after="240"/>
        <w:ind w:left="0" w:firstLine="0"/>
        <w:rPr>
          <w:rFonts w:cs="Arial"/>
        </w:rPr>
      </w:pPr>
      <w:r w:rsidRPr="00564C72">
        <w:rPr>
          <w:rFonts w:cs="Arial"/>
          <w:b/>
        </w:rPr>
        <w:t xml:space="preserve">Art. </w:t>
      </w:r>
      <w:r w:rsidR="00B82120">
        <w:rPr>
          <w:rFonts w:cs="Arial"/>
          <w:b/>
        </w:rPr>
        <w:t>91</w:t>
      </w:r>
      <w:r w:rsidRPr="00564C72">
        <w:rPr>
          <w:rFonts w:cs="Arial"/>
          <w:b/>
        </w:rPr>
        <w:t xml:space="preserve">. </w:t>
      </w:r>
      <w:r w:rsidR="008B4778" w:rsidRPr="00564C72">
        <w:rPr>
          <w:rFonts w:cs="Arial"/>
        </w:rPr>
        <w:t>Os</w:t>
      </w:r>
      <w:r w:rsidRPr="00564C72">
        <w:rPr>
          <w:rFonts w:cs="Arial"/>
        </w:rPr>
        <w:t xml:space="preserve"> </w:t>
      </w:r>
      <w:r w:rsidR="008B4778" w:rsidRPr="00564C72">
        <w:rPr>
          <w:rFonts w:cs="Arial"/>
        </w:rPr>
        <w:t>terrenos de esquina, para efeito de recuos frontais, serão considerados de duas ou mais frentes.</w:t>
      </w:r>
    </w:p>
    <w:p w14:paraId="6167E781" w14:textId="77777777" w:rsidR="008B4778" w:rsidRPr="00564C72" w:rsidRDefault="008B4778" w:rsidP="0076495B">
      <w:pPr>
        <w:spacing w:after="240"/>
        <w:ind w:firstLine="0"/>
        <w:rPr>
          <w:rFonts w:cs="Arial"/>
        </w:rPr>
      </w:pPr>
      <w:r w:rsidRPr="00564C72">
        <w:rPr>
          <w:rFonts w:cs="Arial"/>
          <w:b/>
        </w:rPr>
        <w:t>Parágrafo único.</w:t>
      </w:r>
      <w:r w:rsidRPr="00564C72">
        <w:rPr>
          <w:rFonts w:cs="Arial"/>
        </w:rPr>
        <w:t xml:space="preserve"> Nos terrenos de esquina, para efeito do recuo lateral, será considerada como frente do terreno a menor dimensão, porém, somente para lotes onde a maior dimensão seja inferior a 20,00m (vinte metros).</w:t>
      </w:r>
    </w:p>
    <w:p w14:paraId="49F92FF4" w14:textId="67F4842C" w:rsidR="008B4778" w:rsidRPr="002D02E9" w:rsidRDefault="00661E62" w:rsidP="00564C72">
      <w:pPr>
        <w:pStyle w:val="PargrafodaLista"/>
        <w:spacing w:after="240"/>
        <w:ind w:left="0" w:firstLine="0"/>
        <w:rPr>
          <w:rFonts w:cs="Arial"/>
          <w:color w:val="000000" w:themeColor="text1"/>
        </w:rPr>
      </w:pPr>
      <w:r w:rsidRPr="00564C72">
        <w:rPr>
          <w:rFonts w:cs="Arial"/>
          <w:b/>
        </w:rPr>
        <w:t xml:space="preserve">Art. </w:t>
      </w:r>
      <w:r w:rsidR="00B82120">
        <w:rPr>
          <w:rFonts w:cs="Arial"/>
          <w:b/>
        </w:rPr>
        <w:t>92</w:t>
      </w:r>
      <w:r w:rsidRPr="00564C72">
        <w:rPr>
          <w:rFonts w:cs="Arial"/>
          <w:b/>
        </w:rPr>
        <w:t xml:space="preserve">. </w:t>
      </w:r>
      <w:r w:rsidR="008B4778" w:rsidRPr="00564C72">
        <w:rPr>
          <w:rFonts w:cs="Arial"/>
        </w:rPr>
        <w:t>Obrigam</w:t>
      </w:r>
      <w:r w:rsidR="008B4778" w:rsidRPr="002D02E9">
        <w:rPr>
          <w:rFonts w:cs="Arial"/>
          <w:color w:val="000000" w:themeColor="text1"/>
        </w:rPr>
        <w:t>-se</w:t>
      </w:r>
      <w:r w:rsidRPr="002D02E9">
        <w:rPr>
          <w:rFonts w:cs="Arial"/>
          <w:color w:val="000000" w:themeColor="text1"/>
        </w:rPr>
        <w:t xml:space="preserve"> </w:t>
      </w:r>
      <w:r w:rsidR="008B4778" w:rsidRPr="002D02E9">
        <w:rPr>
          <w:rFonts w:cs="Arial"/>
          <w:color w:val="000000" w:themeColor="text1"/>
        </w:rPr>
        <w:t>às construções em subsolo somente os recuos de frente.</w:t>
      </w:r>
    </w:p>
    <w:p w14:paraId="6F4FE78B" w14:textId="77777777" w:rsidR="008B4778" w:rsidRPr="002D02E9" w:rsidRDefault="008B4778" w:rsidP="0076495B">
      <w:pPr>
        <w:spacing w:after="240"/>
        <w:ind w:firstLine="0"/>
        <w:rPr>
          <w:rFonts w:cs="Arial"/>
          <w:color w:val="000000" w:themeColor="text1"/>
        </w:rPr>
      </w:pPr>
      <w:r w:rsidRPr="002D02E9">
        <w:rPr>
          <w:rFonts w:cs="Arial"/>
          <w:b/>
          <w:color w:val="000000" w:themeColor="text1"/>
        </w:rPr>
        <w:t>Parágrafo único.</w:t>
      </w:r>
      <w:r w:rsidRPr="002D02E9">
        <w:rPr>
          <w:rFonts w:cs="Arial"/>
          <w:color w:val="000000" w:themeColor="text1"/>
        </w:rPr>
        <w:t xml:space="preserve"> Em casos onde uma das construções se caracterizar como complementar ou de apoio à outra, como em edículas, depósitos e similares, o afastamento mínimo entre as construções será igual ao afastamento lateral ou de fundo a que estiverem sujeitas as edificações.</w:t>
      </w:r>
    </w:p>
    <w:p w14:paraId="353A29EB" w14:textId="291CF217" w:rsidR="008B4778" w:rsidRPr="00564C72" w:rsidRDefault="00661E62" w:rsidP="00564C72">
      <w:pPr>
        <w:pStyle w:val="PargrafodaLista"/>
        <w:spacing w:after="240"/>
        <w:ind w:left="0" w:firstLine="0"/>
        <w:contextualSpacing w:val="0"/>
        <w:rPr>
          <w:rFonts w:cs="Arial"/>
        </w:rPr>
      </w:pPr>
      <w:r w:rsidRPr="00284F50">
        <w:rPr>
          <w:rFonts w:cs="Arial"/>
          <w:b/>
        </w:rPr>
        <w:t xml:space="preserve">Art. </w:t>
      </w:r>
      <w:r w:rsidR="00B82120">
        <w:rPr>
          <w:rFonts w:cs="Arial"/>
          <w:b/>
        </w:rPr>
        <w:t>93</w:t>
      </w:r>
      <w:r w:rsidRPr="00284F50">
        <w:rPr>
          <w:rFonts w:cs="Arial"/>
          <w:b/>
        </w:rPr>
        <w:t xml:space="preserve">. </w:t>
      </w:r>
      <w:r w:rsidR="008B4778" w:rsidRPr="00284F50">
        <w:rPr>
          <w:rFonts w:cs="Arial"/>
        </w:rPr>
        <w:t xml:space="preserve">Em </w:t>
      </w:r>
      <w:r w:rsidR="008B4778" w:rsidRPr="002D02E9">
        <w:rPr>
          <w:rFonts w:cs="Arial"/>
          <w:color w:val="000000" w:themeColor="text1"/>
        </w:rPr>
        <w:t xml:space="preserve">edificações de até 2 (dois) pavimentos, quando não houver aberturas para ventilação e iluminação voltadas às divisas laterais ou de fundo do terreno, são </w:t>
      </w:r>
      <w:r w:rsidR="008B4778" w:rsidRPr="00564C72">
        <w:rPr>
          <w:rFonts w:cs="Arial"/>
        </w:rPr>
        <w:t>dispensados os recuos das laterais e do fundo.</w:t>
      </w:r>
    </w:p>
    <w:p w14:paraId="6D4B8674" w14:textId="4BA7FD53" w:rsidR="008B4778" w:rsidRPr="00564C72" w:rsidRDefault="00661E62" w:rsidP="00564C72">
      <w:pPr>
        <w:pStyle w:val="PargrafodaLista"/>
        <w:spacing w:after="240"/>
        <w:ind w:left="0" w:firstLine="0"/>
        <w:contextualSpacing w:val="0"/>
        <w:rPr>
          <w:rFonts w:cs="Arial"/>
          <w:strike/>
        </w:rPr>
      </w:pPr>
      <w:r w:rsidRPr="00564C72">
        <w:rPr>
          <w:rFonts w:cs="Arial"/>
          <w:b/>
        </w:rPr>
        <w:t xml:space="preserve">Art. </w:t>
      </w:r>
      <w:r w:rsidR="00B82120">
        <w:rPr>
          <w:rFonts w:cs="Arial"/>
          <w:b/>
        </w:rPr>
        <w:t>94</w:t>
      </w:r>
      <w:r w:rsidRPr="00564C72">
        <w:rPr>
          <w:rFonts w:cs="Arial"/>
          <w:b/>
        </w:rPr>
        <w:t xml:space="preserve">. </w:t>
      </w:r>
      <w:r w:rsidR="008B4778" w:rsidRPr="00564C72">
        <w:rPr>
          <w:rFonts w:cs="Arial"/>
        </w:rPr>
        <w:t>Em caso de poços de iluminação e ventilação a menor dimensão do poço será de 2,00m (dois metros) de largura e no mínimo 3,00m (três metros) de comprimento.</w:t>
      </w:r>
    </w:p>
    <w:p w14:paraId="0334B9CB" w14:textId="77777777" w:rsidR="008B4778" w:rsidRPr="00564C72" w:rsidRDefault="008B4778" w:rsidP="001604C7">
      <w:pPr>
        <w:pStyle w:val="3-seosumrio"/>
        <w:spacing w:before="0" w:after="240"/>
        <w:rPr>
          <w:b/>
        </w:rPr>
      </w:pPr>
      <w:bookmarkStart w:id="49" w:name="_Toc413752010"/>
      <w:bookmarkStart w:id="50" w:name="_Toc532992697"/>
      <w:r w:rsidRPr="00564C72">
        <w:rPr>
          <w:b/>
        </w:rPr>
        <w:lastRenderedPageBreak/>
        <w:t>Seção VI</w:t>
      </w:r>
      <w:r w:rsidRPr="00564C72">
        <w:rPr>
          <w:b/>
        </w:rPr>
        <w:br w:type="textWrapping" w:clear="all"/>
        <w:t>Da Taxa de Permeabilidade</w:t>
      </w:r>
      <w:bookmarkEnd w:id="49"/>
      <w:bookmarkEnd w:id="50"/>
    </w:p>
    <w:p w14:paraId="56EC908C" w14:textId="67D9B1CE" w:rsidR="008B4778" w:rsidRPr="00564C72" w:rsidRDefault="00661E62" w:rsidP="00564C72">
      <w:pPr>
        <w:pStyle w:val="PargrafodaLista"/>
        <w:spacing w:after="240"/>
        <w:ind w:left="0" w:firstLine="0"/>
        <w:contextualSpacing w:val="0"/>
        <w:rPr>
          <w:rFonts w:cs="Arial"/>
        </w:rPr>
      </w:pPr>
      <w:r w:rsidRPr="00564C72">
        <w:rPr>
          <w:rFonts w:cs="Arial"/>
          <w:b/>
        </w:rPr>
        <w:t xml:space="preserve">Art. </w:t>
      </w:r>
      <w:r w:rsidR="00B82120">
        <w:rPr>
          <w:rFonts w:cs="Arial"/>
          <w:b/>
        </w:rPr>
        <w:t>95</w:t>
      </w:r>
      <w:r w:rsidRPr="00564C72">
        <w:rPr>
          <w:rFonts w:cs="Arial"/>
          <w:b/>
        </w:rPr>
        <w:t xml:space="preserve">. </w:t>
      </w:r>
      <w:r w:rsidR="008B4778" w:rsidRPr="00564C72">
        <w:rPr>
          <w:rFonts w:cs="Arial"/>
        </w:rPr>
        <w:t>Considera-se</w:t>
      </w:r>
      <w:r w:rsidRPr="00564C72">
        <w:rPr>
          <w:rFonts w:cs="Arial"/>
        </w:rPr>
        <w:t xml:space="preserve"> </w:t>
      </w:r>
      <w:r w:rsidR="008B4778" w:rsidRPr="00564C72">
        <w:rPr>
          <w:rFonts w:cs="Arial"/>
        </w:rPr>
        <w:t xml:space="preserve">Taxa de Permeabilidade a área descoberta e permeável do terreno, em relação a sua área total, dotada de vegetação que contribua para o equilíbrio climático e propicie alívio para o sistema público de drenagem urbana, conforme parâmetro definido no </w:t>
      </w:r>
      <w:r w:rsidR="008B4778" w:rsidRPr="00564C72">
        <w:rPr>
          <w:rFonts w:cs="Arial"/>
          <w:shd w:val="clear" w:color="auto" w:fill="FFFFFF" w:themeFill="background1"/>
        </w:rPr>
        <w:t>Anexo IV.</w:t>
      </w:r>
    </w:p>
    <w:p w14:paraId="520DB7AA" w14:textId="77777777" w:rsidR="008B4778" w:rsidRPr="00564C72" w:rsidRDefault="008B4778" w:rsidP="001604C7">
      <w:pPr>
        <w:pStyle w:val="3-seosumrio"/>
        <w:spacing w:before="0" w:after="240"/>
        <w:rPr>
          <w:b/>
        </w:rPr>
      </w:pPr>
      <w:bookmarkStart w:id="51" w:name="_Toc413752011"/>
      <w:bookmarkStart w:id="52" w:name="_Toc532992698"/>
      <w:r w:rsidRPr="00564C72">
        <w:rPr>
          <w:b/>
        </w:rPr>
        <w:t>Seção VII</w:t>
      </w:r>
      <w:r w:rsidRPr="00564C72">
        <w:rPr>
          <w:b/>
        </w:rPr>
        <w:br w:type="textWrapping" w:clear="all"/>
        <w:t>Da Testada Mínima do Lote</w:t>
      </w:r>
      <w:bookmarkEnd w:id="51"/>
      <w:bookmarkEnd w:id="52"/>
    </w:p>
    <w:p w14:paraId="3EFF4CB8" w14:textId="486D29F5" w:rsidR="008B4778" w:rsidRPr="002D02E9" w:rsidRDefault="00661E62" w:rsidP="00564C72">
      <w:pPr>
        <w:pStyle w:val="PargrafodaLista"/>
        <w:spacing w:after="240"/>
        <w:ind w:left="0" w:firstLine="0"/>
        <w:contextualSpacing w:val="0"/>
        <w:rPr>
          <w:rFonts w:cs="Arial"/>
          <w:color w:val="000000" w:themeColor="text1"/>
        </w:rPr>
      </w:pPr>
      <w:r w:rsidRPr="00564C72">
        <w:rPr>
          <w:rFonts w:cs="Arial"/>
          <w:b/>
        </w:rPr>
        <w:t>Art. 9</w:t>
      </w:r>
      <w:r w:rsidR="00B82120">
        <w:rPr>
          <w:rFonts w:cs="Arial"/>
          <w:b/>
        </w:rPr>
        <w:t>6</w:t>
      </w:r>
      <w:r w:rsidRPr="00564C72">
        <w:rPr>
          <w:rFonts w:cs="Arial"/>
          <w:b/>
        </w:rPr>
        <w:t xml:space="preserve">. </w:t>
      </w:r>
      <w:r w:rsidR="008B4778" w:rsidRPr="00564C72">
        <w:rPr>
          <w:rFonts w:cs="Arial"/>
        </w:rPr>
        <w:t xml:space="preserve">A </w:t>
      </w:r>
      <w:r w:rsidR="008B4778" w:rsidRPr="002D02E9">
        <w:rPr>
          <w:rFonts w:cs="Arial"/>
          <w:color w:val="000000" w:themeColor="text1"/>
        </w:rPr>
        <w:t>testada mínima do lote é o índice que define a largura do terreno (incluindo os muros laterais, se existirem), sendo o comprimento da linha que separa o logradouro público da propriedade particular e que coincide com o alinhamento existente ou projetado pelo Município, normalmente estabelecido segundo a zona de localização.</w:t>
      </w:r>
    </w:p>
    <w:p w14:paraId="1DD779F9" w14:textId="77777777" w:rsidR="008B4778" w:rsidRPr="00F44AD9" w:rsidRDefault="008B4778" w:rsidP="001604C7">
      <w:pPr>
        <w:pStyle w:val="2-captulosumrio"/>
        <w:spacing w:after="240"/>
        <w:rPr>
          <w:b/>
          <w:color w:val="000000" w:themeColor="text1"/>
        </w:rPr>
      </w:pPr>
      <w:bookmarkStart w:id="53" w:name="_Toc532992699"/>
      <w:r w:rsidRPr="00F44AD9">
        <w:rPr>
          <w:b/>
          <w:color w:val="000000" w:themeColor="text1"/>
        </w:rPr>
        <w:t>CAPÍTULO II</w:t>
      </w:r>
      <w:r w:rsidRPr="00F44AD9">
        <w:rPr>
          <w:b/>
          <w:color w:val="000000" w:themeColor="text1"/>
        </w:rPr>
        <w:br w:type="textWrapping" w:clear="all"/>
        <w:t>DA CLASSIFICAÇÃO DE USOS</w:t>
      </w:r>
      <w:bookmarkEnd w:id="53"/>
    </w:p>
    <w:p w14:paraId="359DD47A" w14:textId="77777777" w:rsidR="008B4778" w:rsidRPr="00F44AD9" w:rsidRDefault="008B4778" w:rsidP="001604C7">
      <w:pPr>
        <w:pStyle w:val="3-seosumrio"/>
        <w:spacing w:before="0" w:after="240"/>
        <w:rPr>
          <w:b/>
          <w:color w:val="000000" w:themeColor="text1"/>
        </w:rPr>
      </w:pPr>
      <w:bookmarkStart w:id="54" w:name="_Toc413752002"/>
      <w:bookmarkStart w:id="55" w:name="_Toc532992700"/>
      <w:r w:rsidRPr="00F44AD9">
        <w:rPr>
          <w:b/>
          <w:color w:val="000000" w:themeColor="text1"/>
        </w:rPr>
        <w:t>Seção I</w:t>
      </w:r>
      <w:r w:rsidRPr="00F44AD9">
        <w:rPr>
          <w:b/>
          <w:color w:val="000000" w:themeColor="text1"/>
        </w:rPr>
        <w:br/>
        <w:t>Da Classificação dos Usos</w:t>
      </w:r>
      <w:bookmarkEnd w:id="54"/>
      <w:r w:rsidRPr="00F44AD9">
        <w:rPr>
          <w:b/>
          <w:color w:val="000000" w:themeColor="text1"/>
        </w:rPr>
        <w:t xml:space="preserve"> e das Atividades</w:t>
      </w:r>
      <w:bookmarkEnd w:id="55"/>
    </w:p>
    <w:p w14:paraId="5B73EBE1" w14:textId="65A7F8B2" w:rsidR="008B4778" w:rsidRPr="002D02E9" w:rsidRDefault="00661E62" w:rsidP="00564C72">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t>Art. 9</w:t>
      </w:r>
      <w:r w:rsidR="00B82120">
        <w:rPr>
          <w:rFonts w:ascii="Arial" w:hAnsi="Arial" w:cs="Arial"/>
          <w:b/>
          <w:color w:val="auto"/>
        </w:rPr>
        <w:t>7</w:t>
      </w:r>
      <w:r w:rsidRPr="00564C72">
        <w:rPr>
          <w:rFonts w:ascii="Arial" w:hAnsi="Arial" w:cs="Arial"/>
          <w:b/>
          <w:color w:val="auto"/>
        </w:rPr>
        <w:t xml:space="preserve">. </w:t>
      </w:r>
      <w:r w:rsidR="008B4778" w:rsidRPr="00564C72">
        <w:rPr>
          <w:rFonts w:ascii="Arial" w:hAnsi="Arial" w:cs="Arial"/>
          <w:color w:val="auto"/>
        </w:rPr>
        <w:t>Para</w:t>
      </w:r>
      <w:r w:rsidRPr="00564C72">
        <w:rPr>
          <w:rFonts w:ascii="Arial" w:hAnsi="Arial" w:cs="Arial"/>
          <w:color w:val="auto"/>
        </w:rPr>
        <w:t xml:space="preserve"> </w:t>
      </w:r>
      <w:r w:rsidR="008B4778" w:rsidRPr="002D02E9">
        <w:rPr>
          <w:rFonts w:ascii="Arial" w:hAnsi="Arial" w:cs="Arial"/>
          <w:color w:val="000000" w:themeColor="text1"/>
        </w:rPr>
        <w:t>efeitos desta Lei ficam instituídas as seguintes categorias de uso:</w:t>
      </w:r>
    </w:p>
    <w:p w14:paraId="092D094F" w14:textId="77777777" w:rsidR="008B4778" w:rsidRPr="002D02E9" w:rsidRDefault="008B4778" w:rsidP="008B4778">
      <w:pPr>
        <w:pStyle w:val="PargrafodaLista"/>
        <w:numPr>
          <w:ilvl w:val="0"/>
          <w:numId w:val="23"/>
        </w:numPr>
        <w:ind w:left="284" w:hanging="284"/>
        <w:rPr>
          <w:rFonts w:cs="Arial"/>
          <w:color w:val="000000" w:themeColor="text1"/>
        </w:rPr>
      </w:pPr>
      <w:r w:rsidRPr="002D02E9">
        <w:rPr>
          <w:rFonts w:cs="Arial"/>
          <w:b/>
          <w:color w:val="000000" w:themeColor="text1"/>
        </w:rPr>
        <w:t>USO RESIDENCIAL (R) –</w:t>
      </w:r>
      <w:r w:rsidRPr="002D02E9">
        <w:rPr>
          <w:rFonts w:cs="Arial"/>
          <w:color w:val="000000" w:themeColor="text1"/>
        </w:rPr>
        <w:t xml:space="preserve"> resultado da utilização da edificação para fim habitacional permanente ou transitório </w:t>
      </w:r>
      <w:proofErr w:type="spellStart"/>
      <w:r w:rsidRPr="002D02E9">
        <w:rPr>
          <w:rFonts w:cs="Arial"/>
          <w:color w:val="000000" w:themeColor="text1"/>
        </w:rPr>
        <w:t>subclassificando-se</w:t>
      </w:r>
      <w:proofErr w:type="spellEnd"/>
      <w:r w:rsidRPr="002D02E9">
        <w:rPr>
          <w:rFonts w:cs="Arial"/>
          <w:color w:val="000000" w:themeColor="text1"/>
        </w:rPr>
        <w:t xml:space="preserve"> em:</w:t>
      </w:r>
    </w:p>
    <w:p w14:paraId="1FCADBC4" w14:textId="77777777" w:rsidR="008B4778" w:rsidRPr="002D02E9" w:rsidRDefault="008B4778" w:rsidP="008F6A05">
      <w:pPr>
        <w:pStyle w:val="PargrafodaLista"/>
        <w:numPr>
          <w:ilvl w:val="1"/>
          <w:numId w:val="121"/>
        </w:numPr>
        <w:ind w:left="851"/>
        <w:rPr>
          <w:rFonts w:cs="Arial"/>
          <w:color w:val="000000" w:themeColor="text1"/>
        </w:rPr>
      </w:pPr>
      <w:r w:rsidRPr="002D02E9">
        <w:rPr>
          <w:rFonts w:cs="Arial"/>
          <w:color w:val="000000" w:themeColor="text1"/>
        </w:rPr>
        <w:t>Habitações unifamiliares;</w:t>
      </w:r>
    </w:p>
    <w:p w14:paraId="445DAD4B" w14:textId="77777777" w:rsidR="008B4778" w:rsidRPr="002D02E9" w:rsidRDefault="008B4778" w:rsidP="008F6A05">
      <w:pPr>
        <w:pStyle w:val="PargrafodaLista"/>
        <w:numPr>
          <w:ilvl w:val="1"/>
          <w:numId w:val="121"/>
        </w:numPr>
        <w:ind w:left="851"/>
        <w:rPr>
          <w:rFonts w:cs="Arial"/>
          <w:color w:val="000000" w:themeColor="text1"/>
        </w:rPr>
      </w:pPr>
      <w:r w:rsidRPr="002D02E9">
        <w:rPr>
          <w:rFonts w:cs="Arial"/>
          <w:color w:val="000000" w:themeColor="text1"/>
        </w:rPr>
        <w:t>Habitações agrupadas horizontalmente e/ou verticalmente;</w:t>
      </w:r>
    </w:p>
    <w:p w14:paraId="58CDEDD6" w14:textId="77777777" w:rsidR="008B4778" w:rsidRPr="002D02E9" w:rsidRDefault="008B4778" w:rsidP="008F6A05">
      <w:pPr>
        <w:pStyle w:val="PargrafodaLista"/>
        <w:numPr>
          <w:ilvl w:val="1"/>
          <w:numId w:val="121"/>
        </w:numPr>
        <w:ind w:left="851"/>
        <w:rPr>
          <w:rFonts w:cs="Arial"/>
          <w:color w:val="000000" w:themeColor="text1"/>
        </w:rPr>
      </w:pPr>
      <w:r w:rsidRPr="002D02E9">
        <w:rPr>
          <w:rFonts w:cs="Arial"/>
          <w:color w:val="000000" w:themeColor="text1"/>
        </w:rPr>
        <w:t xml:space="preserve">Habitações coletivas, tais como internatos, asilos, casas de repouso e pensões, excluídas motéis e hotéis; </w:t>
      </w:r>
    </w:p>
    <w:p w14:paraId="6F2A118B" w14:textId="77777777" w:rsidR="008B4778" w:rsidRPr="002D02E9" w:rsidRDefault="008B4778" w:rsidP="008F6A05">
      <w:pPr>
        <w:pStyle w:val="PargrafodaLista"/>
        <w:numPr>
          <w:ilvl w:val="1"/>
          <w:numId w:val="121"/>
        </w:numPr>
        <w:spacing w:after="240"/>
        <w:ind w:left="850" w:hanging="357"/>
        <w:contextualSpacing w:val="0"/>
        <w:rPr>
          <w:rFonts w:cs="Arial"/>
          <w:color w:val="000000" w:themeColor="text1"/>
        </w:rPr>
      </w:pPr>
      <w:r w:rsidRPr="002D02E9">
        <w:rPr>
          <w:rFonts w:cs="Arial"/>
          <w:color w:val="000000" w:themeColor="text1"/>
        </w:rPr>
        <w:t>Conjuntos habitacionais;</w:t>
      </w:r>
    </w:p>
    <w:p w14:paraId="7CF4B605" w14:textId="77777777" w:rsidR="008B4778" w:rsidRPr="002D02E9" w:rsidRDefault="008B4778" w:rsidP="008B4778">
      <w:pPr>
        <w:pStyle w:val="PargrafodaLista"/>
        <w:numPr>
          <w:ilvl w:val="0"/>
          <w:numId w:val="23"/>
        </w:numPr>
        <w:ind w:left="426" w:hanging="426"/>
        <w:rPr>
          <w:rFonts w:cs="Arial"/>
          <w:color w:val="000000" w:themeColor="text1"/>
        </w:rPr>
      </w:pPr>
      <w:r w:rsidRPr="002D02E9">
        <w:rPr>
          <w:rFonts w:cs="Arial"/>
          <w:b/>
          <w:color w:val="000000" w:themeColor="text1"/>
        </w:rPr>
        <w:t xml:space="preserve">COMÉRCIO E SERVIÇO LOCAL (CSL) – </w:t>
      </w:r>
      <w:r w:rsidRPr="002D02E9">
        <w:rPr>
          <w:rFonts w:cs="Arial"/>
          <w:color w:val="000000" w:themeColor="text1"/>
        </w:rPr>
        <w:t xml:space="preserve">compreendendo todos aqueles que são extensão natural de residências ou compatíveis com estas e que não causem incômodos - resultado da utilização da edificação para desempenho de atividade econômica caracterizada por uma relação de compra, venda ou troca visando o lucro e estabelecendo-se a circulação de mercadorias, ou atividades pelas quais </w:t>
      </w:r>
      <w:r w:rsidRPr="002D02E9">
        <w:rPr>
          <w:rFonts w:cs="Arial"/>
          <w:color w:val="000000" w:themeColor="text1"/>
        </w:rPr>
        <w:lastRenderedPageBreak/>
        <w:t xml:space="preserve">fica caracterizado o préstimo de mão de obra ou assistência de ordem intelectual ou espiritual, </w:t>
      </w:r>
      <w:proofErr w:type="spellStart"/>
      <w:r w:rsidRPr="002D02E9">
        <w:rPr>
          <w:rFonts w:cs="Arial"/>
          <w:color w:val="000000" w:themeColor="text1"/>
        </w:rPr>
        <w:t>subclassificando-se</w:t>
      </w:r>
      <w:proofErr w:type="spellEnd"/>
      <w:r w:rsidRPr="002D02E9">
        <w:rPr>
          <w:rFonts w:cs="Arial"/>
          <w:color w:val="000000" w:themeColor="text1"/>
        </w:rPr>
        <w:t xml:space="preserve"> em:</w:t>
      </w:r>
    </w:p>
    <w:p w14:paraId="52F7CD75"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Comércio:</w:t>
      </w:r>
      <w:r w:rsidRPr="002D02E9">
        <w:rPr>
          <w:rFonts w:ascii="Arial" w:hAnsi="Arial" w:cs="Arial"/>
          <w:color w:val="000000" w:themeColor="text1"/>
          <w:sz w:val="24"/>
        </w:rPr>
        <w:tab/>
        <w:t>supermercados, mercearias, padarias, bares, quitandas, farmácias, casa de jornais e revistas, bazares, floriculturas e</w:t>
      </w:r>
      <w:r w:rsidRPr="002D02E9">
        <w:rPr>
          <w:rFonts w:ascii="Arial" w:hAnsi="Arial" w:cs="Arial"/>
          <w:color w:val="000000" w:themeColor="text1"/>
          <w:spacing w:val="-3"/>
          <w:sz w:val="24"/>
        </w:rPr>
        <w:t xml:space="preserve"> </w:t>
      </w:r>
      <w:r w:rsidRPr="002D02E9">
        <w:rPr>
          <w:rFonts w:ascii="Arial" w:hAnsi="Arial" w:cs="Arial"/>
          <w:color w:val="000000" w:themeColor="text1"/>
          <w:sz w:val="24"/>
        </w:rPr>
        <w:t>similares;</w:t>
      </w:r>
    </w:p>
    <w:p w14:paraId="0791F439"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Higiene pessoal: cabeleireiras, barbearias, salões de beleza e</w:t>
      </w:r>
      <w:r w:rsidRPr="002D02E9">
        <w:rPr>
          <w:rFonts w:ascii="Arial" w:hAnsi="Arial" w:cs="Arial"/>
          <w:color w:val="000000" w:themeColor="text1"/>
          <w:spacing w:val="-2"/>
          <w:sz w:val="24"/>
        </w:rPr>
        <w:t xml:space="preserve"> </w:t>
      </w:r>
      <w:r w:rsidRPr="002D02E9">
        <w:rPr>
          <w:rFonts w:ascii="Arial" w:hAnsi="Arial" w:cs="Arial"/>
          <w:color w:val="000000" w:themeColor="text1"/>
          <w:sz w:val="24"/>
        </w:rPr>
        <w:t>similares;</w:t>
      </w:r>
    </w:p>
    <w:p w14:paraId="0552E5B5"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Oficinas de reparação de artigos pessoais: sapatarias, lavanderias, tinturarias, ateliês de costura e</w:t>
      </w:r>
      <w:r w:rsidRPr="002D02E9">
        <w:rPr>
          <w:rFonts w:ascii="Arial" w:hAnsi="Arial" w:cs="Arial"/>
          <w:color w:val="000000" w:themeColor="text1"/>
          <w:spacing w:val="-1"/>
          <w:sz w:val="24"/>
        </w:rPr>
        <w:t xml:space="preserve"> </w:t>
      </w:r>
      <w:r w:rsidRPr="002D02E9">
        <w:rPr>
          <w:rFonts w:ascii="Arial" w:hAnsi="Arial" w:cs="Arial"/>
          <w:color w:val="000000" w:themeColor="text1"/>
          <w:sz w:val="24"/>
        </w:rPr>
        <w:t>similares;</w:t>
      </w:r>
    </w:p>
    <w:p w14:paraId="584310AB"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Serviços médicos: consultórios médicos, odontológicos e veterinários, fisioterapia, casa de estética e</w:t>
      </w:r>
      <w:r w:rsidRPr="002D02E9">
        <w:rPr>
          <w:rFonts w:ascii="Arial" w:hAnsi="Arial" w:cs="Arial"/>
          <w:color w:val="000000" w:themeColor="text1"/>
          <w:spacing w:val="-1"/>
          <w:sz w:val="24"/>
        </w:rPr>
        <w:t xml:space="preserve"> </w:t>
      </w:r>
      <w:r w:rsidRPr="002D02E9">
        <w:rPr>
          <w:rFonts w:ascii="Arial" w:hAnsi="Arial" w:cs="Arial"/>
          <w:color w:val="000000" w:themeColor="text1"/>
          <w:sz w:val="24"/>
        </w:rPr>
        <w:t>similares;</w:t>
      </w:r>
    </w:p>
    <w:p w14:paraId="1FE347A4" w14:textId="77777777" w:rsidR="008B4778" w:rsidRPr="002D02E9" w:rsidRDefault="008B4778" w:rsidP="004B0698">
      <w:pPr>
        <w:pStyle w:val="SemEspaamento"/>
        <w:numPr>
          <w:ilvl w:val="0"/>
          <w:numId w:val="54"/>
        </w:numPr>
        <w:spacing w:after="240" w:line="360" w:lineRule="auto"/>
        <w:ind w:left="992" w:hanging="425"/>
        <w:jc w:val="both"/>
        <w:rPr>
          <w:rFonts w:ascii="Arial" w:hAnsi="Arial" w:cs="Arial"/>
          <w:color w:val="000000" w:themeColor="text1"/>
          <w:sz w:val="24"/>
        </w:rPr>
      </w:pPr>
      <w:r w:rsidRPr="002D02E9">
        <w:rPr>
          <w:rFonts w:ascii="Arial" w:hAnsi="Arial" w:cs="Arial"/>
          <w:color w:val="000000" w:themeColor="text1"/>
          <w:sz w:val="24"/>
        </w:rPr>
        <w:t>Serviços gerais: escritórios contábeis, de arquitetura, de engenharia, de advocacia, cartórios e</w:t>
      </w:r>
      <w:r w:rsidRPr="002D02E9">
        <w:rPr>
          <w:rFonts w:ascii="Arial" w:hAnsi="Arial" w:cs="Arial"/>
          <w:color w:val="000000" w:themeColor="text1"/>
          <w:spacing w:val="-1"/>
          <w:sz w:val="24"/>
        </w:rPr>
        <w:t xml:space="preserve"> </w:t>
      </w:r>
      <w:r w:rsidRPr="002D02E9">
        <w:rPr>
          <w:rFonts w:ascii="Arial" w:hAnsi="Arial" w:cs="Arial"/>
          <w:color w:val="000000" w:themeColor="text1"/>
          <w:sz w:val="24"/>
        </w:rPr>
        <w:t>similares.</w:t>
      </w:r>
    </w:p>
    <w:p w14:paraId="4EE76A69"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E SERVIÇO DIVERSIFICADO (CSD) –</w:t>
      </w:r>
      <w:r w:rsidRPr="00E37A62">
        <w:rPr>
          <w:rFonts w:cs="Arial"/>
          <w:color w:val="000000" w:themeColor="text1"/>
        </w:rPr>
        <w:t xml:space="preserve"> compreende aqueles que são compatíveis com o uso residencial, enquanto não causadores de incômodos, como:</w:t>
      </w:r>
    </w:p>
    <w:p w14:paraId="1EEA2745" w14:textId="77777777" w:rsidR="008B4778" w:rsidRPr="00E37A62" w:rsidRDefault="008B4778" w:rsidP="008B4778">
      <w:pPr>
        <w:pStyle w:val="SemEspaamento"/>
        <w:numPr>
          <w:ilvl w:val="0"/>
          <w:numId w:val="55"/>
        </w:numPr>
        <w:spacing w:line="360" w:lineRule="auto"/>
        <w:ind w:left="993" w:hanging="426"/>
        <w:rPr>
          <w:rFonts w:ascii="Arial" w:hAnsi="Arial" w:cs="Arial"/>
          <w:color w:val="000000" w:themeColor="text1"/>
          <w:sz w:val="24"/>
        </w:rPr>
      </w:pPr>
      <w:r w:rsidRPr="00E37A62">
        <w:rPr>
          <w:rFonts w:ascii="Arial" w:hAnsi="Arial" w:cs="Arial"/>
          <w:color w:val="000000" w:themeColor="text1"/>
          <w:sz w:val="24"/>
        </w:rPr>
        <w:t>Clínicas médicas 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laboratórios;</w:t>
      </w:r>
    </w:p>
    <w:p w14:paraId="17F155D7" w14:textId="77777777" w:rsidR="008B4778" w:rsidRPr="00E37A62" w:rsidRDefault="008B4778" w:rsidP="008B4778">
      <w:pPr>
        <w:pStyle w:val="SemEspaamento"/>
        <w:numPr>
          <w:ilvl w:val="0"/>
          <w:numId w:val="55"/>
        </w:numPr>
        <w:spacing w:line="360" w:lineRule="auto"/>
        <w:ind w:left="993" w:hanging="426"/>
        <w:rPr>
          <w:rFonts w:ascii="Arial" w:hAnsi="Arial" w:cs="Arial"/>
          <w:color w:val="000000" w:themeColor="text1"/>
          <w:sz w:val="24"/>
        </w:rPr>
      </w:pPr>
      <w:r w:rsidRPr="00E37A62">
        <w:rPr>
          <w:rFonts w:ascii="Arial" w:hAnsi="Arial" w:cs="Arial"/>
          <w:color w:val="000000" w:themeColor="text1"/>
          <w:sz w:val="24"/>
        </w:rPr>
        <w:t>Lojas de eletrodomésticos 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magazines;</w:t>
      </w:r>
    </w:p>
    <w:p w14:paraId="2076CF6E" w14:textId="77777777" w:rsidR="008B4778" w:rsidRPr="00E37A62" w:rsidRDefault="008B4778" w:rsidP="008B4778">
      <w:pPr>
        <w:pStyle w:val="SemEspaamento"/>
        <w:numPr>
          <w:ilvl w:val="0"/>
          <w:numId w:val="55"/>
        </w:numPr>
        <w:spacing w:line="360" w:lineRule="auto"/>
        <w:ind w:left="993" w:hanging="426"/>
        <w:rPr>
          <w:rFonts w:ascii="Arial" w:hAnsi="Arial" w:cs="Arial"/>
          <w:color w:val="000000" w:themeColor="text1"/>
          <w:sz w:val="24"/>
        </w:rPr>
      </w:pPr>
      <w:r w:rsidRPr="00E37A62">
        <w:rPr>
          <w:rFonts w:ascii="Arial" w:hAnsi="Arial" w:cs="Arial"/>
          <w:color w:val="000000" w:themeColor="text1"/>
          <w:sz w:val="24"/>
        </w:rPr>
        <w:t>Pensões, hotéis e congêneres, e</w:t>
      </w:r>
    </w:p>
    <w:p w14:paraId="09007CE4" w14:textId="77777777" w:rsidR="008B4778" w:rsidRPr="00E37A62" w:rsidRDefault="008B4778" w:rsidP="004B0698">
      <w:pPr>
        <w:pStyle w:val="SemEspaamento"/>
        <w:numPr>
          <w:ilvl w:val="0"/>
          <w:numId w:val="55"/>
        </w:numPr>
        <w:spacing w:after="240" w:line="360" w:lineRule="auto"/>
        <w:ind w:left="992" w:hanging="425"/>
        <w:rPr>
          <w:rFonts w:ascii="Arial" w:hAnsi="Arial" w:cs="Arial"/>
          <w:color w:val="000000" w:themeColor="text1"/>
          <w:sz w:val="24"/>
        </w:rPr>
      </w:pPr>
      <w:r w:rsidRPr="00E37A62">
        <w:rPr>
          <w:rFonts w:ascii="Arial" w:hAnsi="Arial" w:cs="Arial"/>
          <w:color w:val="000000" w:themeColor="text1"/>
          <w:sz w:val="24"/>
        </w:rPr>
        <w:t>Comércio de produtos veterinários, sementes, adubos, inseticidas e similares.</w:t>
      </w:r>
    </w:p>
    <w:p w14:paraId="60768A37"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E SERVIÇO DE GRANDE PORTE (CSGP) –</w:t>
      </w:r>
      <w:r w:rsidRPr="00E37A62">
        <w:rPr>
          <w:rFonts w:cs="Arial"/>
          <w:color w:val="000000" w:themeColor="text1"/>
        </w:rPr>
        <w:t xml:space="preserve"> compreende a atividades comerciais varejistas e atacadistas ou de prestação de serviços destinadas a atender a população em geral, que por seu grande porte ou natureza, gerem tráfego de caminhões e carros de passeio, ou atividades peculiares cuja adequação à vizinhança e ao sistema viário depende de análise especial, tais como: </w:t>
      </w:r>
    </w:p>
    <w:p w14:paraId="3EA13F84" w14:textId="77777777" w:rsidR="008B4778" w:rsidRPr="00E37A62" w:rsidRDefault="008B4778" w:rsidP="008B4778">
      <w:pPr>
        <w:pStyle w:val="PargrafodaLista"/>
        <w:numPr>
          <w:ilvl w:val="0"/>
          <w:numId w:val="81"/>
        </w:numPr>
        <w:rPr>
          <w:rFonts w:cs="Arial"/>
          <w:color w:val="000000" w:themeColor="text1"/>
        </w:rPr>
      </w:pPr>
      <w:r w:rsidRPr="00E37A62">
        <w:rPr>
          <w:rFonts w:cs="Arial"/>
          <w:color w:val="000000" w:themeColor="text1"/>
        </w:rPr>
        <w:t>Agenciamento de cargas, canil, editora, imprensa, editoras, gráfica, lava rápido, oficina mecânica de grande porte, cerâmica, transportadora, serralherias, serraria, marmorarias, comércio agropecuarista, comércio atacadista, comércio varejista de grandes equipamentos, depósitos, armazéns gerais, entrepostos, cooperativas, silos, grandes oficinas, hospital veterinário, hotel para animais, impressoras, grandes oficinas de lataria e pintura, serviços de coleta de lixo e transportadora;</w:t>
      </w:r>
    </w:p>
    <w:p w14:paraId="4B0E7522" w14:textId="77777777" w:rsidR="008B4778" w:rsidRPr="00E37A62" w:rsidRDefault="008B4778" w:rsidP="004B0698">
      <w:pPr>
        <w:pStyle w:val="PargrafodaLista"/>
        <w:numPr>
          <w:ilvl w:val="0"/>
          <w:numId w:val="81"/>
        </w:numPr>
        <w:spacing w:after="240"/>
        <w:ind w:left="1145" w:hanging="357"/>
        <w:contextualSpacing w:val="0"/>
        <w:rPr>
          <w:rFonts w:cs="Arial"/>
          <w:color w:val="000000" w:themeColor="text1"/>
        </w:rPr>
      </w:pPr>
      <w:r w:rsidRPr="00E37A62">
        <w:rPr>
          <w:rFonts w:cs="Arial"/>
          <w:color w:val="000000" w:themeColor="text1"/>
        </w:rPr>
        <w:lastRenderedPageBreak/>
        <w:t xml:space="preserve">Centro de controle de voo, camping, circo, albergue, motel, parque de diversões, comércio varejista de combustíveis, comércio varejista de derivados de petróleo, posto de abastecimento de aeronaves, posto de gasolina, serviços de bombas de combustível para abastecimento de veículos da empresa, capela mortuária, cemitério, </w:t>
      </w:r>
      <w:proofErr w:type="spellStart"/>
      <w:r w:rsidRPr="00E37A62">
        <w:rPr>
          <w:rFonts w:cs="Arial"/>
          <w:color w:val="000000" w:themeColor="text1"/>
        </w:rPr>
        <w:t>ossário</w:t>
      </w:r>
      <w:proofErr w:type="spellEnd"/>
      <w:r w:rsidRPr="00E37A62">
        <w:rPr>
          <w:rFonts w:cs="Arial"/>
          <w:color w:val="000000" w:themeColor="text1"/>
        </w:rPr>
        <w:t>, casa de detenção, estações de controle e depósito de gás, aeroporto, subestação reguladoras de energia elétrica, de telecomunicações e torre de telecomunicação; usina de incineração; depósito e/ou usina de tratamento de resíduos e comércio de sucata, sede de associação, sede de entidades religiosas e casa de culto.</w:t>
      </w:r>
    </w:p>
    <w:p w14:paraId="7F3D3C1C"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SERVIÇOS E INDUSTRIAS INCÔMODAS - TIPO 1 (CSI-I)</w:t>
      </w:r>
      <w:r w:rsidRPr="00E37A62">
        <w:rPr>
          <w:rFonts w:cs="Arial"/>
          <w:color w:val="000000" w:themeColor="text1"/>
        </w:rPr>
        <w:t xml:space="preserve"> –compreende todos aqueles que são incompatíveis com o uso residencial, em virtude de gerarem incômodos, como ruídos, odores, calor, fumaça e detritos (poeiras) industriais,</w:t>
      </w:r>
      <w:r w:rsidRPr="00E37A62">
        <w:rPr>
          <w:rFonts w:cs="Arial"/>
          <w:color w:val="000000" w:themeColor="text1"/>
          <w:spacing w:val="-2"/>
        </w:rPr>
        <w:t xml:space="preserve"> </w:t>
      </w:r>
      <w:r w:rsidRPr="00E37A62">
        <w:rPr>
          <w:rFonts w:cs="Arial"/>
          <w:color w:val="000000" w:themeColor="text1"/>
        </w:rPr>
        <w:t>como:</w:t>
      </w:r>
    </w:p>
    <w:p w14:paraId="6B37F12F" w14:textId="77777777" w:rsidR="008B4778" w:rsidRPr="00E37A62" w:rsidRDefault="008B4778" w:rsidP="008B4778">
      <w:pPr>
        <w:pStyle w:val="SemEspaamento"/>
        <w:numPr>
          <w:ilvl w:val="0"/>
          <w:numId w:val="56"/>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Postos de abastecimento de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combustíveis;</w:t>
      </w:r>
    </w:p>
    <w:p w14:paraId="5C2C9162" w14:textId="77777777" w:rsidR="008B4778" w:rsidRPr="00E37A62" w:rsidRDefault="008B4778" w:rsidP="008B4778">
      <w:pPr>
        <w:pStyle w:val="SemEspaamento"/>
        <w:numPr>
          <w:ilvl w:val="0"/>
          <w:numId w:val="56"/>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Estabelecimentos de recreação ou lazer com horário de funcionamento atingindo o período entre 22 e 06 horas, como clubes noturnos, cafés, bares, salões de baile e congêneres;</w:t>
      </w:r>
    </w:p>
    <w:p w14:paraId="34D23970" w14:textId="77777777" w:rsidR="008B4778" w:rsidRPr="00E37A62" w:rsidRDefault="008B4778" w:rsidP="008B4778">
      <w:pPr>
        <w:pStyle w:val="SemEspaamento"/>
        <w:numPr>
          <w:ilvl w:val="0"/>
          <w:numId w:val="56"/>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Estabelecimentos que comercializem aparelhos sonoros, discos e fitas, desprovidos de cabinas com isolamento</w:t>
      </w:r>
      <w:r w:rsidRPr="00E37A62">
        <w:rPr>
          <w:rFonts w:ascii="Arial" w:hAnsi="Arial" w:cs="Arial"/>
          <w:color w:val="000000" w:themeColor="text1"/>
          <w:spacing w:val="-3"/>
          <w:sz w:val="24"/>
        </w:rPr>
        <w:t xml:space="preserve"> </w:t>
      </w:r>
      <w:r w:rsidRPr="00E37A62">
        <w:rPr>
          <w:rFonts w:ascii="Arial" w:hAnsi="Arial" w:cs="Arial"/>
          <w:color w:val="000000" w:themeColor="text1"/>
          <w:sz w:val="24"/>
        </w:rPr>
        <w:t>acústico;</w:t>
      </w:r>
    </w:p>
    <w:p w14:paraId="7FF2598C" w14:textId="77777777" w:rsidR="008B4778" w:rsidRPr="00E37A62" w:rsidRDefault="008B4778" w:rsidP="00A428F7">
      <w:pPr>
        <w:pStyle w:val="SemEspaamento"/>
        <w:numPr>
          <w:ilvl w:val="0"/>
          <w:numId w:val="56"/>
        </w:numPr>
        <w:spacing w:after="240" w:line="360" w:lineRule="auto"/>
        <w:ind w:left="992" w:hanging="425"/>
        <w:jc w:val="both"/>
        <w:rPr>
          <w:rFonts w:ascii="Arial" w:hAnsi="Arial" w:cs="Arial"/>
          <w:color w:val="000000" w:themeColor="text1"/>
          <w:sz w:val="24"/>
        </w:rPr>
      </w:pPr>
      <w:r w:rsidRPr="00E37A62">
        <w:rPr>
          <w:rFonts w:ascii="Arial" w:hAnsi="Arial" w:cs="Arial"/>
          <w:color w:val="000000" w:themeColor="text1"/>
          <w:sz w:val="24"/>
        </w:rPr>
        <w:t xml:space="preserve">Indústria pequena compreendendo estabelecimentos fabris, com área construída inferior a 100,00 m² (cem metros quadrados) e que não causem incômodos à vizinhança, sendo compatíveis com o uso residencial. </w:t>
      </w:r>
    </w:p>
    <w:p w14:paraId="47E01BFE"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SERVIÇOS E INDÚSTRIAS INCÔMODAS - TIPO II (CSI-II) –</w:t>
      </w:r>
      <w:r w:rsidRPr="00E37A62">
        <w:rPr>
          <w:rFonts w:cs="Arial"/>
          <w:color w:val="000000" w:themeColor="text1"/>
        </w:rPr>
        <w:t xml:space="preserve"> compreende todos aqueles que são incompatíveis com o uso residencial, em virtude de gerarem incômodos, como ruídos, odores, calor, fumaça e detritos (poeiras) industriais, permitidos somente na Área Industrial,</w:t>
      </w:r>
      <w:r w:rsidRPr="00E37A62">
        <w:rPr>
          <w:rFonts w:cs="Arial"/>
          <w:color w:val="000000" w:themeColor="text1"/>
          <w:spacing w:val="-1"/>
        </w:rPr>
        <w:t xml:space="preserve"> </w:t>
      </w:r>
      <w:r w:rsidRPr="00E37A62">
        <w:rPr>
          <w:rFonts w:cs="Arial"/>
          <w:color w:val="000000" w:themeColor="text1"/>
        </w:rPr>
        <w:t>como:</w:t>
      </w:r>
    </w:p>
    <w:p w14:paraId="7B9EBE94" w14:textId="77777777" w:rsidR="008B4778" w:rsidRPr="00E37A62" w:rsidRDefault="008B4778" w:rsidP="008B4778">
      <w:pPr>
        <w:pStyle w:val="SemEspaamento"/>
        <w:numPr>
          <w:ilvl w:val="0"/>
          <w:numId w:val="57"/>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Estabelecimentos que utilizem máquinas ou utensílios ruidosos ou abriguem atividades que provoquem pó, fumaça, mau cheiro, trepidações ou clarões, como serrarias, carpintarias, marcenarias, serralherias e oficinas de funilaria, pintura e similares em</w:t>
      </w:r>
      <w:r w:rsidRPr="00E37A62">
        <w:rPr>
          <w:rFonts w:ascii="Arial" w:hAnsi="Arial" w:cs="Arial"/>
          <w:color w:val="000000" w:themeColor="text1"/>
          <w:spacing w:val="-3"/>
          <w:sz w:val="24"/>
        </w:rPr>
        <w:t xml:space="preserve"> </w:t>
      </w:r>
      <w:r w:rsidRPr="00E37A62">
        <w:rPr>
          <w:rFonts w:ascii="Arial" w:hAnsi="Arial" w:cs="Arial"/>
          <w:color w:val="000000" w:themeColor="text1"/>
          <w:sz w:val="24"/>
        </w:rPr>
        <w:t>geral;</w:t>
      </w:r>
    </w:p>
    <w:p w14:paraId="140235C5" w14:textId="77777777" w:rsidR="008B4778" w:rsidRPr="00E37A62" w:rsidRDefault="008B4778" w:rsidP="008B4778">
      <w:pPr>
        <w:pStyle w:val="SemEspaamento"/>
        <w:numPr>
          <w:ilvl w:val="0"/>
          <w:numId w:val="57"/>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lastRenderedPageBreak/>
        <w:t>Estabelecimentos que atraiam tráfego de veículos pesados, como transportadoras, garagens de ônibus e caminhões, depósitos, comércio atacadista, máquinas de beneficiamento 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similares;</w:t>
      </w:r>
    </w:p>
    <w:p w14:paraId="33D57FBD" w14:textId="77777777" w:rsidR="008B4778" w:rsidRPr="00E37A62" w:rsidRDefault="008B4778" w:rsidP="008B4778">
      <w:pPr>
        <w:pStyle w:val="SemEspaamento"/>
        <w:numPr>
          <w:ilvl w:val="0"/>
          <w:numId w:val="57"/>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Comércio e depósito de ferro</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velho;</w:t>
      </w:r>
    </w:p>
    <w:p w14:paraId="20923FD7" w14:textId="77777777" w:rsidR="008B4778" w:rsidRPr="00E37A62" w:rsidRDefault="008B4778" w:rsidP="00A27C76">
      <w:pPr>
        <w:pStyle w:val="SemEspaamento"/>
        <w:numPr>
          <w:ilvl w:val="0"/>
          <w:numId w:val="57"/>
        </w:numPr>
        <w:spacing w:after="240" w:line="360" w:lineRule="auto"/>
        <w:ind w:left="992" w:hanging="425"/>
        <w:jc w:val="both"/>
        <w:rPr>
          <w:rFonts w:ascii="Arial" w:hAnsi="Arial" w:cs="Arial"/>
          <w:color w:val="000000" w:themeColor="text1"/>
          <w:sz w:val="24"/>
        </w:rPr>
      </w:pPr>
      <w:r w:rsidRPr="00E37A62">
        <w:rPr>
          <w:rFonts w:ascii="Arial" w:hAnsi="Arial" w:cs="Arial"/>
          <w:color w:val="000000" w:themeColor="text1"/>
          <w:sz w:val="24"/>
        </w:rPr>
        <w:t>Indústria em geral compreendendo estabelecimentos fabris, poluentes ou não, com área construída acima de 100,00m², podendo estabelecer-se em áreas previamente autorizadas pelo órgão estadual</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competente.</w:t>
      </w:r>
    </w:p>
    <w:p w14:paraId="366A053A" w14:textId="77777777" w:rsidR="008B4778" w:rsidRPr="00E37A62" w:rsidRDefault="008B4778" w:rsidP="00617B65">
      <w:pPr>
        <w:pStyle w:val="PargrafodaLista"/>
        <w:numPr>
          <w:ilvl w:val="0"/>
          <w:numId w:val="23"/>
        </w:numPr>
        <w:spacing w:after="240"/>
        <w:ind w:left="425" w:hanging="425"/>
        <w:contextualSpacing w:val="0"/>
        <w:rPr>
          <w:rFonts w:cs="Arial"/>
          <w:color w:val="000000" w:themeColor="text1"/>
        </w:rPr>
      </w:pPr>
      <w:r w:rsidRPr="00E37A62">
        <w:rPr>
          <w:rFonts w:cs="Arial"/>
          <w:b/>
          <w:color w:val="000000" w:themeColor="text1"/>
        </w:rPr>
        <w:t>SOCIAL E COMUNITÁRIO (SC) –</w:t>
      </w:r>
      <w:r w:rsidRPr="00E37A62">
        <w:rPr>
          <w:rFonts w:cs="Arial"/>
          <w:color w:val="000000" w:themeColor="text1"/>
        </w:rPr>
        <w:t xml:space="preserve"> compreende a todos os espaços, estabelecimentos ou instalações destinadas à educação, lazer, cultura, saúde, assistência social, serviços funerários, cultos religiosos, com parâmetros de ocupação específicos.</w:t>
      </w:r>
    </w:p>
    <w:p w14:paraId="5C73E214" w14:textId="13CA1018" w:rsidR="008B4778" w:rsidRPr="00131962" w:rsidRDefault="008B4778" w:rsidP="00617B65">
      <w:pPr>
        <w:pStyle w:val="3-seosumrio"/>
        <w:spacing w:before="0" w:after="240"/>
        <w:rPr>
          <w:b/>
          <w:noProof/>
        </w:rPr>
      </w:pPr>
      <w:bookmarkStart w:id="56" w:name="_Toc532992701"/>
      <w:r w:rsidRPr="00F44AD9">
        <w:rPr>
          <w:b/>
          <w:noProof/>
          <w:color w:val="000000" w:themeColor="text1"/>
        </w:rPr>
        <w:t>Seção II</w:t>
      </w:r>
      <w:r w:rsidRPr="00F44AD9">
        <w:rPr>
          <w:b/>
          <w:noProof/>
          <w:color w:val="000000" w:themeColor="text1"/>
        </w:rPr>
        <w:br w:type="textWrapping" w:clear="all"/>
      </w:r>
      <w:r w:rsidRPr="00131962">
        <w:rPr>
          <w:b/>
          <w:noProof/>
        </w:rPr>
        <w:t>Dos lotes e dos seus usos</w:t>
      </w:r>
      <w:bookmarkEnd w:id="56"/>
    </w:p>
    <w:p w14:paraId="0C43EB78" w14:textId="42215562" w:rsidR="008B4778" w:rsidRPr="00131962" w:rsidRDefault="00661E62" w:rsidP="00131962">
      <w:pPr>
        <w:pStyle w:val="Default"/>
        <w:tabs>
          <w:tab w:val="left" w:pos="0"/>
        </w:tabs>
        <w:spacing w:line="360" w:lineRule="auto"/>
        <w:jc w:val="both"/>
        <w:rPr>
          <w:rFonts w:ascii="Arial" w:hAnsi="Arial" w:cs="Arial"/>
          <w:color w:val="auto"/>
        </w:rPr>
      </w:pPr>
      <w:r w:rsidRPr="00131962">
        <w:rPr>
          <w:rFonts w:ascii="Arial" w:hAnsi="Arial" w:cs="Arial"/>
          <w:b/>
          <w:color w:val="auto"/>
        </w:rPr>
        <w:t>Art. 9</w:t>
      </w:r>
      <w:r w:rsidR="00555B59">
        <w:rPr>
          <w:rFonts w:ascii="Arial" w:hAnsi="Arial" w:cs="Arial"/>
          <w:b/>
          <w:color w:val="auto"/>
        </w:rPr>
        <w:t>8</w:t>
      </w:r>
      <w:r w:rsidRPr="00131962">
        <w:rPr>
          <w:rFonts w:ascii="Arial" w:hAnsi="Arial" w:cs="Arial"/>
          <w:b/>
          <w:color w:val="auto"/>
        </w:rPr>
        <w:t xml:space="preserve">. </w:t>
      </w:r>
      <w:r w:rsidR="008B4778" w:rsidRPr="00131962">
        <w:rPr>
          <w:rFonts w:ascii="Arial" w:hAnsi="Arial" w:cs="Arial"/>
          <w:color w:val="auto"/>
        </w:rPr>
        <w:t>Os</w:t>
      </w:r>
      <w:r w:rsidRPr="00131962">
        <w:rPr>
          <w:rFonts w:ascii="Arial" w:hAnsi="Arial" w:cs="Arial"/>
          <w:color w:val="auto"/>
        </w:rPr>
        <w:t xml:space="preserve"> </w:t>
      </w:r>
      <w:r w:rsidR="008B4778" w:rsidRPr="00131962">
        <w:rPr>
          <w:rFonts w:ascii="Arial" w:hAnsi="Arial" w:cs="Arial"/>
          <w:color w:val="auto"/>
        </w:rPr>
        <w:t>usos do solo serão classificados em Permitidos e Proibidos, segundo a zona em que se situarem:</w:t>
      </w:r>
    </w:p>
    <w:p w14:paraId="24AD05FB" w14:textId="77777777" w:rsidR="008B4778" w:rsidRPr="00131962" w:rsidRDefault="008B4778" w:rsidP="008B4778">
      <w:pPr>
        <w:pStyle w:val="PargrafodaLista"/>
        <w:numPr>
          <w:ilvl w:val="0"/>
          <w:numId w:val="16"/>
        </w:numPr>
        <w:rPr>
          <w:rFonts w:cs="Arial"/>
        </w:rPr>
      </w:pPr>
      <w:r w:rsidRPr="00131962">
        <w:rPr>
          <w:rFonts w:cs="Arial"/>
        </w:rPr>
        <w:t>Permitidos;</w:t>
      </w:r>
    </w:p>
    <w:p w14:paraId="1CCB282E" w14:textId="77777777" w:rsidR="008B4778" w:rsidRPr="00131962" w:rsidRDefault="008B4778" w:rsidP="00EE647D">
      <w:pPr>
        <w:pStyle w:val="PargrafodaLista"/>
        <w:numPr>
          <w:ilvl w:val="0"/>
          <w:numId w:val="16"/>
        </w:numPr>
        <w:spacing w:after="240"/>
        <w:ind w:left="1077"/>
        <w:contextualSpacing w:val="0"/>
        <w:rPr>
          <w:rFonts w:cs="Arial"/>
        </w:rPr>
      </w:pPr>
      <w:r w:rsidRPr="00131962">
        <w:rPr>
          <w:rFonts w:cs="Arial"/>
        </w:rPr>
        <w:t>Proibidos.</w:t>
      </w:r>
    </w:p>
    <w:p w14:paraId="4D30BC0D" w14:textId="77777777" w:rsidR="008B4778" w:rsidRPr="00131962" w:rsidRDefault="008B4778" w:rsidP="00EE647D">
      <w:pPr>
        <w:spacing w:after="240"/>
        <w:ind w:firstLine="0"/>
        <w:rPr>
          <w:rFonts w:cs="Arial"/>
        </w:rPr>
      </w:pPr>
      <w:r w:rsidRPr="00131962">
        <w:rPr>
          <w:rFonts w:cs="Arial"/>
          <w:b/>
        </w:rPr>
        <w:t>§1º.</w:t>
      </w:r>
      <w:r w:rsidRPr="00131962">
        <w:rPr>
          <w:rFonts w:cs="Arial"/>
        </w:rPr>
        <w:t xml:space="preserve"> Usos permitidos são os considerados adequados à zona em que se situa.</w:t>
      </w:r>
    </w:p>
    <w:p w14:paraId="7EFEF9C5" w14:textId="77777777" w:rsidR="008B4778" w:rsidRPr="00131962" w:rsidRDefault="008B4778" w:rsidP="00EE647D">
      <w:pPr>
        <w:spacing w:after="240"/>
        <w:ind w:firstLine="0"/>
        <w:rPr>
          <w:rFonts w:cs="Arial"/>
        </w:rPr>
      </w:pPr>
      <w:r w:rsidRPr="00131962">
        <w:rPr>
          <w:rFonts w:cs="Arial"/>
          <w:b/>
        </w:rPr>
        <w:t>§2º.</w:t>
      </w:r>
      <w:r w:rsidRPr="00131962">
        <w:rPr>
          <w:rFonts w:cs="Arial"/>
        </w:rPr>
        <w:t xml:space="preserve"> Usos proibidos serão vetados.</w:t>
      </w:r>
    </w:p>
    <w:p w14:paraId="03DCEF44" w14:textId="77777777" w:rsidR="008B4778" w:rsidRPr="00131962" w:rsidRDefault="008B4778" w:rsidP="00EE647D">
      <w:pPr>
        <w:spacing w:after="240"/>
        <w:ind w:firstLine="0"/>
        <w:rPr>
          <w:rFonts w:cs="Arial"/>
        </w:rPr>
      </w:pPr>
      <w:r w:rsidRPr="00131962">
        <w:rPr>
          <w:rFonts w:cs="Arial"/>
          <w:b/>
        </w:rPr>
        <w:t>§3º.</w:t>
      </w:r>
      <w:r w:rsidRPr="00131962">
        <w:rPr>
          <w:rFonts w:cs="Arial"/>
        </w:rPr>
        <w:t xml:space="preserve"> As atividades sujeitas à análise poderão ter suas atividades permitidas, desde que efetuados os ajustes e as medidas necessárias para a eliminação do potencial conflito, levantados pelo Estudo de Impacto de Vizinhança – EIV, ou forem adaptadas aos parâmetros estabelecidos na legislação, com vistas à conservação ambiental e à manutenção da qualidade de vida da população do entorno.</w:t>
      </w:r>
    </w:p>
    <w:p w14:paraId="4ECB0A03" w14:textId="7A75E458" w:rsidR="008B4778" w:rsidRPr="008535EF" w:rsidRDefault="00661E62" w:rsidP="00131962">
      <w:pPr>
        <w:pStyle w:val="Default"/>
        <w:tabs>
          <w:tab w:val="left" w:pos="0"/>
        </w:tabs>
        <w:spacing w:line="360" w:lineRule="auto"/>
        <w:jc w:val="both"/>
        <w:rPr>
          <w:rFonts w:ascii="Arial" w:hAnsi="Arial" w:cs="Arial"/>
          <w:color w:val="000000" w:themeColor="text1"/>
        </w:rPr>
      </w:pPr>
      <w:r w:rsidRPr="00131962">
        <w:rPr>
          <w:rFonts w:ascii="Arial" w:hAnsi="Arial" w:cs="Arial"/>
          <w:b/>
          <w:color w:val="auto"/>
        </w:rPr>
        <w:t>Art. 9</w:t>
      </w:r>
      <w:r w:rsidR="00555B59">
        <w:rPr>
          <w:rFonts w:ascii="Arial" w:hAnsi="Arial" w:cs="Arial"/>
          <w:b/>
          <w:color w:val="auto"/>
        </w:rPr>
        <w:t>9</w:t>
      </w:r>
      <w:r w:rsidRPr="00131962">
        <w:rPr>
          <w:rFonts w:ascii="Arial" w:hAnsi="Arial" w:cs="Arial"/>
          <w:b/>
          <w:color w:val="auto"/>
        </w:rPr>
        <w:t xml:space="preserve">. </w:t>
      </w:r>
      <w:r w:rsidR="008B4778" w:rsidRPr="00131962">
        <w:rPr>
          <w:rFonts w:ascii="Arial" w:hAnsi="Arial" w:cs="Arial"/>
          <w:color w:val="auto"/>
        </w:rPr>
        <w:t xml:space="preserve">A anuência </w:t>
      </w:r>
      <w:r w:rsidR="008B4778" w:rsidRPr="008535EF">
        <w:rPr>
          <w:rFonts w:ascii="Arial" w:hAnsi="Arial" w:cs="Arial"/>
          <w:color w:val="000000" w:themeColor="text1"/>
        </w:rPr>
        <w:t>a vizinhos a que se refere o artigo anterior obedecerá aos seguintes critérios:</w:t>
      </w:r>
    </w:p>
    <w:p w14:paraId="5E4BE9C2"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Quatro vizinhos laterais ao imóvel em questão (dois vizinhos de cada lado);</w:t>
      </w:r>
    </w:p>
    <w:p w14:paraId="21539B0F"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Dois vizinhos à frente do imóvel em questão;</w:t>
      </w:r>
    </w:p>
    <w:p w14:paraId="1F70514A"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Dois vizinhos aos fundos do imóvel em questão;</w:t>
      </w:r>
    </w:p>
    <w:p w14:paraId="32EB3842"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A consulta será realizada aos vizinhos proprietários;</w:t>
      </w:r>
    </w:p>
    <w:p w14:paraId="04DA148C"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lastRenderedPageBreak/>
        <w:t>Não deverá ser considerado o vizinho cujas atividades comerciais, de serviços e industriais, no local, possam ser concorrentes ao requerente pretendido;</w:t>
      </w:r>
    </w:p>
    <w:p w14:paraId="3D52E6CC"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Não deverão ser considerados vizinhos que apresentem graus de parentesco com o requerente;</w:t>
      </w:r>
    </w:p>
    <w:p w14:paraId="306CF2D5"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Se qualquer um dos lotes vizinhos a ser consultado, lindeiros ou imediato, for condomínio, a anuência deverá ser dada em reunião de condomínio e será contada como de apenas um vizinho;</w:t>
      </w:r>
    </w:p>
    <w:p w14:paraId="5EAC9D3C"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Se os imóveis, lindeiros e/ou imediatos, estiverem sem edificações ou em casos que não devam ser considerados, deverá ser obtida a anuência do vizinho mais próximo, perfazendo um total de consultas a oito vizinhos;</w:t>
      </w:r>
    </w:p>
    <w:p w14:paraId="1F18E80E"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Salvo em situações plenamente justificáveis do ponto de vista do interesse público, e/ou em situações onde os procedimentos anteriormente citados se mostrarem impraticáveis poderá não ser realizada a consulta, e/ou reduzido o número de consultas, a critério do órgão competente de Planejamento do Poder Executivo Municipal;</w:t>
      </w:r>
    </w:p>
    <w:p w14:paraId="198B3216" w14:textId="77777777" w:rsidR="008B4778" w:rsidRPr="008535EF" w:rsidRDefault="008B4778" w:rsidP="00EC3149">
      <w:pPr>
        <w:pStyle w:val="PargrafodaLista"/>
        <w:numPr>
          <w:ilvl w:val="0"/>
          <w:numId w:val="17"/>
        </w:numPr>
        <w:spacing w:after="240"/>
        <w:ind w:left="851" w:hanging="284"/>
        <w:contextualSpacing w:val="0"/>
        <w:rPr>
          <w:rFonts w:cs="Arial"/>
          <w:color w:val="000000" w:themeColor="text1"/>
        </w:rPr>
      </w:pPr>
      <w:r w:rsidRPr="008535EF">
        <w:rPr>
          <w:rFonts w:cs="Arial"/>
          <w:color w:val="000000" w:themeColor="text1"/>
        </w:rPr>
        <w:t>O Poder Executivo Municipal, através de seu órgão competente, a seu critério, poderá ampliar o número de consultas, permanecendo a obrigatoriedade de 75% (setenta e cinco por cento) de anuência total de vizinhos consultados.</w:t>
      </w:r>
    </w:p>
    <w:p w14:paraId="7204FADB" w14:textId="5D146553"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 xml:space="preserve">Art. </w:t>
      </w:r>
      <w:r w:rsidR="00555B59">
        <w:rPr>
          <w:rFonts w:ascii="Arial" w:hAnsi="Arial" w:cs="Arial"/>
          <w:b/>
          <w:color w:val="auto"/>
        </w:rPr>
        <w:t>100</w:t>
      </w:r>
      <w:r w:rsidRPr="00564C72">
        <w:rPr>
          <w:rFonts w:ascii="Arial" w:hAnsi="Arial" w:cs="Arial"/>
          <w:b/>
          <w:color w:val="auto"/>
        </w:rPr>
        <w:t xml:space="preserve">. </w:t>
      </w:r>
      <w:r w:rsidR="008B4778" w:rsidRPr="00564C72">
        <w:rPr>
          <w:rFonts w:ascii="Arial" w:hAnsi="Arial" w:cs="Arial"/>
          <w:color w:val="auto"/>
        </w:rPr>
        <w:t>Na área rural não será permitido o parcelamento do solo para fins urbanos.</w:t>
      </w:r>
    </w:p>
    <w:p w14:paraId="7DB17FCB" w14:textId="77777777" w:rsidR="008B4778" w:rsidRPr="00564C72" w:rsidRDefault="008B4778" w:rsidP="00EC3149">
      <w:pPr>
        <w:pStyle w:val="SemEspaamento"/>
        <w:spacing w:after="240" w:line="360" w:lineRule="auto"/>
        <w:jc w:val="both"/>
        <w:rPr>
          <w:rFonts w:ascii="Arial" w:hAnsi="Arial" w:cs="Arial"/>
          <w:sz w:val="24"/>
          <w:szCs w:val="24"/>
        </w:rPr>
      </w:pPr>
      <w:r w:rsidRPr="00564C72">
        <w:rPr>
          <w:rFonts w:ascii="Arial" w:hAnsi="Arial" w:cs="Arial"/>
          <w:b/>
          <w:sz w:val="24"/>
          <w:szCs w:val="24"/>
        </w:rPr>
        <w:t>§1º.</w:t>
      </w:r>
      <w:r w:rsidRPr="00564C72">
        <w:rPr>
          <w:rFonts w:ascii="Arial" w:hAnsi="Arial" w:cs="Arial"/>
          <w:sz w:val="24"/>
          <w:szCs w:val="24"/>
        </w:rPr>
        <w:t xml:space="preserve"> Na área rural os usos permitidos em quaisquer edificações são aqueles necessários ao assentamento de atividades agropecuárias, extrativas ou aquelas industrias que não poderão ser instaladas nas proximidades da Zona Urbana.</w:t>
      </w:r>
    </w:p>
    <w:p w14:paraId="64699B18" w14:textId="77777777" w:rsidR="008B4778" w:rsidRPr="00564C72" w:rsidRDefault="008B4778" w:rsidP="00EC3149">
      <w:pPr>
        <w:pStyle w:val="SemEspaamento"/>
        <w:spacing w:after="240" w:line="360" w:lineRule="auto"/>
        <w:jc w:val="both"/>
        <w:rPr>
          <w:rFonts w:ascii="Arial" w:hAnsi="Arial" w:cs="Arial"/>
          <w:sz w:val="24"/>
          <w:szCs w:val="24"/>
        </w:rPr>
      </w:pPr>
      <w:r w:rsidRPr="00564C72">
        <w:rPr>
          <w:rFonts w:ascii="Arial" w:hAnsi="Arial" w:cs="Arial"/>
          <w:b/>
          <w:sz w:val="24"/>
          <w:szCs w:val="24"/>
        </w:rPr>
        <w:t>§2º.</w:t>
      </w:r>
      <w:r w:rsidRPr="00564C72">
        <w:rPr>
          <w:rFonts w:ascii="Arial" w:hAnsi="Arial" w:cs="Arial"/>
          <w:sz w:val="24"/>
          <w:szCs w:val="24"/>
        </w:rPr>
        <w:t xml:space="preserve"> A critério do Executivo Municipal, poderá ser permitido a implantação de atividades de hospedagem e recreação e de apoio aos sistemas de transportes.</w:t>
      </w:r>
    </w:p>
    <w:p w14:paraId="608C39D8" w14:textId="2D79D7FE" w:rsidR="00EC3149"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w:t>
      </w:r>
      <w:r w:rsidR="00555B59">
        <w:rPr>
          <w:rFonts w:ascii="Arial" w:hAnsi="Arial" w:cs="Arial"/>
          <w:b/>
          <w:color w:val="auto"/>
        </w:rPr>
        <w:t xml:space="preserve"> 101</w:t>
      </w:r>
      <w:r w:rsidRPr="00564C72">
        <w:rPr>
          <w:rFonts w:ascii="Arial" w:hAnsi="Arial" w:cs="Arial"/>
          <w:b/>
          <w:color w:val="auto"/>
        </w:rPr>
        <w:t xml:space="preserve">. </w:t>
      </w:r>
      <w:r w:rsidR="008B4778" w:rsidRPr="00564C72">
        <w:rPr>
          <w:rFonts w:ascii="Arial" w:hAnsi="Arial" w:cs="Arial"/>
          <w:color w:val="auto"/>
        </w:rPr>
        <w:t>Estábulos,</w:t>
      </w:r>
      <w:r w:rsidRPr="00564C72">
        <w:rPr>
          <w:rFonts w:ascii="Arial" w:hAnsi="Arial" w:cs="Arial"/>
          <w:color w:val="auto"/>
        </w:rPr>
        <w:t xml:space="preserve"> </w:t>
      </w:r>
      <w:r w:rsidR="008B4778" w:rsidRPr="00564C72">
        <w:rPr>
          <w:rFonts w:ascii="Arial" w:hAnsi="Arial" w:cs="Arial"/>
          <w:color w:val="auto"/>
        </w:rPr>
        <w:t>cocheiras, granjas, avícolas, currais, chiqueiros e estabelecimentos congêneres somente serão permitidos na zona rural.</w:t>
      </w:r>
    </w:p>
    <w:p w14:paraId="5925955D" w14:textId="3969D45F"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 xml:space="preserve">Art. </w:t>
      </w:r>
      <w:r w:rsidR="00555B59">
        <w:rPr>
          <w:rFonts w:ascii="Arial" w:hAnsi="Arial" w:cs="Arial"/>
          <w:b/>
          <w:color w:val="auto"/>
        </w:rPr>
        <w:t>102</w:t>
      </w:r>
      <w:r w:rsidRPr="00564C72">
        <w:rPr>
          <w:rFonts w:ascii="Arial" w:hAnsi="Arial" w:cs="Arial"/>
          <w:b/>
          <w:color w:val="auto"/>
        </w:rPr>
        <w:t xml:space="preserve">. </w:t>
      </w:r>
      <w:r w:rsidR="008B4778" w:rsidRPr="00564C72">
        <w:rPr>
          <w:rFonts w:ascii="Arial" w:hAnsi="Arial" w:cs="Arial"/>
          <w:color w:val="auto"/>
        </w:rPr>
        <w:t xml:space="preserve">A utilização </w:t>
      </w:r>
      <w:r w:rsidR="008B4778" w:rsidRPr="008535EF">
        <w:rPr>
          <w:rFonts w:ascii="Arial" w:hAnsi="Arial" w:cs="Arial"/>
          <w:color w:val="000000" w:themeColor="text1"/>
        </w:rPr>
        <w:t>e as mudanças de uso dos imóveis situados na zona urbana e de expansão urbana só serão autorizadas se os usos, os lotes e as edificações estiverem de acordo com o disposto na presente</w:t>
      </w:r>
      <w:r w:rsidR="008B4778" w:rsidRPr="008535EF">
        <w:rPr>
          <w:rFonts w:ascii="Arial" w:hAnsi="Arial" w:cs="Arial"/>
          <w:color w:val="000000" w:themeColor="text1"/>
          <w:spacing w:val="-4"/>
        </w:rPr>
        <w:t xml:space="preserve"> </w:t>
      </w:r>
      <w:r w:rsidR="008B4778" w:rsidRPr="008535EF">
        <w:rPr>
          <w:rFonts w:ascii="Arial" w:hAnsi="Arial" w:cs="Arial"/>
          <w:color w:val="000000" w:themeColor="text1"/>
        </w:rPr>
        <w:t>Lei.</w:t>
      </w:r>
    </w:p>
    <w:p w14:paraId="59D94406" w14:textId="77777777" w:rsidR="008B4778" w:rsidRPr="008535EF" w:rsidRDefault="008B4778" w:rsidP="008B4778">
      <w:pPr>
        <w:pStyle w:val="Corpodetexto"/>
        <w:spacing w:after="0" w:line="360" w:lineRule="auto"/>
        <w:ind w:right="110" w:firstLine="0"/>
        <w:rPr>
          <w:rFonts w:ascii="Arial" w:hAnsi="Arial" w:cs="Arial"/>
          <w:color w:val="000000" w:themeColor="text1"/>
        </w:rPr>
      </w:pPr>
      <w:r w:rsidRPr="008535EF">
        <w:rPr>
          <w:rFonts w:ascii="Arial" w:hAnsi="Arial" w:cs="Arial"/>
          <w:b/>
          <w:color w:val="000000" w:themeColor="text1"/>
        </w:rPr>
        <w:lastRenderedPageBreak/>
        <w:t>Parágrafo Único.</w:t>
      </w:r>
      <w:r w:rsidRPr="008535EF">
        <w:rPr>
          <w:rFonts w:ascii="Arial" w:hAnsi="Arial" w:cs="Arial"/>
          <w:color w:val="000000" w:themeColor="text1"/>
        </w:rPr>
        <w:t xml:space="preserve"> No caso de estabelecimento comercial, industrial ou de prestação de serviços, a expedição da licença de localização e funcionamento é condicionada ao atendimento do disposto na presente Lei, e deverá ser solicitado pelo interessado mediante requerimento, indicando:</w:t>
      </w:r>
    </w:p>
    <w:p w14:paraId="7F137F2E" w14:textId="77777777" w:rsidR="008B4778" w:rsidRPr="008535EF" w:rsidRDefault="008B4778" w:rsidP="00EC3149">
      <w:pPr>
        <w:pStyle w:val="SemEspaamento"/>
        <w:numPr>
          <w:ilvl w:val="0"/>
          <w:numId w:val="58"/>
        </w:numPr>
        <w:spacing w:line="360" w:lineRule="auto"/>
        <w:ind w:hanging="436"/>
        <w:jc w:val="both"/>
        <w:rPr>
          <w:rFonts w:ascii="Arial" w:hAnsi="Arial" w:cs="Arial"/>
          <w:color w:val="000000" w:themeColor="text1"/>
          <w:sz w:val="24"/>
          <w:szCs w:val="24"/>
        </w:rPr>
      </w:pPr>
      <w:r w:rsidRPr="008535EF">
        <w:rPr>
          <w:rFonts w:ascii="Arial" w:hAnsi="Arial" w:cs="Arial"/>
          <w:color w:val="000000" w:themeColor="text1"/>
          <w:sz w:val="24"/>
          <w:szCs w:val="24"/>
        </w:rPr>
        <w:t>Nome da pessoa ou razão social responsável pela</w:t>
      </w:r>
      <w:r w:rsidRPr="008535EF">
        <w:rPr>
          <w:rFonts w:ascii="Arial" w:hAnsi="Arial" w:cs="Arial"/>
          <w:color w:val="000000" w:themeColor="text1"/>
          <w:spacing w:val="-1"/>
          <w:sz w:val="24"/>
          <w:szCs w:val="24"/>
        </w:rPr>
        <w:t xml:space="preserve"> </w:t>
      </w:r>
      <w:r w:rsidRPr="008535EF">
        <w:rPr>
          <w:rFonts w:ascii="Arial" w:hAnsi="Arial" w:cs="Arial"/>
          <w:color w:val="000000" w:themeColor="text1"/>
          <w:sz w:val="24"/>
          <w:szCs w:val="24"/>
        </w:rPr>
        <w:t>atividade;</w:t>
      </w:r>
    </w:p>
    <w:p w14:paraId="2A030238" w14:textId="77777777" w:rsidR="008B4778" w:rsidRPr="008535EF" w:rsidRDefault="008B4778" w:rsidP="00EC3149">
      <w:pPr>
        <w:pStyle w:val="SemEspaamento"/>
        <w:numPr>
          <w:ilvl w:val="0"/>
          <w:numId w:val="58"/>
        </w:numPr>
        <w:spacing w:line="360" w:lineRule="auto"/>
        <w:ind w:hanging="436"/>
        <w:jc w:val="both"/>
        <w:rPr>
          <w:rFonts w:ascii="Arial" w:hAnsi="Arial" w:cs="Arial"/>
          <w:color w:val="000000" w:themeColor="text1"/>
          <w:sz w:val="24"/>
          <w:szCs w:val="24"/>
        </w:rPr>
      </w:pPr>
      <w:r w:rsidRPr="008535EF">
        <w:rPr>
          <w:rFonts w:ascii="Arial" w:hAnsi="Arial" w:cs="Arial"/>
          <w:color w:val="000000" w:themeColor="text1"/>
          <w:sz w:val="24"/>
          <w:szCs w:val="24"/>
        </w:rPr>
        <w:t>Endereço do local onde a atividade deverá ser exercida;</w:t>
      </w:r>
    </w:p>
    <w:p w14:paraId="5078F795" w14:textId="77777777" w:rsidR="008B4778" w:rsidRPr="008535EF" w:rsidRDefault="008B4778" w:rsidP="00C622E0">
      <w:pPr>
        <w:pStyle w:val="SemEspaamento"/>
        <w:numPr>
          <w:ilvl w:val="0"/>
          <w:numId w:val="58"/>
        </w:numPr>
        <w:spacing w:after="240" w:line="360" w:lineRule="auto"/>
        <w:ind w:left="284" w:firstLine="0"/>
        <w:jc w:val="both"/>
        <w:rPr>
          <w:rFonts w:ascii="Arial" w:hAnsi="Arial" w:cs="Arial"/>
          <w:color w:val="000000" w:themeColor="text1"/>
          <w:sz w:val="24"/>
          <w:szCs w:val="24"/>
        </w:rPr>
      </w:pPr>
      <w:r w:rsidRPr="008535EF">
        <w:rPr>
          <w:rFonts w:ascii="Arial" w:hAnsi="Arial" w:cs="Arial"/>
          <w:color w:val="000000" w:themeColor="text1"/>
          <w:sz w:val="24"/>
          <w:szCs w:val="24"/>
        </w:rPr>
        <w:t>Descrição sucinta de cada atividade exercida em um mesmo endereço, sob uma mesma razão</w:t>
      </w:r>
      <w:r w:rsidRPr="008535EF">
        <w:rPr>
          <w:rFonts w:ascii="Arial" w:hAnsi="Arial" w:cs="Arial"/>
          <w:color w:val="000000" w:themeColor="text1"/>
          <w:spacing w:val="-1"/>
          <w:sz w:val="24"/>
          <w:szCs w:val="24"/>
        </w:rPr>
        <w:t xml:space="preserve"> </w:t>
      </w:r>
      <w:r w:rsidRPr="008535EF">
        <w:rPr>
          <w:rFonts w:ascii="Arial" w:hAnsi="Arial" w:cs="Arial"/>
          <w:color w:val="000000" w:themeColor="text1"/>
          <w:sz w:val="24"/>
          <w:szCs w:val="24"/>
        </w:rPr>
        <w:t>social.</w:t>
      </w:r>
    </w:p>
    <w:p w14:paraId="77E7CDA6" w14:textId="77777777" w:rsidR="008B4778" w:rsidRPr="00F44AD9" w:rsidRDefault="008B4778" w:rsidP="00C622E0">
      <w:pPr>
        <w:pStyle w:val="3-seosumrio"/>
        <w:spacing w:before="0" w:after="240"/>
        <w:rPr>
          <w:b/>
          <w:noProof/>
          <w:color w:val="000000" w:themeColor="text1"/>
        </w:rPr>
      </w:pPr>
      <w:bookmarkStart w:id="57" w:name="_Toc532992702"/>
      <w:r w:rsidRPr="00F44AD9">
        <w:rPr>
          <w:b/>
          <w:noProof/>
          <w:color w:val="000000" w:themeColor="text1"/>
        </w:rPr>
        <w:t>Seção III</w:t>
      </w:r>
      <w:r w:rsidRPr="00F44AD9">
        <w:rPr>
          <w:b/>
          <w:noProof/>
          <w:color w:val="000000" w:themeColor="text1"/>
        </w:rPr>
        <w:br w:type="textWrapping" w:clear="all"/>
        <w:t>Dos Usos e Atividades Geradoras de Incômodo</w:t>
      </w:r>
      <w:bookmarkEnd w:id="57"/>
    </w:p>
    <w:p w14:paraId="4F4B1B1E" w14:textId="0F7AAEF0" w:rsidR="008B4778" w:rsidRPr="008535EF" w:rsidRDefault="00661E62" w:rsidP="00564C72">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t xml:space="preserve">Art. </w:t>
      </w:r>
      <w:r w:rsidR="00555B59">
        <w:rPr>
          <w:rFonts w:ascii="Arial" w:hAnsi="Arial" w:cs="Arial"/>
          <w:b/>
          <w:color w:val="auto"/>
        </w:rPr>
        <w:t>103</w:t>
      </w:r>
      <w:r w:rsidRPr="00564C72">
        <w:rPr>
          <w:rFonts w:ascii="Arial" w:hAnsi="Arial" w:cs="Arial"/>
          <w:b/>
          <w:color w:val="auto"/>
        </w:rPr>
        <w:t xml:space="preserve">. </w:t>
      </w:r>
      <w:r w:rsidR="008B4778" w:rsidRPr="00564C72">
        <w:rPr>
          <w:rFonts w:ascii="Arial" w:hAnsi="Arial" w:cs="Arial"/>
          <w:color w:val="auto"/>
        </w:rPr>
        <w:t>Os</w:t>
      </w:r>
      <w:r w:rsidRPr="00564C72">
        <w:rPr>
          <w:rFonts w:ascii="Arial" w:hAnsi="Arial" w:cs="Arial"/>
          <w:color w:val="auto"/>
        </w:rPr>
        <w:t xml:space="preserve"> </w:t>
      </w:r>
      <w:r w:rsidR="008B4778" w:rsidRPr="008535EF">
        <w:rPr>
          <w:rFonts w:ascii="Arial" w:hAnsi="Arial" w:cs="Arial"/>
          <w:color w:val="000000" w:themeColor="text1"/>
        </w:rPr>
        <w:t>usos comerciais, de serviços e industriais ficam caracterizados por sua natureza em:</w:t>
      </w:r>
    </w:p>
    <w:p w14:paraId="0F5C2545" w14:textId="77777777" w:rsidR="008B4778" w:rsidRPr="008535EF" w:rsidRDefault="008B4778" w:rsidP="008B4778">
      <w:pPr>
        <w:pStyle w:val="PargrafodaLista"/>
        <w:numPr>
          <w:ilvl w:val="0"/>
          <w:numId w:val="15"/>
        </w:numPr>
        <w:rPr>
          <w:rFonts w:cs="Arial"/>
          <w:color w:val="000000" w:themeColor="text1"/>
        </w:rPr>
      </w:pPr>
      <w:r w:rsidRPr="008535EF">
        <w:rPr>
          <w:rFonts w:cs="Arial"/>
          <w:color w:val="000000" w:themeColor="text1"/>
        </w:rPr>
        <w:t>Incômodos: são as atividades que possam produzir ruídos, trepidações, conturbações no tráfego e que venham a incomodar a vizinhança.</w:t>
      </w:r>
    </w:p>
    <w:p w14:paraId="5D0E7399" w14:textId="77777777" w:rsidR="008B4778" w:rsidRPr="008535EF" w:rsidRDefault="008B4778" w:rsidP="008B4778">
      <w:pPr>
        <w:pStyle w:val="PargrafodaLista"/>
        <w:numPr>
          <w:ilvl w:val="0"/>
          <w:numId w:val="15"/>
        </w:numPr>
        <w:rPr>
          <w:rFonts w:cs="Arial"/>
          <w:color w:val="000000" w:themeColor="text1"/>
        </w:rPr>
      </w:pPr>
      <w:r w:rsidRPr="008535EF">
        <w:rPr>
          <w:rFonts w:cs="Arial"/>
          <w:color w:val="000000" w:themeColor="text1"/>
        </w:rPr>
        <w:t>Nocivos: são as atividades que se caracterizam pela possibilidade de poluir o solo, o ar e as águas, por produzirem gases, poeiras, odores e detritos, e por implicarem na manipulação de ingredientes e matéria prima que possam trazer riscos à saúde.</w:t>
      </w:r>
    </w:p>
    <w:p w14:paraId="0E75A2E1" w14:textId="77777777" w:rsidR="008B4778" w:rsidRPr="008535EF" w:rsidRDefault="008B4778" w:rsidP="009B3BF2">
      <w:pPr>
        <w:pStyle w:val="PargrafodaLista"/>
        <w:numPr>
          <w:ilvl w:val="0"/>
          <w:numId w:val="15"/>
        </w:numPr>
        <w:spacing w:after="240"/>
        <w:ind w:left="1077"/>
        <w:contextualSpacing w:val="0"/>
        <w:rPr>
          <w:rFonts w:cs="Arial"/>
          <w:color w:val="000000" w:themeColor="text1"/>
        </w:rPr>
      </w:pPr>
      <w:r w:rsidRPr="008535EF">
        <w:rPr>
          <w:rFonts w:cs="Arial"/>
          <w:color w:val="000000" w:themeColor="text1"/>
        </w:rPr>
        <w:t>Perigosos: são as aquelas atividades que possuam riscos de explosões, incêndios, trepidações, produção de gases, exalações de detritos danosos à saúde ou que, eventualmente, possam oferecer perigo às pessoas ou propriedades do entorno.</w:t>
      </w:r>
    </w:p>
    <w:p w14:paraId="71F207D2" w14:textId="77777777" w:rsidR="008B4778" w:rsidRPr="00F44AD9" w:rsidRDefault="008B4778" w:rsidP="00632D57">
      <w:pPr>
        <w:spacing w:after="240"/>
        <w:ind w:firstLine="0"/>
        <w:rPr>
          <w:rFonts w:cs="Arial"/>
          <w:color w:val="000000" w:themeColor="text1"/>
        </w:rPr>
      </w:pPr>
      <w:r w:rsidRPr="008535EF">
        <w:rPr>
          <w:rFonts w:cs="Arial"/>
          <w:b/>
          <w:color w:val="000000" w:themeColor="text1"/>
        </w:rPr>
        <w:t>Parágrafo único.</w:t>
      </w:r>
      <w:r w:rsidRPr="008535EF">
        <w:rPr>
          <w:rFonts w:cs="Arial"/>
          <w:color w:val="000000" w:themeColor="text1"/>
        </w:rPr>
        <w:t xml:space="preserve"> Os índices de risco ambiental para cada tipo de uso são determinados em lei específica, de Estudo Prévio de Impacto de Vizinhança – EIV e de Estudo Prévio de Impacto Ambiental – EIA, segundo termos da legislação ambiental.</w:t>
      </w:r>
    </w:p>
    <w:p w14:paraId="6FA0B4AE" w14:textId="2C3DFF88"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 xml:space="preserve">Art. </w:t>
      </w:r>
      <w:r w:rsidR="00555B59">
        <w:rPr>
          <w:rFonts w:ascii="Arial" w:hAnsi="Arial" w:cs="Arial"/>
          <w:b/>
          <w:color w:val="auto"/>
        </w:rPr>
        <w:t>104</w:t>
      </w:r>
      <w:r w:rsidRPr="00564C72">
        <w:rPr>
          <w:rFonts w:ascii="Arial" w:hAnsi="Arial" w:cs="Arial"/>
          <w:b/>
          <w:color w:val="auto"/>
        </w:rPr>
        <w:t xml:space="preserve">. </w:t>
      </w:r>
      <w:r w:rsidR="008B4778" w:rsidRPr="00564C72">
        <w:rPr>
          <w:rFonts w:ascii="Arial" w:hAnsi="Arial" w:cs="Arial"/>
          <w:color w:val="auto"/>
        </w:rPr>
        <w:t xml:space="preserve">Postos de saúde, escolas de ensino fundamental e médio, órgãos da administração pública municipal, estadual e federal, deverão ser localizados preferencialmente em terrenos lindeiros a vias coletoras e arteriais ou com acesso principal às mesmas ou que as áreas institucionais estejam voltadas para duas vias públicas.   </w:t>
      </w:r>
    </w:p>
    <w:p w14:paraId="568BE4CB" w14:textId="0163BE2B"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lastRenderedPageBreak/>
        <w:t xml:space="preserve">Art. </w:t>
      </w:r>
      <w:r w:rsidR="00555B59">
        <w:rPr>
          <w:rFonts w:ascii="Arial" w:hAnsi="Arial" w:cs="Arial"/>
          <w:b/>
          <w:color w:val="auto"/>
        </w:rPr>
        <w:t>105</w:t>
      </w:r>
      <w:r w:rsidRPr="00564C72">
        <w:rPr>
          <w:rFonts w:ascii="Arial" w:hAnsi="Arial" w:cs="Arial"/>
          <w:b/>
          <w:color w:val="auto"/>
        </w:rPr>
        <w:t xml:space="preserve">. </w:t>
      </w:r>
      <w:r w:rsidR="008B4778" w:rsidRPr="00564C72">
        <w:rPr>
          <w:rFonts w:ascii="Arial" w:hAnsi="Arial" w:cs="Arial"/>
          <w:color w:val="auto"/>
        </w:rPr>
        <w:t>O Poder Executivo Municipal não concederá alvará de funcionamento para qualquer uso, em qualquer das zonas instituídas pelo Plano Diretor Participativo, quando o EIV for de conclusão desfavorável ou impedido por outros instrumentos da legislação ambiental pertinente.</w:t>
      </w:r>
    </w:p>
    <w:p w14:paraId="40F52D9E" w14:textId="4535EE76"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10</w:t>
      </w:r>
      <w:r w:rsidR="00555B59">
        <w:rPr>
          <w:rFonts w:ascii="Arial" w:hAnsi="Arial" w:cs="Arial"/>
          <w:b/>
          <w:color w:val="auto"/>
        </w:rPr>
        <w:t>6</w:t>
      </w:r>
      <w:r w:rsidRPr="00564C72">
        <w:rPr>
          <w:rFonts w:ascii="Arial" w:hAnsi="Arial" w:cs="Arial"/>
          <w:b/>
          <w:color w:val="auto"/>
        </w:rPr>
        <w:t xml:space="preserve">. </w:t>
      </w:r>
      <w:r w:rsidR="008B4778" w:rsidRPr="00564C72">
        <w:rPr>
          <w:rFonts w:ascii="Arial" w:hAnsi="Arial" w:cs="Arial"/>
          <w:color w:val="auto"/>
        </w:rPr>
        <w:t>Os</w:t>
      </w:r>
      <w:r w:rsidRPr="00564C72">
        <w:rPr>
          <w:rFonts w:ascii="Arial" w:hAnsi="Arial" w:cs="Arial"/>
          <w:color w:val="auto"/>
        </w:rPr>
        <w:t xml:space="preserve"> </w:t>
      </w:r>
      <w:r w:rsidR="008B4778" w:rsidRPr="008535EF">
        <w:rPr>
          <w:rFonts w:ascii="Arial" w:hAnsi="Arial" w:cs="Arial"/>
          <w:color w:val="000000" w:themeColor="text1"/>
        </w:rPr>
        <w:t>empreendimentos sujeitos ao licenciamento ambiental pelo órgão estadual e federal, somente terão aprovação ou ampliação do projeto pelos órgãos da administração municipal após a liberação da anuência, sob pena de responsabilização administrativa e nulidade dos seus atos.</w:t>
      </w:r>
    </w:p>
    <w:p w14:paraId="7B79FAAC" w14:textId="77777777" w:rsidR="008B4778" w:rsidRPr="008535EF" w:rsidRDefault="008B4778" w:rsidP="0049083F">
      <w:pPr>
        <w:spacing w:after="240"/>
        <w:ind w:firstLine="0"/>
        <w:rPr>
          <w:rFonts w:cs="Arial"/>
          <w:color w:val="000000" w:themeColor="text1"/>
        </w:rPr>
      </w:pPr>
      <w:r w:rsidRPr="008535EF">
        <w:rPr>
          <w:rFonts w:cs="Arial"/>
          <w:b/>
          <w:color w:val="000000" w:themeColor="text1"/>
        </w:rPr>
        <w:t>Parágrafo único.</w:t>
      </w:r>
      <w:r w:rsidRPr="008535EF">
        <w:rPr>
          <w:rFonts w:cs="Arial"/>
          <w:color w:val="000000" w:themeColor="text1"/>
        </w:rPr>
        <w:t xml:space="preserve"> A Resolução do Conselho Nacional do Meio Ambiente – CONAMA n°. 237/97 trata dos projetos e empreendimentos que poderão ser licenciados pelo Poder Executivo Municipal.</w:t>
      </w:r>
    </w:p>
    <w:p w14:paraId="3CB10F73" w14:textId="38B68954"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10</w:t>
      </w:r>
      <w:r w:rsidR="00555B59">
        <w:rPr>
          <w:rFonts w:ascii="Arial" w:hAnsi="Arial" w:cs="Arial"/>
          <w:b/>
          <w:color w:val="auto"/>
        </w:rPr>
        <w:t>7</w:t>
      </w:r>
      <w:r w:rsidRPr="00564C72">
        <w:rPr>
          <w:rFonts w:ascii="Arial" w:hAnsi="Arial" w:cs="Arial"/>
          <w:b/>
          <w:color w:val="auto"/>
        </w:rPr>
        <w:t xml:space="preserve">. </w:t>
      </w:r>
      <w:r w:rsidR="008B4778" w:rsidRPr="00564C72">
        <w:rPr>
          <w:rFonts w:ascii="Arial" w:hAnsi="Arial" w:cs="Arial"/>
          <w:color w:val="auto"/>
        </w:rPr>
        <w:t>A permissão para localização de qualquer atividade considerada como incômoda, nociva ou perigosa dependerá de aprovação do projeto completo, com detalhes finais das instalações para depuração e tratamento de resíduo, além das exigências específicas de cada caso.</w:t>
      </w:r>
    </w:p>
    <w:p w14:paraId="799EA5B8" w14:textId="3D09C33D"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10</w:t>
      </w:r>
      <w:r w:rsidR="00555B59">
        <w:rPr>
          <w:rFonts w:ascii="Arial" w:hAnsi="Arial" w:cs="Arial"/>
          <w:b/>
          <w:color w:val="auto"/>
        </w:rPr>
        <w:t>8</w:t>
      </w:r>
      <w:r w:rsidRPr="00564C72">
        <w:rPr>
          <w:rFonts w:ascii="Arial" w:hAnsi="Arial" w:cs="Arial"/>
          <w:b/>
          <w:color w:val="auto"/>
        </w:rPr>
        <w:t xml:space="preserve">. </w:t>
      </w:r>
      <w:r w:rsidR="008B4778" w:rsidRPr="008535EF">
        <w:rPr>
          <w:rFonts w:ascii="Arial" w:hAnsi="Arial" w:cs="Arial"/>
          <w:color w:val="auto"/>
        </w:rPr>
        <w:t xml:space="preserve">Os usos não relacionados deverão ser analisados pelo órgão competente de planejamento do Executivo e Conselho Municipal de Buritama (Conselho de Desenvolvimento Urbano), e a decisão deverá sempre buscar pela semelhança ou similaridade com os usos previstos e que melhor se enquadra na definição dos usos; em não sendo possível tal procedimento, o órgão competente de planejamento elaborará </w:t>
      </w:r>
      <w:r w:rsidR="008B4778" w:rsidRPr="008535EF">
        <w:rPr>
          <w:rFonts w:ascii="Arial" w:hAnsi="Arial" w:cs="Arial"/>
          <w:color w:val="000000" w:themeColor="text1"/>
        </w:rPr>
        <w:t>projeto de lei a ser encaminhado, pelo Executivo à Câmara, para aprovação.</w:t>
      </w:r>
    </w:p>
    <w:p w14:paraId="33D3F694" w14:textId="77777777" w:rsidR="008B4778" w:rsidRPr="00564C72" w:rsidRDefault="008B4778" w:rsidP="0049083F">
      <w:pPr>
        <w:pStyle w:val="2-captulosumrio"/>
        <w:spacing w:after="240"/>
        <w:rPr>
          <w:b/>
        </w:rPr>
      </w:pPr>
      <w:r w:rsidRPr="008535EF">
        <w:rPr>
          <w:b/>
          <w:color w:val="000000" w:themeColor="text1"/>
        </w:rPr>
        <w:t>CAPÍTULO III</w:t>
      </w:r>
      <w:r w:rsidRPr="008535EF">
        <w:rPr>
          <w:b/>
          <w:color w:val="000000" w:themeColor="text1"/>
        </w:rPr>
        <w:br w:type="textWrapping" w:clear="all"/>
      </w:r>
      <w:r w:rsidRPr="00564C72">
        <w:rPr>
          <w:b/>
        </w:rPr>
        <w:t>DA RESPONSABILIDADE TÉCNICA</w:t>
      </w:r>
    </w:p>
    <w:p w14:paraId="5EDB408B" w14:textId="04154AE8"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10</w:t>
      </w:r>
      <w:r w:rsidR="00555B59">
        <w:rPr>
          <w:rFonts w:ascii="Arial" w:hAnsi="Arial" w:cs="Arial"/>
          <w:b/>
          <w:color w:val="auto"/>
        </w:rPr>
        <w:t>9</w:t>
      </w:r>
      <w:r w:rsidRPr="00564C72">
        <w:rPr>
          <w:rFonts w:ascii="Arial" w:hAnsi="Arial" w:cs="Arial"/>
          <w:b/>
          <w:color w:val="auto"/>
        </w:rPr>
        <w:t xml:space="preserve">. </w:t>
      </w:r>
      <w:r w:rsidR="008B4778" w:rsidRPr="00564C72">
        <w:rPr>
          <w:rFonts w:ascii="Arial" w:hAnsi="Arial" w:cs="Arial"/>
          <w:color w:val="auto"/>
        </w:rPr>
        <w:t>Para efeito desta Lei somente profissional legalmente habilitado para o exercício da profissão de</w:t>
      </w:r>
      <w:r w:rsidR="002725D1">
        <w:rPr>
          <w:rFonts w:ascii="Arial" w:hAnsi="Arial" w:cs="Arial"/>
          <w:color w:val="auto"/>
        </w:rPr>
        <w:t xml:space="preserve"> técnico, </w:t>
      </w:r>
      <w:r w:rsidR="008B4778" w:rsidRPr="00564C72">
        <w:rPr>
          <w:rFonts w:ascii="Arial" w:hAnsi="Arial" w:cs="Arial"/>
          <w:color w:val="auto"/>
        </w:rPr>
        <w:t>engenheiro e arquiteto poderão ser responsáveis técnicos por qualquer projeto ou especificação a ser submetida à</w:t>
      </w:r>
      <w:r w:rsidR="008B4778" w:rsidRPr="00564C72">
        <w:rPr>
          <w:rFonts w:ascii="Arial" w:hAnsi="Arial" w:cs="Arial"/>
          <w:color w:val="auto"/>
          <w:spacing w:val="-1"/>
        </w:rPr>
        <w:t xml:space="preserve"> </w:t>
      </w:r>
      <w:r w:rsidR="008B4778" w:rsidRPr="00564C72">
        <w:rPr>
          <w:rFonts w:ascii="Arial" w:hAnsi="Arial" w:cs="Arial"/>
          <w:color w:val="auto"/>
        </w:rPr>
        <w:t>Prefeitura.</w:t>
      </w:r>
    </w:p>
    <w:p w14:paraId="119A27DF" w14:textId="77777777" w:rsidR="008B4778" w:rsidRPr="00564C72" w:rsidRDefault="008B4778" w:rsidP="0049083F">
      <w:pPr>
        <w:pStyle w:val="Corpodetexto"/>
        <w:spacing w:after="240" w:line="360" w:lineRule="auto"/>
        <w:ind w:right="113" w:firstLine="0"/>
        <w:rPr>
          <w:rFonts w:ascii="Arial" w:hAnsi="Arial" w:cs="Arial"/>
        </w:rPr>
      </w:pPr>
      <w:r w:rsidRPr="00564C72">
        <w:rPr>
          <w:rFonts w:ascii="Arial" w:hAnsi="Arial" w:cs="Arial"/>
          <w:b/>
        </w:rPr>
        <w:t>Parágrafo Único.</w:t>
      </w:r>
      <w:r w:rsidRPr="00564C72">
        <w:rPr>
          <w:rFonts w:ascii="Arial" w:hAnsi="Arial" w:cs="Arial"/>
        </w:rPr>
        <w:t xml:space="preserve"> A responsabilidade civil pelos serviços do projeto, cálculo e especificação cabe aos seus autores e responsáveis técnicos e, pela execução das obras, aos profissionais que as construírem.</w:t>
      </w:r>
    </w:p>
    <w:p w14:paraId="0C72FA3C" w14:textId="6A583ADF"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lastRenderedPageBreak/>
        <w:t>Art. 1</w:t>
      </w:r>
      <w:r w:rsidR="00555B59">
        <w:rPr>
          <w:rFonts w:ascii="Arial" w:hAnsi="Arial" w:cs="Arial"/>
          <w:b/>
          <w:color w:val="auto"/>
        </w:rPr>
        <w:t>10</w:t>
      </w:r>
      <w:r w:rsidRPr="00564C72">
        <w:rPr>
          <w:rFonts w:ascii="Arial" w:hAnsi="Arial" w:cs="Arial"/>
          <w:b/>
          <w:color w:val="auto"/>
        </w:rPr>
        <w:t xml:space="preserve">. </w:t>
      </w:r>
      <w:r w:rsidR="008B4778" w:rsidRPr="008535EF">
        <w:rPr>
          <w:rFonts w:ascii="Arial" w:hAnsi="Arial" w:cs="Arial"/>
          <w:color w:val="000000" w:themeColor="text1"/>
        </w:rPr>
        <w:t xml:space="preserve">Só poderão ser inscritos na Prefeitura profissionais que apresentarem a </w:t>
      </w:r>
      <w:r w:rsidR="008B4778" w:rsidRPr="008535EF">
        <w:rPr>
          <w:rFonts w:ascii="Arial" w:hAnsi="Arial" w:cs="Arial"/>
          <w:color w:val="auto"/>
        </w:rPr>
        <w:t>certidão de registro do Conselho Regional de Engenharia, Arquitetura e Agronomia – CREA, CAU e TRT.</w:t>
      </w:r>
    </w:p>
    <w:p w14:paraId="57AF9644" w14:textId="77777777" w:rsidR="008B4778" w:rsidRPr="008535EF" w:rsidRDefault="008B4778" w:rsidP="0049083F">
      <w:pPr>
        <w:pStyle w:val="1-ttulosumrio"/>
        <w:spacing w:after="240"/>
        <w:rPr>
          <w:b/>
          <w:noProof/>
          <w:color w:val="000000" w:themeColor="text1"/>
        </w:rPr>
      </w:pPr>
      <w:r w:rsidRPr="008535EF">
        <w:rPr>
          <w:b/>
          <w:noProof/>
          <w:color w:val="000000" w:themeColor="text1"/>
        </w:rPr>
        <w:t>TÍTULO V</w:t>
      </w:r>
      <w:r w:rsidRPr="008535EF">
        <w:rPr>
          <w:b/>
          <w:noProof/>
          <w:color w:val="000000" w:themeColor="text1"/>
        </w:rPr>
        <w:br w:type="textWrapping" w:clear="all"/>
        <w:t>DAS INFRAÇÕES E PE</w:t>
      </w:r>
      <w:r w:rsidRPr="008535EF">
        <w:rPr>
          <w:b/>
          <w:noProof/>
        </w:rPr>
        <w:t>N</w:t>
      </w:r>
      <w:r w:rsidRPr="008535EF">
        <w:rPr>
          <w:b/>
          <w:noProof/>
          <w:color w:val="000000" w:themeColor="text1"/>
        </w:rPr>
        <w:t>ALIDADES</w:t>
      </w:r>
    </w:p>
    <w:p w14:paraId="44FB529F" w14:textId="34C7C6E0" w:rsidR="008B4778" w:rsidRPr="00564C72" w:rsidRDefault="00661E62" w:rsidP="00564C72">
      <w:pPr>
        <w:pStyle w:val="Default"/>
        <w:tabs>
          <w:tab w:val="left" w:pos="0"/>
        </w:tabs>
        <w:spacing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11</w:t>
      </w:r>
      <w:r w:rsidRPr="00564C72">
        <w:rPr>
          <w:rFonts w:ascii="Arial" w:hAnsi="Arial" w:cs="Arial"/>
          <w:b/>
          <w:color w:val="auto"/>
        </w:rPr>
        <w:t xml:space="preserve">. </w:t>
      </w:r>
      <w:r w:rsidR="008B4778" w:rsidRPr="00564C72">
        <w:rPr>
          <w:rFonts w:ascii="Arial" w:hAnsi="Arial" w:cs="Arial"/>
          <w:color w:val="auto"/>
        </w:rPr>
        <w:t>A infração a qualquer dispositivo desta Lei poderá acarretar, sem prejuízo das medidas de natureza civil e criminal previstas no Código Civil e na Lei n. º 6.766 de 10 de dezembro de 1.979, a aplicação das seguintes penalidades:</w:t>
      </w:r>
    </w:p>
    <w:p w14:paraId="789D7BB8" w14:textId="77777777" w:rsidR="008B4778" w:rsidRPr="00564C72" w:rsidRDefault="008B4778" w:rsidP="008B4778">
      <w:pPr>
        <w:pStyle w:val="SemEspaamento"/>
        <w:numPr>
          <w:ilvl w:val="0"/>
          <w:numId w:val="51"/>
        </w:numPr>
        <w:spacing w:line="360" w:lineRule="auto"/>
        <w:jc w:val="both"/>
        <w:rPr>
          <w:rFonts w:ascii="Arial" w:hAnsi="Arial" w:cs="Arial"/>
          <w:sz w:val="24"/>
          <w:szCs w:val="24"/>
        </w:rPr>
      </w:pPr>
      <w:r w:rsidRPr="00564C72">
        <w:rPr>
          <w:rFonts w:ascii="Arial" w:hAnsi="Arial" w:cs="Arial"/>
          <w:sz w:val="24"/>
          <w:szCs w:val="24"/>
        </w:rPr>
        <w:t>Multa;</w:t>
      </w:r>
    </w:p>
    <w:p w14:paraId="4CA03981" w14:textId="77777777" w:rsidR="008B4778" w:rsidRPr="00564C72" w:rsidRDefault="008B4778" w:rsidP="008B4778">
      <w:pPr>
        <w:pStyle w:val="SemEspaamento"/>
        <w:numPr>
          <w:ilvl w:val="0"/>
          <w:numId w:val="51"/>
        </w:numPr>
        <w:spacing w:line="360" w:lineRule="auto"/>
        <w:jc w:val="both"/>
        <w:rPr>
          <w:rFonts w:ascii="Arial" w:hAnsi="Arial" w:cs="Arial"/>
          <w:sz w:val="24"/>
          <w:szCs w:val="24"/>
        </w:rPr>
      </w:pPr>
      <w:r w:rsidRPr="00564C72">
        <w:rPr>
          <w:rFonts w:ascii="Arial" w:hAnsi="Arial" w:cs="Arial"/>
          <w:sz w:val="24"/>
          <w:szCs w:val="24"/>
        </w:rPr>
        <w:t>Embargo;</w:t>
      </w:r>
    </w:p>
    <w:p w14:paraId="39CAE6DA" w14:textId="77777777" w:rsidR="008B4778" w:rsidRPr="00564C72" w:rsidRDefault="008B4778" w:rsidP="008B4778">
      <w:pPr>
        <w:pStyle w:val="SemEspaamento"/>
        <w:numPr>
          <w:ilvl w:val="0"/>
          <w:numId w:val="51"/>
        </w:numPr>
        <w:spacing w:line="360" w:lineRule="auto"/>
        <w:jc w:val="both"/>
        <w:rPr>
          <w:rFonts w:ascii="Arial" w:hAnsi="Arial" w:cs="Arial"/>
          <w:sz w:val="24"/>
          <w:szCs w:val="24"/>
        </w:rPr>
      </w:pPr>
      <w:r w:rsidRPr="00564C72">
        <w:rPr>
          <w:rFonts w:ascii="Arial" w:hAnsi="Arial" w:cs="Arial"/>
          <w:sz w:val="24"/>
          <w:szCs w:val="24"/>
        </w:rPr>
        <w:t>Interdição e</w:t>
      </w:r>
    </w:p>
    <w:p w14:paraId="3806FCA2" w14:textId="77777777" w:rsidR="008B4778" w:rsidRPr="00564C72" w:rsidRDefault="008B4778" w:rsidP="0049083F">
      <w:pPr>
        <w:pStyle w:val="SemEspaamento"/>
        <w:numPr>
          <w:ilvl w:val="0"/>
          <w:numId w:val="51"/>
        </w:numPr>
        <w:spacing w:after="240" w:line="360" w:lineRule="auto"/>
        <w:ind w:left="714" w:hanging="357"/>
        <w:jc w:val="both"/>
        <w:rPr>
          <w:rFonts w:ascii="Arial" w:hAnsi="Arial" w:cs="Arial"/>
          <w:sz w:val="24"/>
          <w:szCs w:val="24"/>
        </w:rPr>
      </w:pPr>
      <w:r w:rsidRPr="00564C72">
        <w:rPr>
          <w:rFonts w:ascii="Arial" w:hAnsi="Arial" w:cs="Arial"/>
          <w:sz w:val="24"/>
          <w:szCs w:val="24"/>
        </w:rPr>
        <w:t>Demolição.</w:t>
      </w:r>
    </w:p>
    <w:p w14:paraId="20E976A2" w14:textId="674BFC67"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12</w:t>
      </w:r>
      <w:r w:rsidRPr="00564C72">
        <w:rPr>
          <w:rFonts w:ascii="Arial" w:hAnsi="Arial" w:cs="Arial"/>
          <w:b/>
          <w:color w:val="auto"/>
        </w:rPr>
        <w:t xml:space="preserve">. </w:t>
      </w:r>
      <w:r w:rsidR="008B4778" w:rsidRPr="00564C72">
        <w:rPr>
          <w:rFonts w:ascii="Arial" w:hAnsi="Arial" w:cs="Arial"/>
          <w:color w:val="auto"/>
        </w:rPr>
        <w:t>No caso de qualquer infração aos dispositivos desta Lei, ou no de realização de obra ou serviço que ofereça perigo à pessoa, o infrator ou dono da obra ou serviço será notificado para, dentro do prazo que lhe for determinado, regularizar a situação (10 dias úteis).</w:t>
      </w:r>
    </w:p>
    <w:p w14:paraId="368DAC75" w14:textId="2D5DE280" w:rsidR="008B4778" w:rsidRPr="008535EF" w:rsidRDefault="00661E62" w:rsidP="00564C72">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t>Art. 1</w:t>
      </w:r>
      <w:r w:rsidR="00555B59">
        <w:rPr>
          <w:rFonts w:ascii="Arial" w:hAnsi="Arial" w:cs="Arial"/>
          <w:b/>
          <w:color w:val="auto"/>
        </w:rPr>
        <w:t>13</w:t>
      </w:r>
      <w:r w:rsidRPr="00564C72">
        <w:rPr>
          <w:rFonts w:ascii="Arial" w:hAnsi="Arial" w:cs="Arial"/>
          <w:b/>
          <w:color w:val="auto"/>
        </w:rPr>
        <w:t xml:space="preserve">. </w:t>
      </w:r>
      <w:r w:rsidR="008B4778" w:rsidRPr="00564C72">
        <w:rPr>
          <w:rFonts w:ascii="Arial" w:hAnsi="Arial" w:cs="Arial"/>
          <w:color w:val="auto"/>
        </w:rPr>
        <w:t xml:space="preserve">O </w:t>
      </w:r>
      <w:r w:rsidR="008B4778" w:rsidRPr="008535EF">
        <w:rPr>
          <w:rFonts w:ascii="Arial" w:hAnsi="Arial" w:cs="Arial"/>
          <w:color w:val="000000" w:themeColor="text1"/>
        </w:rPr>
        <w:t>decurso do prazo da notificação, sem que tenha sido regularizada a situação que deu causa, acarretará:</w:t>
      </w:r>
    </w:p>
    <w:p w14:paraId="741DDF17" w14:textId="4E056AFC" w:rsidR="008B4778" w:rsidRPr="008535EF" w:rsidRDefault="008B4778" w:rsidP="008B4778">
      <w:pPr>
        <w:pStyle w:val="SemEspaamento"/>
        <w:numPr>
          <w:ilvl w:val="0"/>
          <w:numId w:val="52"/>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Multa de </w:t>
      </w:r>
      <w:r w:rsidR="003B082D">
        <w:rPr>
          <w:rFonts w:ascii="Arial" w:hAnsi="Arial" w:cs="Arial"/>
          <w:color w:val="000000" w:themeColor="text1"/>
          <w:sz w:val="24"/>
          <w:szCs w:val="24"/>
        </w:rPr>
        <w:t xml:space="preserve">200 (duzentas)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 xml:space="preserve"> no caso de infração consistente na apresentação de projeto para exame da Prefeitura, com indicação falsa sobre o imóvel a ser parcelado, modificado ou</w:t>
      </w:r>
      <w:r w:rsidRPr="008535EF">
        <w:rPr>
          <w:rFonts w:ascii="Arial" w:hAnsi="Arial" w:cs="Arial"/>
          <w:color w:val="000000" w:themeColor="text1"/>
          <w:spacing w:val="-1"/>
          <w:sz w:val="24"/>
          <w:szCs w:val="24"/>
        </w:rPr>
        <w:t xml:space="preserve"> </w:t>
      </w:r>
      <w:r w:rsidRPr="008535EF">
        <w:rPr>
          <w:rFonts w:ascii="Arial" w:hAnsi="Arial" w:cs="Arial"/>
          <w:color w:val="000000" w:themeColor="text1"/>
          <w:sz w:val="24"/>
          <w:szCs w:val="24"/>
        </w:rPr>
        <w:t>utilizado.</w:t>
      </w:r>
    </w:p>
    <w:p w14:paraId="39046659" w14:textId="77777777" w:rsidR="008B4778" w:rsidRPr="008535EF" w:rsidRDefault="008B4778" w:rsidP="0049083F">
      <w:pPr>
        <w:pStyle w:val="SemEspaamento"/>
        <w:numPr>
          <w:ilvl w:val="0"/>
          <w:numId w:val="52"/>
        </w:numPr>
        <w:spacing w:after="240" w:line="360" w:lineRule="auto"/>
        <w:ind w:left="714" w:hanging="357"/>
        <w:jc w:val="both"/>
        <w:rPr>
          <w:rFonts w:ascii="Arial" w:hAnsi="Arial" w:cs="Arial"/>
          <w:color w:val="000000" w:themeColor="text1"/>
          <w:sz w:val="24"/>
          <w:szCs w:val="24"/>
        </w:rPr>
      </w:pPr>
      <w:r w:rsidRPr="008535EF">
        <w:rPr>
          <w:rFonts w:ascii="Arial" w:hAnsi="Arial" w:cs="Arial"/>
          <w:color w:val="000000" w:themeColor="text1"/>
          <w:sz w:val="24"/>
          <w:szCs w:val="24"/>
        </w:rPr>
        <w:t>O embargo da obra ou do serviço ou do imóvel até sua regularização, nos outros casos de infração.</w:t>
      </w:r>
    </w:p>
    <w:p w14:paraId="73FA7558" w14:textId="31BFA4E7"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w:t>
      </w:r>
      <w:r w:rsidR="00555B59">
        <w:rPr>
          <w:rFonts w:ascii="Arial" w:hAnsi="Arial" w:cs="Arial"/>
          <w:b/>
          <w:color w:val="auto"/>
        </w:rPr>
        <w:t>14</w:t>
      </w:r>
      <w:r w:rsidRPr="00564C72">
        <w:rPr>
          <w:rFonts w:ascii="Arial" w:hAnsi="Arial" w:cs="Arial"/>
          <w:b/>
          <w:color w:val="auto"/>
        </w:rPr>
        <w:t xml:space="preserve">. </w:t>
      </w:r>
      <w:r w:rsidR="008B4778" w:rsidRPr="00564C72">
        <w:rPr>
          <w:rFonts w:ascii="Arial" w:hAnsi="Arial" w:cs="Arial"/>
          <w:color w:val="auto"/>
        </w:rPr>
        <w:t xml:space="preserve">O </w:t>
      </w:r>
      <w:r w:rsidR="008B4778" w:rsidRPr="008535EF">
        <w:rPr>
          <w:rFonts w:ascii="Arial" w:hAnsi="Arial" w:cs="Arial"/>
          <w:color w:val="000000" w:themeColor="text1"/>
        </w:rPr>
        <w:t>desrespeito ao embargo da obra, serviço ou uso do imóvel, independentemente de outras penalidades cabíveis, sujeitará o infrator às multas especificadas no §1º deste artigo, aplicados por dia de prosseguimento da obra ou serviço ou de uso de imóvel à revelia do embargo, e ainda, à demolição das partes em desacordo com as partes técnicas desta</w:t>
      </w:r>
      <w:r w:rsidR="008B4778" w:rsidRPr="008535EF">
        <w:rPr>
          <w:rFonts w:ascii="Arial" w:hAnsi="Arial" w:cs="Arial"/>
          <w:color w:val="000000" w:themeColor="text1"/>
          <w:spacing w:val="-2"/>
        </w:rPr>
        <w:t xml:space="preserve"> </w:t>
      </w:r>
      <w:r w:rsidR="008B4778" w:rsidRPr="008535EF">
        <w:rPr>
          <w:rFonts w:ascii="Arial" w:hAnsi="Arial" w:cs="Arial"/>
          <w:color w:val="000000" w:themeColor="text1"/>
        </w:rPr>
        <w:t>Lei.</w:t>
      </w:r>
    </w:p>
    <w:p w14:paraId="181FC95B" w14:textId="09890671" w:rsidR="008B4778" w:rsidRPr="008535EF" w:rsidRDefault="003B082D" w:rsidP="008B4778">
      <w:pPr>
        <w:pStyle w:val="Corpodetexto"/>
        <w:spacing w:after="0" w:line="360" w:lineRule="auto"/>
        <w:ind w:firstLine="0"/>
        <w:rPr>
          <w:rFonts w:ascii="Arial" w:hAnsi="Arial" w:cs="Arial"/>
          <w:color w:val="000000" w:themeColor="text1"/>
        </w:rPr>
      </w:pPr>
      <w:r>
        <w:rPr>
          <w:rFonts w:ascii="Arial" w:hAnsi="Arial" w:cs="Arial"/>
          <w:b/>
          <w:color w:val="000000" w:themeColor="text1"/>
        </w:rPr>
        <w:t xml:space="preserve">§1º. </w:t>
      </w:r>
      <w:r w:rsidR="008B4778" w:rsidRPr="008535EF">
        <w:rPr>
          <w:rFonts w:ascii="Arial" w:hAnsi="Arial" w:cs="Arial"/>
          <w:color w:val="000000" w:themeColor="text1"/>
        </w:rPr>
        <w:t>As multas diárias aplicáveis, conforme o tipo de infração, são as seguintes:</w:t>
      </w:r>
    </w:p>
    <w:p w14:paraId="167C740A" w14:textId="51F60A58"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lastRenderedPageBreak/>
        <w:t xml:space="preserve">Executar obras em descordo com as indicações apresentadas no projeto ou no alvará de parcelamento: </w:t>
      </w:r>
      <w:r w:rsidR="003B082D">
        <w:rPr>
          <w:rFonts w:ascii="Arial" w:hAnsi="Arial" w:cs="Arial"/>
          <w:color w:val="000000" w:themeColor="text1"/>
          <w:sz w:val="24"/>
          <w:szCs w:val="24"/>
        </w:rPr>
        <w:t>100</w:t>
      </w:r>
      <w:r w:rsidRPr="008535EF">
        <w:rPr>
          <w:rFonts w:ascii="Arial" w:hAnsi="Arial" w:cs="Arial"/>
          <w:color w:val="000000" w:themeColor="text1"/>
          <w:sz w:val="24"/>
          <w:szCs w:val="24"/>
        </w:rPr>
        <w:t xml:space="preserve"> (</w:t>
      </w:r>
      <w:r w:rsidR="003B082D">
        <w:rPr>
          <w:rFonts w:ascii="Arial" w:hAnsi="Arial" w:cs="Arial"/>
          <w:color w:val="000000" w:themeColor="text1"/>
          <w:sz w:val="24"/>
          <w:szCs w:val="24"/>
        </w:rPr>
        <w:t>Cem</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3F7C5E27" w14:textId="31B4195D"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Executar obras em desconformidade com as normas técnicas desta Lei: </w:t>
      </w:r>
      <w:r w:rsidR="003B082D">
        <w:rPr>
          <w:rFonts w:ascii="Arial" w:hAnsi="Arial" w:cs="Arial"/>
          <w:color w:val="000000" w:themeColor="text1"/>
          <w:sz w:val="24"/>
          <w:szCs w:val="24"/>
        </w:rPr>
        <w:t>200</w:t>
      </w:r>
      <w:r w:rsidRPr="008535EF">
        <w:rPr>
          <w:rFonts w:ascii="Arial" w:hAnsi="Arial" w:cs="Arial"/>
          <w:color w:val="000000" w:themeColor="text1"/>
          <w:sz w:val="24"/>
          <w:szCs w:val="24"/>
        </w:rPr>
        <w:t xml:space="preserve"> (d</w:t>
      </w:r>
      <w:r w:rsidR="003B082D">
        <w:rPr>
          <w:rFonts w:ascii="Arial" w:hAnsi="Arial" w:cs="Arial"/>
          <w:color w:val="000000" w:themeColor="text1"/>
          <w:sz w:val="24"/>
          <w:szCs w:val="24"/>
        </w:rPr>
        <w:t>uzentas</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2134D2B0" w14:textId="31B7B5C8"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Executar qualquer obra de parcelamento sem respectivo alvará: </w:t>
      </w:r>
      <w:r w:rsidR="003B082D">
        <w:rPr>
          <w:rFonts w:ascii="Arial" w:hAnsi="Arial" w:cs="Arial"/>
          <w:color w:val="000000" w:themeColor="text1"/>
          <w:sz w:val="24"/>
          <w:szCs w:val="24"/>
        </w:rPr>
        <w:t>1.000</w:t>
      </w:r>
      <w:r w:rsidRPr="008535EF">
        <w:rPr>
          <w:rFonts w:ascii="Arial" w:hAnsi="Arial" w:cs="Arial"/>
          <w:color w:val="000000" w:themeColor="text1"/>
          <w:sz w:val="24"/>
          <w:szCs w:val="24"/>
        </w:rPr>
        <w:t xml:space="preserve"> (</w:t>
      </w:r>
      <w:r w:rsidR="003B082D">
        <w:rPr>
          <w:rFonts w:ascii="Arial" w:hAnsi="Arial" w:cs="Arial"/>
          <w:color w:val="000000" w:themeColor="text1"/>
          <w:sz w:val="24"/>
          <w:szCs w:val="24"/>
        </w:rPr>
        <w:t>mil</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02837F96" w14:textId="647C9ACC"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Edificar sem o respectivo alvará: 1</w:t>
      </w:r>
      <w:r w:rsidR="003B082D">
        <w:rPr>
          <w:rFonts w:ascii="Arial" w:hAnsi="Arial" w:cs="Arial"/>
          <w:color w:val="000000" w:themeColor="text1"/>
          <w:sz w:val="24"/>
          <w:szCs w:val="24"/>
        </w:rPr>
        <w:t>00</w:t>
      </w:r>
      <w:r w:rsidRPr="008535EF">
        <w:rPr>
          <w:rFonts w:ascii="Arial" w:hAnsi="Arial" w:cs="Arial"/>
          <w:color w:val="000000" w:themeColor="text1"/>
          <w:sz w:val="24"/>
          <w:szCs w:val="24"/>
        </w:rPr>
        <w:t xml:space="preserve"> (</w:t>
      </w:r>
      <w:r w:rsidR="003B082D">
        <w:rPr>
          <w:rFonts w:ascii="Arial" w:hAnsi="Arial" w:cs="Arial"/>
          <w:color w:val="000000" w:themeColor="text1"/>
          <w:sz w:val="24"/>
          <w:szCs w:val="24"/>
        </w:rPr>
        <w:t>cem</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09C24236" w14:textId="060BF12C"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Executar obras de parcelamento sem responsabilidade profissional regularmente habilitado e registrado na Prefeitura: </w:t>
      </w:r>
      <w:r w:rsidR="00CE212B">
        <w:rPr>
          <w:rFonts w:ascii="Arial" w:hAnsi="Arial" w:cs="Arial"/>
          <w:color w:val="000000" w:themeColor="text1"/>
          <w:sz w:val="24"/>
          <w:szCs w:val="24"/>
        </w:rPr>
        <w:t>1.000</w:t>
      </w:r>
      <w:r w:rsidRPr="008535EF">
        <w:rPr>
          <w:rFonts w:ascii="Arial" w:hAnsi="Arial" w:cs="Arial"/>
          <w:color w:val="000000" w:themeColor="text1"/>
          <w:sz w:val="24"/>
          <w:szCs w:val="24"/>
        </w:rPr>
        <w:t xml:space="preserve"> (</w:t>
      </w:r>
      <w:r w:rsidR="00CE212B">
        <w:rPr>
          <w:rFonts w:ascii="Arial" w:hAnsi="Arial" w:cs="Arial"/>
          <w:color w:val="000000" w:themeColor="text1"/>
          <w:sz w:val="24"/>
          <w:szCs w:val="24"/>
        </w:rPr>
        <w:t>mil</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7C72C53E" w14:textId="07F03846"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Faltar com as precauções necessárias para a segurança de pessoas ou propriedades, ou de qualquer forma de danificação acarretar prejuízo a logradouros públicos, em razão da execução de obras: </w:t>
      </w:r>
      <w:r w:rsidR="00CE212B">
        <w:rPr>
          <w:rFonts w:ascii="Arial" w:hAnsi="Arial" w:cs="Arial"/>
          <w:color w:val="000000" w:themeColor="text1"/>
          <w:sz w:val="24"/>
          <w:szCs w:val="24"/>
        </w:rPr>
        <w:t>1.000</w:t>
      </w:r>
      <w:r w:rsidRPr="008535EF">
        <w:rPr>
          <w:rFonts w:ascii="Arial" w:hAnsi="Arial" w:cs="Arial"/>
          <w:color w:val="000000" w:themeColor="text1"/>
          <w:sz w:val="24"/>
          <w:szCs w:val="24"/>
        </w:rPr>
        <w:t xml:space="preserve"> (</w:t>
      </w:r>
      <w:r w:rsidR="00CE212B">
        <w:rPr>
          <w:rFonts w:ascii="Arial" w:hAnsi="Arial" w:cs="Arial"/>
          <w:color w:val="000000" w:themeColor="text1"/>
          <w:sz w:val="24"/>
          <w:szCs w:val="24"/>
        </w:rPr>
        <w:t>mil</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5A05D220" w14:textId="26C8C14E"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Anunciar, por qualquer meio, a venda, promessa ou acessão de direitos relativos a imóveis, com pagamento em prestações ou não, sem aprovação do parcelamento ou após o término de prazos concedidos em qualquer caso, quando os efeitos formais ou materiais contrariarem as disposições da legislação municipal vigente: </w:t>
      </w:r>
      <w:r w:rsidR="00CE212B">
        <w:rPr>
          <w:rFonts w:ascii="Arial" w:hAnsi="Arial" w:cs="Arial"/>
          <w:color w:val="000000" w:themeColor="text1"/>
          <w:sz w:val="24"/>
          <w:szCs w:val="24"/>
        </w:rPr>
        <w:t>500</w:t>
      </w:r>
      <w:r w:rsidRPr="008535EF">
        <w:rPr>
          <w:rFonts w:ascii="Arial" w:hAnsi="Arial" w:cs="Arial"/>
          <w:color w:val="000000" w:themeColor="text1"/>
          <w:sz w:val="24"/>
          <w:szCs w:val="24"/>
        </w:rPr>
        <w:t xml:space="preserve"> (</w:t>
      </w:r>
      <w:r w:rsidR="00CE212B">
        <w:rPr>
          <w:rFonts w:ascii="Arial" w:hAnsi="Arial" w:cs="Arial"/>
          <w:color w:val="000000" w:themeColor="text1"/>
          <w:sz w:val="24"/>
          <w:szCs w:val="24"/>
        </w:rPr>
        <w:t>quinhentas</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2C5AF4DC" w14:textId="19B635A9" w:rsidR="008B4778" w:rsidRPr="008535EF" w:rsidRDefault="008B4778" w:rsidP="0049083F">
      <w:pPr>
        <w:pStyle w:val="SemEspaamento"/>
        <w:numPr>
          <w:ilvl w:val="0"/>
          <w:numId w:val="53"/>
        </w:numPr>
        <w:spacing w:after="240" w:line="360" w:lineRule="auto"/>
        <w:ind w:left="714" w:hanging="357"/>
        <w:jc w:val="both"/>
        <w:rPr>
          <w:rFonts w:ascii="Arial" w:hAnsi="Arial" w:cs="Arial"/>
          <w:color w:val="000000" w:themeColor="text1"/>
          <w:sz w:val="24"/>
          <w:szCs w:val="24"/>
        </w:rPr>
      </w:pPr>
      <w:r w:rsidRPr="008535EF">
        <w:rPr>
          <w:rFonts w:ascii="Arial" w:hAnsi="Arial" w:cs="Arial"/>
          <w:color w:val="000000" w:themeColor="text1"/>
          <w:sz w:val="24"/>
          <w:szCs w:val="24"/>
        </w:rPr>
        <w:t xml:space="preserve">Utilização de imóvel para residência ou para exercício de atividade de comércio, serviços ou industrias sem habite-se ou sem licença para localização e funcionamento ou utilização em desacordo com os termos de licença expedida inclusive, prazo de validade: </w:t>
      </w:r>
      <w:r w:rsidR="00CE212B">
        <w:rPr>
          <w:rFonts w:ascii="Arial" w:hAnsi="Arial" w:cs="Arial"/>
          <w:color w:val="000000" w:themeColor="text1"/>
          <w:sz w:val="24"/>
          <w:szCs w:val="24"/>
        </w:rPr>
        <w:t>100</w:t>
      </w:r>
      <w:r w:rsidRPr="008535EF">
        <w:rPr>
          <w:rFonts w:ascii="Arial" w:hAnsi="Arial" w:cs="Arial"/>
          <w:color w:val="000000" w:themeColor="text1"/>
          <w:sz w:val="24"/>
          <w:szCs w:val="24"/>
        </w:rPr>
        <w:t xml:space="preserve"> (c</w:t>
      </w:r>
      <w:r w:rsidR="00CE212B">
        <w:rPr>
          <w:rFonts w:ascii="Arial" w:hAnsi="Arial" w:cs="Arial"/>
          <w:color w:val="000000" w:themeColor="text1"/>
          <w:sz w:val="24"/>
          <w:szCs w:val="24"/>
        </w:rPr>
        <w:t>em</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4C9C346F" w14:textId="202C9387" w:rsidR="008B4778" w:rsidRPr="00564C72" w:rsidRDefault="001D6573" w:rsidP="0049083F">
      <w:pPr>
        <w:pStyle w:val="Corpodetexto"/>
        <w:spacing w:after="240" w:line="360" w:lineRule="auto"/>
        <w:ind w:firstLine="0"/>
        <w:rPr>
          <w:rFonts w:ascii="Arial" w:hAnsi="Arial" w:cs="Arial"/>
        </w:rPr>
      </w:pPr>
      <w:r>
        <w:rPr>
          <w:rFonts w:ascii="Arial" w:hAnsi="Arial" w:cs="Arial"/>
          <w:b/>
          <w:color w:val="000000" w:themeColor="text1"/>
        </w:rPr>
        <w:t xml:space="preserve">§2º. </w:t>
      </w:r>
      <w:r w:rsidR="008B4778" w:rsidRPr="00564C72">
        <w:rPr>
          <w:rFonts w:ascii="Arial" w:hAnsi="Arial" w:cs="Arial"/>
        </w:rPr>
        <w:t>Nas reincidências, a multa será em dobro.</w:t>
      </w:r>
    </w:p>
    <w:p w14:paraId="1C87426C" w14:textId="6FBC4DC3"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15</w:t>
      </w:r>
      <w:r w:rsidRPr="00564C72">
        <w:rPr>
          <w:rFonts w:ascii="Arial" w:hAnsi="Arial" w:cs="Arial"/>
          <w:b/>
          <w:color w:val="auto"/>
        </w:rPr>
        <w:t xml:space="preserve">. </w:t>
      </w:r>
      <w:r w:rsidR="008B4778" w:rsidRPr="00564C72">
        <w:rPr>
          <w:rFonts w:ascii="Arial" w:hAnsi="Arial" w:cs="Arial"/>
          <w:color w:val="auto"/>
        </w:rPr>
        <w:t>A aplicação das penalidades previstas neste capítulo não dispensa o atendimento das disposições desta Lei, de suas normas regulamentares, bem como não desobriga o infrator de ressarcir eventuais danos resultantes da infração, na forma da legislação vigente.</w:t>
      </w:r>
    </w:p>
    <w:p w14:paraId="3DEE25FD" w14:textId="77777777" w:rsidR="008B4778" w:rsidRPr="00564C72" w:rsidRDefault="008B4778" w:rsidP="00E82343">
      <w:pPr>
        <w:pStyle w:val="1-ttulosumrio"/>
        <w:spacing w:after="240"/>
        <w:rPr>
          <w:b/>
          <w:noProof/>
        </w:rPr>
      </w:pPr>
      <w:bookmarkStart w:id="58" w:name="_Toc532992703"/>
      <w:r w:rsidRPr="00564C72">
        <w:rPr>
          <w:b/>
          <w:noProof/>
        </w:rPr>
        <w:t>TÍTULO VI</w:t>
      </w:r>
      <w:r w:rsidRPr="00564C72">
        <w:rPr>
          <w:b/>
          <w:noProof/>
        </w:rPr>
        <w:br w:type="textWrapping" w:clear="all"/>
        <w:t>DAS DISPOSIÇÕES GERAIS E TRANSITÓRIAS</w:t>
      </w:r>
      <w:bookmarkEnd w:id="58"/>
    </w:p>
    <w:p w14:paraId="10C767B6" w14:textId="6DBB2220" w:rsidR="008B4778" w:rsidRPr="00BC17EA"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11</w:t>
      </w:r>
      <w:r w:rsidR="00555B59">
        <w:rPr>
          <w:rFonts w:ascii="Arial" w:hAnsi="Arial" w:cs="Arial"/>
          <w:b/>
          <w:color w:val="auto"/>
        </w:rPr>
        <w:t>6</w:t>
      </w:r>
      <w:r w:rsidRPr="00564C72">
        <w:rPr>
          <w:rFonts w:ascii="Arial" w:hAnsi="Arial" w:cs="Arial"/>
          <w:b/>
          <w:color w:val="auto"/>
        </w:rPr>
        <w:t xml:space="preserve">. </w:t>
      </w:r>
      <w:r w:rsidR="008B4778" w:rsidRPr="00564C72">
        <w:rPr>
          <w:rFonts w:ascii="Arial" w:hAnsi="Arial" w:cs="Arial"/>
          <w:color w:val="auto"/>
        </w:rPr>
        <w:t xml:space="preserve"> </w:t>
      </w:r>
      <w:r w:rsidR="00E82343" w:rsidRPr="00564C72">
        <w:rPr>
          <w:rFonts w:ascii="Arial" w:hAnsi="Arial" w:cs="Arial"/>
          <w:color w:val="auto"/>
        </w:rPr>
        <w:t xml:space="preserve">Os </w:t>
      </w:r>
      <w:r w:rsidR="008B4778" w:rsidRPr="00564C72">
        <w:rPr>
          <w:rFonts w:ascii="Arial" w:hAnsi="Arial" w:cs="Arial"/>
          <w:color w:val="auto"/>
        </w:rPr>
        <w:t xml:space="preserve">proprietários </w:t>
      </w:r>
      <w:r w:rsidR="008B4778" w:rsidRPr="00BC17EA">
        <w:rPr>
          <w:rFonts w:ascii="Arial" w:hAnsi="Arial" w:cs="Arial"/>
          <w:color w:val="000000" w:themeColor="text1"/>
        </w:rPr>
        <w:t xml:space="preserve">de imóveis urbanos deverão pavimentar os passeios públicos </w:t>
      </w:r>
      <w:r w:rsidR="008B4778" w:rsidRPr="00BC17EA">
        <w:rPr>
          <w:rFonts w:ascii="Arial" w:hAnsi="Arial" w:cs="Arial"/>
        </w:rPr>
        <w:t xml:space="preserve">fronteiriços e mantê-los limpos e desobstruídos (Sem obstáculos dentro das normas de acessibilidade, sem desnível, com inclinação máxima de 0,03%). O acesso </w:t>
      </w:r>
      <w:r w:rsidR="008B4778" w:rsidRPr="00BC17EA">
        <w:rPr>
          <w:rFonts w:ascii="Arial" w:hAnsi="Arial" w:cs="Arial"/>
        </w:rPr>
        <w:lastRenderedPageBreak/>
        <w:t>de veículos com a guia rebaixada e no máximo 3,50m (três metros e cinquenta centímetros).</w:t>
      </w:r>
    </w:p>
    <w:p w14:paraId="25595FF6" w14:textId="42852B12"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11</w:t>
      </w:r>
      <w:r w:rsidR="00555B59">
        <w:rPr>
          <w:rFonts w:ascii="Arial" w:hAnsi="Arial" w:cs="Arial"/>
          <w:b/>
          <w:color w:val="auto"/>
        </w:rPr>
        <w:t>7</w:t>
      </w:r>
      <w:r w:rsidRPr="00564C72">
        <w:rPr>
          <w:rFonts w:ascii="Arial" w:hAnsi="Arial" w:cs="Arial"/>
          <w:b/>
          <w:color w:val="auto"/>
        </w:rPr>
        <w:t xml:space="preserve">. </w:t>
      </w:r>
      <w:r w:rsidR="008B4778" w:rsidRPr="00564C72">
        <w:rPr>
          <w:rFonts w:ascii="Arial" w:hAnsi="Arial" w:cs="Arial"/>
          <w:color w:val="auto"/>
        </w:rPr>
        <w:t>Toda a área institucional cedida pelos loteamentos deverá ser prevista com blocos intertravados, com calçadas e piso tátil (Lei de acessibilidade)</w:t>
      </w:r>
      <w:r w:rsidR="00CD5940" w:rsidRPr="00564C72">
        <w:rPr>
          <w:rFonts w:ascii="Arial" w:hAnsi="Arial" w:cs="Arial"/>
          <w:color w:val="auto"/>
        </w:rPr>
        <w:t>.</w:t>
      </w:r>
    </w:p>
    <w:p w14:paraId="7BACE22E" w14:textId="5F0D9774"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11</w:t>
      </w:r>
      <w:r w:rsidR="00555B59">
        <w:rPr>
          <w:rFonts w:ascii="Arial" w:hAnsi="Arial" w:cs="Arial"/>
          <w:b/>
          <w:color w:val="auto"/>
        </w:rPr>
        <w:t>8</w:t>
      </w:r>
      <w:r w:rsidRPr="00564C72">
        <w:rPr>
          <w:rFonts w:ascii="Arial" w:hAnsi="Arial" w:cs="Arial"/>
          <w:b/>
          <w:color w:val="auto"/>
        </w:rPr>
        <w:t xml:space="preserve">. </w:t>
      </w:r>
      <w:r w:rsidR="008B4778" w:rsidRPr="00564C72">
        <w:rPr>
          <w:rFonts w:ascii="Arial" w:hAnsi="Arial" w:cs="Arial"/>
          <w:color w:val="auto"/>
        </w:rPr>
        <w:t>Esta Lei e sua execução ficam sujeitas a contínuo acompanhamento, revisão e adaptação às circunstâncias emergentes, mobilizados para tanto, os mecanismos de participação prevista no Plano Diretor.</w:t>
      </w:r>
    </w:p>
    <w:p w14:paraId="5D3E564F" w14:textId="3A5CB83F" w:rsidR="00BA7F8B" w:rsidRPr="00564C72" w:rsidRDefault="00BA7F8B" w:rsidP="00BA7F8B">
      <w:pPr>
        <w:pStyle w:val="Default"/>
        <w:tabs>
          <w:tab w:val="left" w:pos="0"/>
        </w:tabs>
        <w:spacing w:after="240" w:line="360" w:lineRule="auto"/>
        <w:jc w:val="both"/>
        <w:rPr>
          <w:rFonts w:ascii="Arial" w:hAnsi="Arial" w:cs="Arial"/>
          <w:color w:val="auto"/>
        </w:rPr>
      </w:pPr>
      <w:r w:rsidRPr="00564C72">
        <w:rPr>
          <w:rFonts w:ascii="Arial" w:hAnsi="Arial" w:cs="Arial"/>
          <w:b/>
          <w:color w:val="auto"/>
        </w:rPr>
        <w:t>Parágrafo Único:</w:t>
      </w:r>
      <w:r w:rsidRPr="00564C72">
        <w:rPr>
          <w:rFonts w:ascii="Arial" w:hAnsi="Arial" w:cs="Arial"/>
          <w:color w:val="auto"/>
        </w:rPr>
        <w:t xml:space="preserve"> O Executivo expedirá os decretos, portarias e demais atos administrativos que se fizerem necessários à fiel observância das disposições desta Lei</w:t>
      </w:r>
      <w:r w:rsidR="00632D57">
        <w:rPr>
          <w:rFonts w:ascii="Arial" w:hAnsi="Arial" w:cs="Arial"/>
          <w:color w:val="auto"/>
        </w:rPr>
        <w:t xml:space="preserve">, </w:t>
      </w:r>
      <w:bookmarkStart w:id="59" w:name="_Hlk70781502"/>
      <w:r w:rsidR="00632D57">
        <w:rPr>
          <w:rFonts w:ascii="Arial" w:hAnsi="Arial" w:cs="Arial"/>
          <w:color w:val="auto"/>
        </w:rPr>
        <w:t>em especial sobre usos permitidos e proibidos</w:t>
      </w:r>
      <w:r w:rsidRPr="00564C72">
        <w:rPr>
          <w:rFonts w:ascii="Arial" w:hAnsi="Arial" w:cs="Arial"/>
          <w:color w:val="auto"/>
        </w:rPr>
        <w:t xml:space="preserve"> e,</w:t>
      </w:r>
      <w:bookmarkEnd w:id="59"/>
      <w:r w:rsidRPr="00564C72">
        <w:rPr>
          <w:rFonts w:ascii="Arial" w:hAnsi="Arial" w:cs="Arial"/>
          <w:color w:val="auto"/>
        </w:rPr>
        <w:t xml:space="preserve"> se necessário, demais procedimentos para aprovação de empreendimentos em sistema de condomínio.</w:t>
      </w:r>
    </w:p>
    <w:p w14:paraId="1DADA7E5" w14:textId="44C8D059" w:rsidR="008B4778"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11</w:t>
      </w:r>
      <w:r w:rsidR="00555B59">
        <w:rPr>
          <w:rFonts w:ascii="Arial" w:hAnsi="Arial" w:cs="Arial"/>
          <w:b/>
          <w:color w:val="auto"/>
        </w:rPr>
        <w:t>9</w:t>
      </w:r>
      <w:r w:rsidRPr="00564C72">
        <w:rPr>
          <w:rFonts w:ascii="Arial" w:hAnsi="Arial" w:cs="Arial"/>
          <w:b/>
          <w:color w:val="auto"/>
        </w:rPr>
        <w:t xml:space="preserve">. </w:t>
      </w:r>
      <w:r w:rsidR="008B4778" w:rsidRPr="00564C72">
        <w:rPr>
          <w:rFonts w:ascii="Arial" w:hAnsi="Arial" w:cs="Arial"/>
          <w:color w:val="auto"/>
        </w:rPr>
        <w:t>Os projetos apresentados anteriormente à vigência desta Lei serão analisados, no que couber, de acordo com a legislação anterior.</w:t>
      </w:r>
    </w:p>
    <w:p w14:paraId="740D30B4" w14:textId="4F3A80E7" w:rsidR="00B00E80" w:rsidRPr="00B00E80" w:rsidRDefault="00B00E80" w:rsidP="00B00E80">
      <w:pPr>
        <w:pStyle w:val="Pa8"/>
        <w:spacing w:after="240" w:line="360" w:lineRule="auto"/>
        <w:jc w:val="both"/>
        <w:rPr>
          <w:rFonts w:ascii="Arial" w:hAnsi="Arial" w:cs="Arial"/>
        </w:rPr>
      </w:pPr>
      <w:r w:rsidRPr="00B00E80">
        <w:rPr>
          <w:rFonts w:ascii="Arial" w:hAnsi="Arial" w:cs="Arial"/>
          <w:b/>
        </w:rPr>
        <w:t>Art. 1</w:t>
      </w:r>
      <w:r w:rsidR="00555B59">
        <w:rPr>
          <w:rFonts w:ascii="Arial" w:hAnsi="Arial" w:cs="Arial"/>
          <w:b/>
        </w:rPr>
        <w:t>20</w:t>
      </w:r>
      <w:r w:rsidRPr="00B00E80">
        <w:rPr>
          <w:rFonts w:ascii="Arial" w:hAnsi="Arial" w:cs="Arial"/>
          <w:b/>
        </w:rPr>
        <w:t xml:space="preserve">. </w:t>
      </w:r>
      <w:r w:rsidRPr="00B00E80">
        <w:rPr>
          <w:rFonts w:ascii="Arial" w:hAnsi="Arial" w:cs="Arial"/>
        </w:rPr>
        <w:t xml:space="preserve"> É responsabilidade do empreendedor requerer à Prefeitura Municipal a emissão do Termo de Verificação das Obras Externas (TVO) e o Certificado de Conclusão de Obras (Habite-se) dos con</w:t>
      </w:r>
      <w:r w:rsidRPr="00B00E80">
        <w:rPr>
          <w:rFonts w:ascii="Arial" w:hAnsi="Arial" w:cs="Arial"/>
        </w:rPr>
        <w:softHyphen/>
        <w:t>domínios, instrumentos necessários para a instituição condomi</w:t>
      </w:r>
      <w:r w:rsidRPr="00B00E80">
        <w:rPr>
          <w:rFonts w:ascii="Arial" w:hAnsi="Arial" w:cs="Arial"/>
        </w:rPr>
        <w:softHyphen/>
        <w:t>nial.</w:t>
      </w:r>
    </w:p>
    <w:p w14:paraId="3912609A" w14:textId="0EB033E0" w:rsidR="00B00E80" w:rsidRPr="00B00E80" w:rsidRDefault="00B00E80" w:rsidP="00B00E80">
      <w:pPr>
        <w:autoSpaceDE w:val="0"/>
        <w:autoSpaceDN w:val="0"/>
        <w:adjustRightInd w:val="0"/>
        <w:spacing w:after="240"/>
        <w:ind w:firstLine="0"/>
        <w:rPr>
          <w:rFonts w:cs="Arial"/>
          <w:szCs w:val="24"/>
        </w:rPr>
      </w:pPr>
      <w:r w:rsidRPr="00B00E80">
        <w:rPr>
          <w:rFonts w:cs="Arial"/>
          <w:b/>
          <w:szCs w:val="24"/>
        </w:rPr>
        <w:t>§ 1º -</w:t>
      </w:r>
      <w:r w:rsidRPr="00B00E80">
        <w:rPr>
          <w:rFonts w:cs="Arial"/>
          <w:szCs w:val="24"/>
        </w:rPr>
        <w:t xml:space="preserve"> As Licenças de Execução de Obras individuais para os lotes par</w:t>
      </w:r>
      <w:r w:rsidRPr="00B00E80">
        <w:rPr>
          <w:rFonts w:cs="Arial"/>
          <w:szCs w:val="24"/>
        </w:rPr>
        <w:softHyphen/>
        <w:t xml:space="preserve">ticulares dos Condomínios de Lotes poderão ser emitidas após a emissão do Termo de Verificação das Obras </w:t>
      </w:r>
      <w:r>
        <w:rPr>
          <w:rFonts w:cs="Arial"/>
          <w:szCs w:val="24"/>
        </w:rPr>
        <w:t>–</w:t>
      </w:r>
      <w:r w:rsidRPr="00B00E80">
        <w:rPr>
          <w:rFonts w:cs="Arial"/>
          <w:szCs w:val="24"/>
        </w:rPr>
        <w:t xml:space="preserve"> TVO. </w:t>
      </w:r>
    </w:p>
    <w:p w14:paraId="1110CD7D" w14:textId="77777777" w:rsidR="00B00E80" w:rsidRPr="00B00E80" w:rsidRDefault="00B00E80" w:rsidP="00B00E80">
      <w:pPr>
        <w:pStyle w:val="Corpodetexto"/>
        <w:tabs>
          <w:tab w:val="left" w:pos="8789"/>
        </w:tabs>
        <w:spacing w:after="240" w:line="360" w:lineRule="auto"/>
        <w:ind w:firstLine="0"/>
        <w:rPr>
          <w:rFonts w:ascii="Arial" w:hAnsi="Arial" w:cs="Arial"/>
        </w:rPr>
      </w:pPr>
      <w:r w:rsidRPr="00B00E80">
        <w:rPr>
          <w:rFonts w:ascii="Arial" w:hAnsi="Arial" w:cs="Arial"/>
          <w:b/>
        </w:rPr>
        <w:t xml:space="preserve">§ 2º - </w:t>
      </w:r>
      <w:r w:rsidRPr="00B00E80">
        <w:rPr>
          <w:rFonts w:ascii="Arial" w:hAnsi="Arial" w:cs="Arial"/>
        </w:rPr>
        <w:t>Será admitida a unificação e desdobro de lotes internos aos condomínios de lotes, desde que o lote resultante não seja menor que o estabelecido nesta lei, salvo quando o condomínio vedar ou estabelecer regras específicas para tal mister.</w:t>
      </w:r>
    </w:p>
    <w:p w14:paraId="108A23E4" w14:textId="15410467" w:rsidR="008B4778" w:rsidRPr="00564C72" w:rsidRDefault="00661E62" w:rsidP="00564C72">
      <w:pPr>
        <w:pStyle w:val="Default"/>
        <w:tabs>
          <w:tab w:val="left" w:pos="0"/>
        </w:tabs>
        <w:spacing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21</w:t>
      </w:r>
      <w:r w:rsidRPr="00564C72">
        <w:rPr>
          <w:rFonts w:ascii="Arial" w:hAnsi="Arial" w:cs="Arial"/>
          <w:b/>
          <w:color w:val="auto"/>
        </w:rPr>
        <w:t xml:space="preserve">. </w:t>
      </w:r>
      <w:r w:rsidR="008B4778" w:rsidRPr="00564C72">
        <w:rPr>
          <w:rFonts w:ascii="Arial" w:hAnsi="Arial" w:cs="Arial"/>
          <w:color w:val="auto"/>
        </w:rPr>
        <w:t>São partes integrantes desta Lei, os seguintes Anexos:</w:t>
      </w:r>
    </w:p>
    <w:p w14:paraId="1E8F9E5F" w14:textId="77777777" w:rsidR="008B4778" w:rsidRPr="00564C72" w:rsidRDefault="008B4778" w:rsidP="008B4778">
      <w:pPr>
        <w:pStyle w:val="PargrafodaLista"/>
        <w:numPr>
          <w:ilvl w:val="0"/>
          <w:numId w:val="29"/>
        </w:numPr>
        <w:rPr>
          <w:rFonts w:cs="Arial"/>
        </w:rPr>
      </w:pPr>
      <w:r w:rsidRPr="00564C72">
        <w:rPr>
          <w:rFonts w:cs="Arial"/>
        </w:rPr>
        <w:t>Anexo I – Mapa de Zoneamento Urbano (Perímetro Urbano);</w:t>
      </w:r>
    </w:p>
    <w:p w14:paraId="06BB735D" w14:textId="77777777" w:rsidR="008B4778" w:rsidRPr="00564C72" w:rsidRDefault="008B4778" w:rsidP="008B4778">
      <w:pPr>
        <w:pStyle w:val="PargrafodaLista"/>
        <w:numPr>
          <w:ilvl w:val="0"/>
          <w:numId w:val="29"/>
        </w:numPr>
        <w:rPr>
          <w:rFonts w:cs="Arial"/>
        </w:rPr>
      </w:pPr>
      <w:r w:rsidRPr="00564C72">
        <w:rPr>
          <w:rFonts w:cs="Arial"/>
        </w:rPr>
        <w:t>Anexo II – Mapa de Zoneamento (Limite Municipal)</w:t>
      </w:r>
    </w:p>
    <w:p w14:paraId="61FBFEA8" w14:textId="7D60D36E" w:rsidR="008B4778" w:rsidRPr="00564C72" w:rsidRDefault="008B4778" w:rsidP="008B4778">
      <w:pPr>
        <w:pStyle w:val="PargrafodaLista"/>
        <w:numPr>
          <w:ilvl w:val="0"/>
          <w:numId w:val="29"/>
        </w:numPr>
        <w:rPr>
          <w:rFonts w:cs="Arial"/>
        </w:rPr>
      </w:pPr>
      <w:r w:rsidRPr="00564C72">
        <w:rPr>
          <w:rFonts w:cs="Arial"/>
        </w:rPr>
        <w:t>Anexo I</w:t>
      </w:r>
      <w:r w:rsidR="00632D57">
        <w:rPr>
          <w:rFonts w:cs="Arial"/>
        </w:rPr>
        <w:t>II</w:t>
      </w:r>
      <w:r w:rsidRPr="00564C72">
        <w:rPr>
          <w:rFonts w:cs="Arial"/>
        </w:rPr>
        <w:t xml:space="preserve"> – Tabela de Parâmetros Urbanísticos por Zona Urbana;</w:t>
      </w:r>
    </w:p>
    <w:p w14:paraId="1B656107" w14:textId="77777777" w:rsidR="008B4778" w:rsidRPr="00564C72" w:rsidRDefault="008B4778" w:rsidP="00CC1CC5">
      <w:pPr>
        <w:pStyle w:val="PargrafodaLista"/>
        <w:numPr>
          <w:ilvl w:val="0"/>
          <w:numId w:val="29"/>
        </w:numPr>
        <w:spacing w:after="240"/>
        <w:ind w:left="714" w:hanging="357"/>
        <w:contextualSpacing w:val="0"/>
        <w:rPr>
          <w:rFonts w:cs="Arial"/>
        </w:rPr>
      </w:pPr>
      <w:r w:rsidRPr="00564C72">
        <w:rPr>
          <w:rFonts w:cs="Arial"/>
        </w:rPr>
        <w:t xml:space="preserve">Anexo </w:t>
      </w:r>
      <w:r w:rsidR="00632D57">
        <w:rPr>
          <w:rFonts w:cs="Arial"/>
        </w:rPr>
        <w:t>I</w:t>
      </w:r>
      <w:r w:rsidRPr="00564C72">
        <w:rPr>
          <w:rFonts w:cs="Arial"/>
        </w:rPr>
        <w:t>V – Glossário de definições.</w:t>
      </w:r>
    </w:p>
    <w:p w14:paraId="377CCF8E" w14:textId="225DA280"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lastRenderedPageBreak/>
        <w:t>Art. 1</w:t>
      </w:r>
      <w:r w:rsidR="00555B59">
        <w:rPr>
          <w:rFonts w:ascii="Arial" w:hAnsi="Arial" w:cs="Arial"/>
          <w:b/>
          <w:color w:val="auto"/>
        </w:rPr>
        <w:t>22</w:t>
      </w:r>
      <w:r w:rsidRPr="00564C72">
        <w:rPr>
          <w:rFonts w:ascii="Arial" w:hAnsi="Arial" w:cs="Arial"/>
          <w:b/>
          <w:color w:val="auto"/>
        </w:rPr>
        <w:t xml:space="preserve">. </w:t>
      </w:r>
      <w:r w:rsidR="008B4778" w:rsidRPr="00564C72">
        <w:rPr>
          <w:rFonts w:ascii="Arial" w:hAnsi="Arial" w:cs="Arial"/>
          <w:color w:val="auto"/>
        </w:rPr>
        <w:t>Esta Lei entra em vigor na data de sua publicação.</w:t>
      </w:r>
    </w:p>
    <w:p w14:paraId="56F77BC4" w14:textId="75BEE095" w:rsidR="00AD071D" w:rsidRPr="00AD071D" w:rsidRDefault="00661E62" w:rsidP="00AD071D">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t>Art. 1</w:t>
      </w:r>
      <w:r w:rsidR="00555B59">
        <w:rPr>
          <w:rFonts w:ascii="Arial" w:hAnsi="Arial" w:cs="Arial"/>
          <w:b/>
          <w:color w:val="auto"/>
        </w:rPr>
        <w:t>23</w:t>
      </w:r>
      <w:r w:rsidRPr="00564C72">
        <w:rPr>
          <w:rFonts w:ascii="Arial" w:hAnsi="Arial" w:cs="Arial"/>
          <w:b/>
          <w:color w:val="auto"/>
        </w:rPr>
        <w:t xml:space="preserve">. </w:t>
      </w:r>
      <w:r w:rsidR="008B4778" w:rsidRPr="00564C72">
        <w:rPr>
          <w:rFonts w:ascii="Arial" w:hAnsi="Arial" w:cs="Arial"/>
          <w:color w:val="auto"/>
        </w:rPr>
        <w:t>Revogam</w:t>
      </w:r>
      <w:r w:rsidR="008B4778" w:rsidRPr="00CC1CC5">
        <w:rPr>
          <w:rFonts w:ascii="Arial" w:hAnsi="Arial" w:cs="Arial"/>
          <w:color w:val="000000" w:themeColor="text1"/>
        </w:rPr>
        <w:t>-se as disposições em contrário</w:t>
      </w:r>
      <w:r w:rsidR="00F6537E">
        <w:rPr>
          <w:rFonts w:ascii="Arial" w:hAnsi="Arial" w:cs="Arial"/>
          <w:color w:val="000000" w:themeColor="text1"/>
        </w:rPr>
        <w:t>, em especial, a Lei Complementar nº 06 de 09 de Janeiro de 2.004</w:t>
      </w:r>
      <w:bookmarkStart w:id="60" w:name="_Hlk78816066"/>
      <w:r w:rsidR="00AD071D">
        <w:rPr>
          <w:rFonts w:ascii="Arial" w:hAnsi="Arial" w:cs="Arial"/>
          <w:color w:val="000000" w:themeColor="text1"/>
        </w:rPr>
        <w:t>, ressalvados o</w:t>
      </w:r>
      <w:r w:rsidR="00AD071D" w:rsidRPr="0050466D">
        <w:rPr>
          <w:rFonts w:ascii="Arial" w:hAnsi="Arial" w:cs="Arial"/>
          <w:color w:val="auto"/>
        </w:rPr>
        <w:t>s processos administrativos em trâmite</w:t>
      </w:r>
      <w:r w:rsidR="00AD071D">
        <w:rPr>
          <w:rFonts w:ascii="Arial" w:hAnsi="Arial" w:cs="Arial"/>
          <w:color w:val="auto"/>
        </w:rPr>
        <w:t xml:space="preserve"> </w:t>
      </w:r>
      <w:r w:rsidR="00AD071D" w:rsidRPr="0050466D">
        <w:rPr>
          <w:rFonts w:ascii="Arial" w:hAnsi="Arial" w:cs="Arial"/>
          <w:color w:val="auto"/>
        </w:rPr>
        <w:t xml:space="preserve">ainda sem despachos decisórios, protocolizados em data anterior a da publicação desta Lei, </w:t>
      </w:r>
      <w:r w:rsidR="00AD071D">
        <w:rPr>
          <w:rFonts w:ascii="Arial" w:hAnsi="Arial" w:cs="Arial"/>
          <w:color w:val="auto"/>
        </w:rPr>
        <w:t xml:space="preserve">que </w:t>
      </w:r>
      <w:r w:rsidR="00AD071D" w:rsidRPr="0050466D">
        <w:rPr>
          <w:rFonts w:ascii="Arial" w:hAnsi="Arial" w:cs="Arial"/>
          <w:color w:val="auto"/>
        </w:rPr>
        <w:t>poderão ser decididos de acordo com a legislação anterior ou, ainda, se adaptarem a lei atual.</w:t>
      </w:r>
    </w:p>
    <w:bookmarkEnd w:id="60"/>
    <w:p w14:paraId="3DD1037F" w14:textId="167FF1B6" w:rsidR="00AD071D" w:rsidRDefault="00AD071D" w:rsidP="00564C72">
      <w:pPr>
        <w:pStyle w:val="Default"/>
        <w:tabs>
          <w:tab w:val="left" w:pos="0"/>
        </w:tabs>
        <w:spacing w:line="360" w:lineRule="auto"/>
        <w:jc w:val="both"/>
        <w:rPr>
          <w:rFonts w:ascii="Arial" w:hAnsi="Arial" w:cs="Arial"/>
          <w:color w:val="000000" w:themeColor="text1"/>
        </w:rPr>
      </w:pPr>
    </w:p>
    <w:p w14:paraId="45688D09" w14:textId="77777777" w:rsidR="00AD071D" w:rsidRDefault="00AD071D" w:rsidP="00564C72">
      <w:pPr>
        <w:pStyle w:val="Default"/>
        <w:tabs>
          <w:tab w:val="left" w:pos="0"/>
        </w:tabs>
        <w:spacing w:line="360" w:lineRule="auto"/>
        <w:jc w:val="both"/>
        <w:rPr>
          <w:rFonts w:ascii="Arial" w:hAnsi="Arial" w:cs="Arial"/>
          <w:color w:val="000000" w:themeColor="text1"/>
        </w:rPr>
      </w:pPr>
    </w:p>
    <w:p w14:paraId="1A970A2B" w14:textId="77777777" w:rsidR="003804A8" w:rsidRDefault="003804A8" w:rsidP="003804A8">
      <w:pPr>
        <w:pStyle w:val="Recuodecorpodetexto"/>
        <w:ind w:firstLine="708"/>
        <w:rPr>
          <w:rFonts w:ascii="Arial" w:hAnsi="Arial" w:cs="Arial"/>
          <w:b/>
        </w:rPr>
      </w:pPr>
    </w:p>
    <w:p w14:paraId="2F6DCDD7" w14:textId="77777777" w:rsidR="003804A8" w:rsidRDefault="003804A8" w:rsidP="003804A8">
      <w:pPr>
        <w:pStyle w:val="Recuodecorpodetexto"/>
        <w:ind w:firstLine="708"/>
        <w:rPr>
          <w:rFonts w:ascii="Arial" w:hAnsi="Arial" w:cs="Arial"/>
          <w:b/>
        </w:rPr>
      </w:pPr>
      <w:r>
        <w:rPr>
          <w:rFonts w:ascii="Arial" w:hAnsi="Arial" w:cs="Arial"/>
          <w:b/>
        </w:rPr>
        <w:t>Buritama, 23 de junho de 2021; 103 anos de Fundação e 72 anos de Emancipação Política.</w:t>
      </w:r>
    </w:p>
    <w:p w14:paraId="203AA078" w14:textId="77777777" w:rsidR="003804A8" w:rsidRDefault="003804A8" w:rsidP="003804A8">
      <w:pPr>
        <w:jc w:val="center"/>
        <w:rPr>
          <w:rFonts w:cs="Arial"/>
          <w:b/>
          <w:szCs w:val="24"/>
        </w:rPr>
      </w:pPr>
    </w:p>
    <w:p w14:paraId="12B0C376" w14:textId="0D612CA8" w:rsidR="0033506D" w:rsidRDefault="0033506D" w:rsidP="00DC668D">
      <w:pPr>
        <w:jc w:val="center"/>
        <w:rPr>
          <w:rFonts w:cs="Arial"/>
          <w:szCs w:val="24"/>
        </w:rPr>
      </w:pPr>
    </w:p>
    <w:p w14:paraId="41208169" w14:textId="77777777" w:rsidR="00AB6A2B" w:rsidRDefault="00AB6A2B" w:rsidP="00AB6A2B">
      <w:pPr>
        <w:ind w:right="-568"/>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WESLLEY RODRIGUES DA SILVA</w:t>
      </w:r>
    </w:p>
    <w:p w14:paraId="17117DC7" w14:textId="6F67E3EA" w:rsidR="00AB6A2B" w:rsidRDefault="00AB6A2B" w:rsidP="00AB6A2B">
      <w:pPr>
        <w:ind w:right="-568"/>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PRESIDENTE</w:t>
      </w:r>
    </w:p>
    <w:p w14:paraId="7F9F73E7" w14:textId="77777777" w:rsidR="00AB6A2B" w:rsidRDefault="00AB6A2B" w:rsidP="00AB6A2B">
      <w:pPr>
        <w:ind w:right="-568"/>
        <w:jc w:val="center"/>
        <w:rPr>
          <w:rFonts w:ascii="Times New Roman" w:hAnsi="Times New Roman" w:cs="Times New Roman"/>
          <w:b/>
          <w:bCs/>
          <w:color w:val="000000" w:themeColor="text1"/>
          <w:szCs w:val="24"/>
        </w:rPr>
      </w:pPr>
    </w:p>
    <w:p w14:paraId="436644FA" w14:textId="77777777" w:rsidR="00AB6A2B" w:rsidRDefault="00AB6A2B" w:rsidP="00AB6A2B">
      <w:pPr>
        <w:ind w:right="-568"/>
        <w:jc w:val="center"/>
        <w:rPr>
          <w:rFonts w:ascii="Times New Roman" w:hAnsi="Times New Roman" w:cs="Times New Roman"/>
          <w:b/>
          <w:bCs/>
          <w:color w:val="000000" w:themeColor="text1"/>
          <w:szCs w:val="24"/>
        </w:rPr>
        <w:sectPr w:rsidR="00AB6A2B" w:rsidSect="00CB2E32">
          <w:footerReference w:type="default" r:id="rId11"/>
          <w:pgSz w:w="11906" w:h="16838"/>
          <w:pgMar w:top="1701" w:right="1134" w:bottom="1134" w:left="1701" w:header="709" w:footer="567" w:gutter="0"/>
          <w:cols w:space="708"/>
          <w:docGrid w:linePitch="360"/>
        </w:sectPr>
      </w:pPr>
    </w:p>
    <w:p w14:paraId="5BFA77B8" w14:textId="232E5457" w:rsidR="00AB6A2B" w:rsidRDefault="00AB6A2B" w:rsidP="00AB6A2B">
      <w:pPr>
        <w:ind w:right="-568"/>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CARLOS ROBERTO TEIXEIRA</w:t>
      </w:r>
    </w:p>
    <w:p w14:paraId="32CFB792" w14:textId="41E42E9F" w:rsidR="00AB6A2B" w:rsidRDefault="00AB6A2B" w:rsidP="00AB6A2B">
      <w:pPr>
        <w:ind w:right="-568"/>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VICE-PRESIDENTE</w:t>
      </w:r>
    </w:p>
    <w:p w14:paraId="69DD71E9" w14:textId="77777777" w:rsidR="00AB6A2B" w:rsidRDefault="00AB6A2B" w:rsidP="00AB6A2B">
      <w:pPr>
        <w:ind w:right="-568"/>
        <w:jc w:val="center"/>
        <w:rPr>
          <w:rFonts w:ascii="Times New Roman" w:hAnsi="Times New Roman" w:cs="Times New Roman"/>
          <w:b/>
          <w:bCs/>
          <w:color w:val="000000" w:themeColor="text1"/>
          <w:szCs w:val="24"/>
        </w:rPr>
      </w:pPr>
    </w:p>
    <w:p w14:paraId="33ABA501" w14:textId="77777777" w:rsidR="00AB6A2B" w:rsidRDefault="00AB6A2B" w:rsidP="00AB6A2B">
      <w:pPr>
        <w:ind w:right="-568"/>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ANDRÉ LUIZ CUNTO</w:t>
      </w:r>
    </w:p>
    <w:p w14:paraId="1D22A9AE" w14:textId="77777777" w:rsidR="00AB6A2B" w:rsidRDefault="00AB6A2B" w:rsidP="00AB6A2B">
      <w:pPr>
        <w:ind w:right="-568"/>
        <w:jc w:val="center"/>
        <w:rPr>
          <w:rFonts w:ascii="Times New Roman" w:hAnsi="Times New Roman" w:cs="Times New Roman"/>
          <w:b/>
          <w:bCs/>
          <w:color w:val="000000" w:themeColor="text1"/>
          <w:szCs w:val="24"/>
        </w:rPr>
        <w:sectPr w:rsidR="00AB6A2B" w:rsidSect="00AB6A2B">
          <w:type w:val="continuous"/>
          <w:pgSz w:w="11906" w:h="16838"/>
          <w:pgMar w:top="1701" w:right="1134" w:bottom="1134" w:left="1701" w:header="709" w:footer="567" w:gutter="0"/>
          <w:cols w:num="2" w:space="708"/>
          <w:docGrid w:linePitch="360"/>
        </w:sectPr>
      </w:pPr>
      <w:r>
        <w:rPr>
          <w:rFonts w:ascii="Times New Roman" w:hAnsi="Times New Roman" w:cs="Times New Roman"/>
          <w:b/>
          <w:bCs/>
          <w:color w:val="000000" w:themeColor="text1"/>
          <w:szCs w:val="24"/>
        </w:rPr>
        <w:t>SECRETÁRIO</w:t>
      </w:r>
    </w:p>
    <w:p w14:paraId="5AE5F7CB" w14:textId="45710D93" w:rsidR="00AB6A2B" w:rsidRDefault="00AB6A2B" w:rsidP="00AB6A2B">
      <w:pPr>
        <w:ind w:right="-568"/>
        <w:jc w:val="center"/>
        <w:rPr>
          <w:rFonts w:ascii="Times New Roman" w:hAnsi="Times New Roman" w:cs="Times New Roman"/>
          <w:b/>
          <w:bCs/>
          <w:color w:val="FFFFFF" w:themeColor="background1"/>
          <w:szCs w:val="24"/>
        </w:rPr>
      </w:pPr>
    </w:p>
    <w:p w14:paraId="63FAF036" w14:textId="77777777" w:rsidR="002E3873" w:rsidRDefault="002E3873" w:rsidP="00DC668D">
      <w:pPr>
        <w:jc w:val="center"/>
        <w:rPr>
          <w:rFonts w:cs="Arial"/>
          <w:szCs w:val="24"/>
        </w:rPr>
      </w:pPr>
    </w:p>
    <w:p w14:paraId="224D0CAF" w14:textId="00EC648E" w:rsidR="0033506D" w:rsidRDefault="0033506D" w:rsidP="00DC668D">
      <w:pPr>
        <w:jc w:val="center"/>
        <w:rPr>
          <w:rFonts w:cs="Arial"/>
          <w:szCs w:val="24"/>
        </w:rPr>
      </w:pPr>
    </w:p>
    <w:p w14:paraId="75C0BC49" w14:textId="1FF6CE63" w:rsidR="008B4778" w:rsidRPr="00DE4A72" w:rsidRDefault="008B4778" w:rsidP="00DE4A72">
      <w:pPr>
        <w:ind w:firstLine="0"/>
        <w:rPr>
          <w:rFonts w:cs="Arial"/>
          <w:szCs w:val="24"/>
        </w:rPr>
        <w:sectPr w:rsidR="008B4778" w:rsidRPr="00DE4A72" w:rsidSect="00AB6A2B">
          <w:type w:val="continuous"/>
          <w:pgSz w:w="11906" w:h="16838"/>
          <w:pgMar w:top="1701" w:right="1134" w:bottom="1134" w:left="1701" w:header="709" w:footer="567" w:gutter="0"/>
          <w:cols w:space="708"/>
          <w:docGrid w:linePitch="360"/>
        </w:sectPr>
      </w:pPr>
    </w:p>
    <w:p w14:paraId="7E042172" w14:textId="180328BC" w:rsidR="008B4778" w:rsidRPr="00F44AD9" w:rsidRDefault="008B4778" w:rsidP="008B4778">
      <w:pPr>
        <w:pStyle w:val="Anexos-sum"/>
      </w:pPr>
      <w:bookmarkStart w:id="61" w:name="_Toc1488055"/>
      <w:r w:rsidRPr="00F44AD9">
        <w:lastRenderedPageBreak/>
        <w:t xml:space="preserve">Anexo </w:t>
      </w:r>
      <w:r w:rsidR="00C62373">
        <w:rPr>
          <w:noProof/>
        </w:rPr>
        <w:fldChar w:fldCharType="begin"/>
      </w:r>
      <w:r w:rsidR="00C62373">
        <w:rPr>
          <w:noProof/>
        </w:rPr>
        <w:instrText xml:space="preserve"> SEQ Anexo \* ROMAN </w:instrText>
      </w:r>
      <w:r w:rsidR="00C62373">
        <w:rPr>
          <w:noProof/>
        </w:rPr>
        <w:fldChar w:fldCharType="separate"/>
      </w:r>
      <w:r w:rsidR="008A5362">
        <w:rPr>
          <w:noProof/>
        </w:rPr>
        <w:t>I</w:t>
      </w:r>
      <w:r w:rsidR="00C62373">
        <w:rPr>
          <w:noProof/>
        </w:rPr>
        <w:fldChar w:fldCharType="end"/>
      </w:r>
      <w:r w:rsidRPr="00F44AD9">
        <w:t xml:space="preserve"> – Mapa de Zoneamento Urbano</w:t>
      </w:r>
      <w:bookmarkEnd w:id="61"/>
      <w:r w:rsidRPr="00F44AD9">
        <w:t xml:space="preserve"> do Município de Buritama/SP</w:t>
      </w:r>
      <w:r>
        <w:t>.</w:t>
      </w:r>
    </w:p>
    <w:p w14:paraId="7570574B" w14:textId="47EACB8C" w:rsidR="00E83B49" w:rsidRDefault="001113C1" w:rsidP="008B4778">
      <w:pPr>
        <w:pStyle w:val="CorpodeTexto0"/>
        <w:ind w:firstLine="0"/>
        <w:jc w:val="center"/>
        <w:rPr>
          <w:color w:val="000000" w:themeColor="text1"/>
        </w:rPr>
      </w:pPr>
      <w:r>
        <w:rPr>
          <w:noProof/>
          <w:color w:val="000000" w:themeColor="text1"/>
        </w:rPr>
        <w:drawing>
          <wp:inline distT="0" distB="0" distL="0" distR="0" wp14:anchorId="158F9846" wp14:editId="66BE67B9">
            <wp:extent cx="12006341" cy="8496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Zoneamento Buritama_AGO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17943" cy="8504510"/>
                    </a:xfrm>
                    <a:prstGeom prst="rect">
                      <a:avLst/>
                    </a:prstGeom>
                  </pic:spPr>
                </pic:pic>
              </a:graphicData>
            </a:graphic>
          </wp:inline>
        </w:drawing>
      </w:r>
    </w:p>
    <w:p w14:paraId="06E81EE0" w14:textId="77777777" w:rsidR="008B4778" w:rsidRDefault="008B4778" w:rsidP="008B4778">
      <w:pPr>
        <w:pStyle w:val="Fonte0"/>
      </w:pPr>
      <w:r w:rsidRPr="00F44AD9">
        <w:t>Fonte: Líder – Engenharia e Gestão de Cidades.</w:t>
      </w:r>
      <w:r w:rsidRPr="00F44AD9">
        <w:br w:type="page"/>
      </w:r>
    </w:p>
    <w:p w14:paraId="11F5333F" w14:textId="4487962D" w:rsidR="008B4778" w:rsidRDefault="008B4778" w:rsidP="008B4778">
      <w:pPr>
        <w:pStyle w:val="Anexos-sum"/>
      </w:pPr>
      <w:r w:rsidRPr="00F44AD9">
        <w:lastRenderedPageBreak/>
        <w:t xml:space="preserve">Anexo </w:t>
      </w:r>
      <w:r w:rsidR="00252E33">
        <w:t xml:space="preserve">II </w:t>
      </w:r>
      <w:r w:rsidRPr="00F44AD9">
        <w:t>– Mapa de Zoneamento Urbano do Município de Buritama/SP</w:t>
      </w:r>
      <w:r>
        <w:t xml:space="preserve"> – Limite Municipal.</w:t>
      </w:r>
    </w:p>
    <w:p w14:paraId="06BBB063" w14:textId="15DFDBC2" w:rsidR="008B4778" w:rsidRDefault="008B4778" w:rsidP="008B4778">
      <w:pPr>
        <w:pStyle w:val="Anexos-sum"/>
        <w:rPr>
          <w:noProof/>
        </w:rPr>
      </w:pPr>
    </w:p>
    <w:p w14:paraId="668C2226" w14:textId="42DA48D0" w:rsidR="001113C1" w:rsidRDefault="001113C1" w:rsidP="008B4778">
      <w:pPr>
        <w:pStyle w:val="Anexos-sum"/>
      </w:pPr>
      <w:r>
        <w:rPr>
          <w:noProof/>
        </w:rPr>
        <w:drawing>
          <wp:inline distT="0" distB="0" distL="0" distR="0" wp14:anchorId="4B283E09" wp14:editId="3AECCCE2">
            <wp:extent cx="11898660" cy="8420100"/>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DE~1.JPG"/>
                    <pic:cNvPicPr/>
                  </pic:nvPicPr>
                  <pic:blipFill>
                    <a:blip r:embed="rId13">
                      <a:extLst>
                        <a:ext uri="{28A0092B-C50C-407E-A947-70E740481C1C}">
                          <a14:useLocalDpi xmlns:a14="http://schemas.microsoft.com/office/drawing/2010/main" val="0"/>
                        </a:ext>
                      </a:extLst>
                    </a:blip>
                    <a:stretch>
                      <a:fillRect/>
                    </a:stretch>
                  </pic:blipFill>
                  <pic:spPr>
                    <a:xfrm>
                      <a:off x="0" y="0"/>
                      <a:ext cx="11912888" cy="8430168"/>
                    </a:xfrm>
                    <a:prstGeom prst="rect">
                      <a:avLst/>
                    </a:prstGeom>
                  </pic:spPr>
                </pic:pic>
              </a:graphicData>
            </a:graphic>
          </wp:inline>
        </w:drawing>
      </w:r>
    </w:p>
    <w:p w14:paraId="6F1A9B39" w14:textId="77777777" w:rsidR="00252E33" w:rsidRDefault="00252E33" w:rsidP="00252E33">
      <w:pPr>
        <w:pStyle w:val="Fonte0"/>
      </w:pPr>
      <w:bookmarkStart w:id="62" w:name="_Toc1488057"/>
      <w:r w:rsidRPr="00F44AD9">
        <w:t>Fonte: Líder – Engenharia e Gestão de Cidades.</w:t>
      </w:r>
    </w:p>
    <w:p w14:paraId="746323DD" w14:textId="297CD3B8" w:rsidR="008B4778" w:rsidRDefault="008B4778" w:rsidP="008B4778">
      <w:pPr>
        <w:pStyle w:val="Anexos-sum"/>
      </w:pPr>
      <w:r w:rsidRPr="00F44AD9">
        <w:lastRenderedPageBreak/>
        <w:t>Anexo I</w:t>
      </w:r>
      <w:r w:rsidR="00921FFE">
        <w:t>I</w:t>
      </w:r>
      <w:r w:rsidR="00086613">
        <w:t>I</w:t>
      </w:r>
      <w:r w:rsidRPr="00F44AD9">
        <w:t xml:space="preserve"> – Tabelas de Parâmetros Urbanísticos por Zona Urbana</w:t>
      </w:r>
      <w:bookmarkEnd w:id="62"/>
      <w:r w:rsidRPr="00F44AD9">
        <w:t xml:space="preserve"> de Buritama/SP.</w:t>
      </w:r>
    </w:p>
    <w:p w14:paraId="34D2F69D" w14:textId="77777777" w:rsidR="001113C1" w:rsidRPr="00F44AD9" w:rsidRDefault="001113C1" w:rsidP="008B4778">
      <w:pPr>
        <w:pStyle w:val="Anexos-sum"/>
        <w:rPr>
          <w:szCs w:val="24"/>
        </w:rPr>
      </w:pPr>
    </w:p>
    <w:tbl>
      <w:tblPr>
        <w:tblStyle w:val="TableNormal"/>
        <w:tblW w:w="412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7"/>
        <w:gridCol w:w="1747"/>
        <w:gridCol w:w="1923"/>
        <w:gridCol w:w="1746"/>
        <w:gridCol w:w="1926"/>
        <w:gridCol w:w="1221"/>
        <w:gridCol w:w="1224"/>
        <w:gridCol w:w="1051"/>
        <w:gridCol w:w="4167"/>
      </w:tblGrid>
      <w:tr w:rsidR="00A97FD9" w:rsidRPr="00AD6C39" w14:paraId="4763FDC7" w14:textId="77777777" w:rsidTr="00A97FD9">
        <w:trPr>
          <w:trHeight w:val="126"/>
          <w:jc w:val="center"/>
        </w:trPr>
        <w:tc>
          <w:tcPr>
            <w:tcW w:w="661" w:type="pct"/>
            <w:vMerge w:val="restart"/>
            <w:shd w:val="clear" w:color="auto" w:fill="D9D9D9" w:themeFill="background1" w:themeFillShade="D9"/>
            <w:vAlign w:val="center"/>
          </w:tcPr>
          <w:p w14:paraId="1A63C934" w14:textId="77777777" w:rsidR="00A97FD9" w:rsidRPr="00AD6C39" w:rsidRDefault="00A97FD9" w:rsidP="00AA00FC">
            <w:pPr>
              <w:pStyle w:val="TableParagraph"/>
              <w:jc w:val="center"/>
              <w:rPr>
                <w:rFonts w:ascii="Arial" w:hAnsi="Arial" w:cs="Arial"/>
                <w:b/>
                <w:sz w:val="18"/>
                <w:szCs w:val="18"/>
              </w:rPr>
            </w:pPr>
            <w:bookmarkStart w:id="63" w:name="_Hlk35417056"/>
            <w:r w:rsidRPr="00AD6C39">
              <w:rPr>
                <w:rFonts w:ascii="Arial" w:hAnsi="Arial" w:cs="Arial"/>
                <w:b/>
                <w:sz w:val="18"/>
                <w:szCs w:val="18"/>
              </w:rPr>
              <w:t>ZONA</w:t>
            </w:r>
          </w:p>
        </w:tc>
        <w:tc>
          <w:tcPr>
            <w:tcW w:w="505" w:type="pct"/>
            <w:vMerge w:val="restart"/>
            <w:shd w:val="clear" w:color="auto" w:fill="D9D9D9" w:themeFill="background1" w:themeFillShade="D9"/>
            <w:vAlign w:val="center"/>
          </w:tcPr>
          <w:p w14:paraId="012A835F" w14:textId="77777777" w:rsidR="00A97FD9" w:rsidRPr="00AD6C39" w:rsidRDefault="00A97FD9" w:rsidP="00AA00FC">
            <w:pPr>
              <w:pStyle w:val="TableParagraph"/>
              <w:ind w:left="32" w:right="73" w:hanging="23"/>
              <w:jc w:val="center"/>
              <w:rPr>
                <w:rFonts w:ascii="Arial" w:hAnsi="Arial" w:cs="Arial"/>
                <w:b/>
                <w:sz w:val="18"/>
                <w:szCs w:val="18"/>
              </w:rPr>
            </w:pPr>
            <w:r w:rsidRPr="00AD6C39">
              <w:rPr>
                <w:rFonts w:ascii="Arial" w:hAnsi="Arial" w:cs="Arial"/>
                <w:b/>
                <w:sz w:val="18"/>
                <w:szCs w:val="18"/>
              </w:rPr>
              <w:t>USOS PERMITIDOS</w:t>
            </w:r>
          </w:p>
        </w:tc>
        <w:tc>
          <w:tcPr>
            <w:tcW w:w="556" w:type="pct"/>
            <w:vMerge w:val="restart"/>
            <w:shd w:val="clear" w:color="auto" w:fill="D9D9D9" w:themeFill="background1" w:themeFillShade="D9"/>
            <w:vAlign w:val="center"/>
          </w:tcPr>
          <w:p w14:paraId="56FE7ED2" w14:textId="77777777" w:rsidR="00A97FD9" w:rsidRPr="00AD6C39" w:rsidRDefault="00A97FD9" w:rsidP="00AA00FC">
            <w:pPr>
              <w:pStyle w:val="TableParagraph"/>
              <w:ind w:right="-1" w:firstLine="17"/>
              <w:jc w:val="center"/>
              <w:rPr>
                <w:rFonts w:ascii="Arial" w:hAnsi="Arial" w:cs="Arial"/>
                <w:b/>
                <w:sz w:val="18"/>
                <w:szCs w:val="18"/>
              </w:rPr>
            </w:pPr>
            <w:r w:rsidRPr="00AD6C39">
              <w:rPr>
                <w:rFonts w:ascii="Arial" w:hAnsi="Arial" w:cs="Arial"/>
                <w:b/>
                <w:sz w:val="18"/>
                <w:szCs w:val="18"/>
              </w:rPr>
              <w:t>ÁREA MÍNIMA DO LOTE</w:t>
            </w:r>
          </w:p>
        </w:tc>
        <w:tc>
          <w:tcPr>
            <w:tcW w:w="1062" w:type="pct"/>
            <w:gridSpan w:val="2"/>
            <w:shd w:val="clear" w:color="auto" w:fill="D9D9D9" w:themeFill="background1" w:themeFillShade="D9"/>
            <w:vAlign w:val="center"/>
          </w:tcPr>
          <w:p w14:paraId="7C5417AD" w14:textId="31C8F391" w:rsidR="00A97FD9" w:rsidRPr="00AD6C39" w:rsidRDefault="00A97FD9" w:rsidP="00AA00FC">
            <w:pPr>
              <w:pStyle w:val="TableParagraph"/>
              <w:ind w:left="85" w:right="70"/>
              <w:jc w:val="center"/>
              <w:rPr>
                <w:rFonts w:ascii="Arial" w:hAnsi="Arial" w:cs="Arial"/>
                <w:b/>
                <w:sz w:val="20"/>
                <w:szCs w:val="20"/>
              </w:rPr>
            </w:pPr>
            <w:r w:rsidRPr="00AD6C39">
              <w:rPr>
                <w:rFonts w:ascii="Arial" w:hAnsi="Arial" w:cs="Arial"/>
                <w:b/>
                <w:sz w:val="18"/>
                <w:szCs w:val="20"/>
              </w:rPr>
              <w:t>RECUO MÍNIMO</w:t>
            </w:r>
          </w:p>
        </w:tc>
        <w:tc>
          <w:tcPr>
            <w:tcW w:w="353" w:type="pct"/>
            <w:vMerge w:val="restart"/>
            <w:shd w:val="clear" w:color="auto" w:fill="D9D9D9" w:themeFill="background1" w:themeFillShade="D9"/>
            <w:vAlign w:val="center"/>
          </w:tcPr>
          <w:p w14:paraId="411D47E6" w14:textId="77777777" w:rsidR="00A97FD9" w:rsidRPr="00AD6C39" w:rsidRDefault="00A97FD9" w:rsidP="00AA00FC">
            <w:pPr>
              <w:pStyle w:val="TableParagraph"/>
              <w:ind w:left="85" w:right="70"/>
              <w:jc w:val="center"/>
              <w:rPr>
                <w:rFonts w:ascii="Arial" w:hAnsi="Arial" w:cs="Arial"/>
                <w:b/>
                <w:sz w:val="18"/>
                <w:szCs w:val="20"/>
              </w:rPr>
            </w:pPr>
            <w:r w:rsidRPr="00AD6C39">
              <w:rPr>
                <w:rFonts w:ascii="Arial" w:hAnsi="Arial" w:cs="Arial"/>
                <w:b/>
                <w:sz w:val="18"/>
                <w:szCs w:val="20"/>
              </w:rPr>
              <w:t>T.O.</w:t>
            </w:r>
          </w:p>
        </w:tc>
        <w:tc>
          <w:tcPr>
            <w:tcW w:w="354" w:type="pct"/>
            <w:vMerge w:val="restart"/>
            <w:shd w:val="clear" w:color="auto" w:fill="D9D9D9" w:themeFill="background1" w:themeFillShade="D9"/>
            <w:vAlign w:val="center"/>
          </w:tcPr>
          <w:p w14:paraId="1B5C2CBB" w14:textId="77777777" w:rsidR="00A97FD9" w:rsidRPr="00AD6C39" w:rsidRDefault="00A97FD9" w:rsidP="00AA00FC">
            <w:pPr>
              <w:pStyle w:val="TableParagraph"/>
              <w:jc w:val="center"/>
              <w:rPr>
                <w:rFonts w:ascii="Arial" w:hAnsi="Arial" w:cs="Arial"/>
                <w:b/>
                <w:sz w:val="18"/>
                <w:szCs w:val="20"/>
              </w:rPr>
            </w:pPr>
            <w:r w:rsidRPr="00AD6C39">
              <w:rPr>
                <w:rFonts w:ascii="Arial" w:hAnsi="Arial" w:cs="Arial"/>
                <w:b/>
                <w:sz w:val="18"/>
                <w:szCs w:val="20"/>
              </w:rPr>
              <w:t>C.A.</w:t>
            </w:r>
          </w:p>
        </w:tc>
        <w:tc>
          <w:tcPr>
            <w:tcW w:w="304" w:type="pct"/>
            <w:vMerge w:val="restart"/>
            <w:shd w:val="clear" w:color="auto" w:fill="D9D9D9" w:themeFill="background1" w:themeFillShade="D9"/>
            <w:vAlign w:val="center"/>
          </w:tcPr>
          <w:p w14:paraId="3A2CC42C" w14:textId="77777777" w:rsidR="00A97FD9" w:rsidRPr="00AD6C39" w:rsidRDefault="00A97FD9" w:rsidP="00AA00FC">
            <w:pPr>
              <w:pStyle w:val="TableParagraph"/>
              <w:ind w:left="-142"/>
              <w:jc w:val="center"/>
              <w:rPr>
                <w:rFonts w:ascii="Arial" w:hAnsi="Arial" w:cs="Arial"/>
                <w:b/>
                <w:sz w:val="18"/>
                <w:szCs w:val="20"/>
              </w:rPr>
            </w:pPr>
            <w:proofErr w:type="gramStart"/>
            <w:r w:rsidRPr="00AD6C39">
              <w:rPr>
                <w:rFonts w:ascii="Arial" w:hAnsi="Arial" w:cs="Arial"/>
                <w:b/>
                <w:sz w:val="18"/>
                <w:szCs w:val="20"/>
              </w:rPr>
              <w:t>T.P</w:t>
            </w:r>
            <w:proofErr w:type="gramEnd"/>
          </w:p>
        </w:tc>
        <w:tc>
          <w:tcPr>
            <w:tcW w:w="1205" w:type="pct"/>
            <w:vMerge w:val="restart"/>
            <w:shd w:val="clear" w:color="auto" w:fill="D9D9D9" w:themeFill="background1" w:themeFillShade="D9"/>
            <w:vAlign w:val="center"/>
          </w:tcPr>
          <w:p w14:paraId="626E9556" w14:textId="77777777" w:rsidR="00A97FD9" w:rsidRPr="00AD6C39" w:rsidRDefault="00A97FD9" w:rsidP="00AA00FC">
            <w:pPr>
              <w:pStyle w:val="TableParagraph"/>
              <w:ind w:left="-142"/>
              <w:jc w:val="center"/>
              <w:rPr>
                <w:rFonts w:ascii="Arial" w:hAnsi="Arial" w:cs="Arial"/>
                <w:b/>
                <w:sz w:val="18"/>
                <w:szCs w:val="20"/>
              </w:rPr>
            </w:pPr>
            <w:r w:rsidRPr="00AD6C39">
              <w:rPr>
                <w:rFonts w:ascii="Arial" w:hAnsi="Arial" w:cs="Arial"/>
                <w:b/>
                <w:sz w:val="18"/>
                <w:szCs w:val="20"/>
              </w:rPr>
              <w:t>OBSERVAÇÕES</w:t>
            </w:r>
          </w:p>
        </w:tc>
      </w:tr>
      <w:tr w:rsidR="00A97FD9" w:rsidRPr="00AD6C39" w14:paraId="10CF0213" w14:textId="77777777" w:rsidTr="001C69E3">
        <w:trPr>
          <w:trHeight w:val="298"/>
          <w:jc w:val="center"/>
        </w:trPr>
        <w:tc>
          <w:tcPr>
            <w:tcW w:w="661" w:type="pct"/>
            <w:vMerge/>
            <w:shd w:val="clear" w:color="auto" w:fill="D9D9D9" w:themeFill="background1" w:themeFillShade="D9"/>
            <w:vAlign w:val="center"/>
          </w:tcPr>
          <w:p w14:paraId="620B8698" w14:textId="77777777" w:rsidR="00A97FD9" w:rsidRPr="00AD6C39" w:rsidRDefault="00A97FD9" w:rsidP="00AA00FC">
            <w:pPr>
              <w:pStyle w:val="TableParagraph"/>
              <w:ind w:left="107"/>
              <w:jc w:val="center"/>
              <w:rPr>
                <w:rFonts w:ascii="Arial" w:hAnsi="Arial" w:cs="Arial"/>
                <w:b/>
                <w:sz w:val="20"/>
                <w:szCs w:val="20"/>
              </w:rPr>
            </w:pPr>
          </w:p>
        </w:tc>
        <w:tc>
          <w:tcPr>
            <w:tcW w:w="505" w:type="pct"/>
            <w:vMerge/>
            <w:shd w:val="clear" w:color="auto" w:fill="D9D9D9" w:themeFill="background1" w:themeFillShade="D9"/>
            <w:vAlign w:val="center"/>
          </w:tcPr>
          <w:p w14:paraId="6F37641C" w14:textId="77777777" w:rsidR="00A97FD9" w:rsidRPr="00AD6C39" w:rsidRDefault="00A97FD9" w:rsidP="00AA00FC">
            <w:pPr>
              <w:pStyle w:val="TableParagraph"/>
              <w:ind w:left="194" w:right="162" w:hanging="90"/>
              <w:jc w:val="center"/>
              <w:rPr>
                <w:rFonts w:ascii="Arial" w:hAnsi="Arial" w:cs="Arial"/>
                <w:b/>
                <w:sz w:val="20"/>
                <w:szCs w:val="20"/>
              </w:rPr>
            </w:pPr>
          </w:p>
        </w:tc>
        <w:tc>
          <w:tcPr>
            <w:tcW w:w="556" w:type="pct"/>
            <w:vMerge/>
            <w:shd w:val="clear" w:color="auto" w:fill="D9D9D9" w:themeFill="background1" w:themeFillShade="D9"/>
            <w:vAlign w:val="center"/>
          </w:tcPr>
          <w:p w14:paraId="3B087FC8" w14:textId="77777777" w:rsidR="00A97FD9" w:rsidRPr="00AD6C39" w:rsidRDefault="00A97FD9" w:rsidP="00AA00FC">
            <w:pPr>
              <w:pStyle w:val="TableParagraph"/>
              <w:ind w:left="271" w:right="239" w:firstLine="17"/>
              <w:jc w:val="center"/>
              <w:rPr>
                <w:rFonts w:ascii="Arial" w:hAnsi="Arial" w:cs="Arial"/>
                <w:b/>
                <w:sz w:val="20"/>
                <w:szCs w:val="20"/>
              </w:rPr>
            </w:pPr>
          </w:p>
        </w:tc>
        <w:tc>
          <w:tcPr>
            <w:tcW w:w="505" w:type="pct"/>
            <w:shd w:val="clear" w:color="auto" w:fill="D9D9D9" w:themeFill="background1" w:themeFillShade="D9"/>
            <w:vAlign w:val="center"/>
          </w:tcPr>
          <w:p w14:paraId="501AEE00" w14:textId="588B407A" w:rsidR="00A97FD9" w:rsidRPr="00AD6C39" w:rsidRDefault="00A97FD9" w:rsidP="00AA00FC">
            <w:pPr>
              <w:pStyle w:val="TableParagraph"/>
              <w:ind w:left="85" w:right="70"/>
              <w:jc w:val="center"/>
              <w:rPr>
                <w:rFonts w:ascii="Arial" w:hAnsi="Arial" w:cs="Arial"/>
                <w:b/>
                <w:sz w:val="20"/>
                <w:szCs w:val="20"/>
              </w:rPr>
            </w:pPr>
            <w:r w:rsidRPr="00AD6C39">
              <w:rPr>
                <w:rFonts w:ascii="Arial" w:hAnsi="Arial" w:cs="Arial"/>
                <w:b/>
                <w:sz w:val="20"/>
                <w:szCs w:val="20"/>
              </w:rPr>
              <w:t>Frontal</w:t>
            </w:r>
          </w:p>
        </w:tc>
        <w:tc>
          <w:tcPr>
            <w:tcW w:w="557" w:type="pct"/>
            <w:shd w:val="clear" w:color="auto" w:fill="D9D9D9" w:themeFill="background1" w:themeFillShade="D9"/>
            <w:vAlign w:val="center"/>
          </w:tcPr>
          <w:p w14:paraId="342967BE" w14:textId="77777777" w:rsidR="00A97FD9" w:rsidRPr="00AD6C39" w:rsidRDefault="00A97FD9" w:rsidP="00AA00FC">
            <w:pPr>
              <w:pStyle w:val="TableParagraph"/>
              <w:ind w:left="85" w:right="70"/>
              <w:jc w:val="center"/>
              <w:rPr>
                <w:rFonts w:ascii="Arial" w:hAnsi="Arial" w:cs="Arial"/>
                <w:b/>
                <w:sz w:val="20"/>
                <w:szCs w:val="20"/>
              </w:rPr>
            </w:pPr>
            <w:r w:rsidRPr="00AD6C39">
              <w:rPr>
                <w:rFonts w:ascii="Arial" w:hAnsi="Arial" w:cs="Arial"/>
                <w:b/>
                <w:sz w:val="20"/>
                <w:szCs w:val="20"/>
              </w:rPr>
              <w:t>Lateral</w:t>
            </w:r>
          </w:p>
        </w:tc>
        <w:tc>
          <w:tcPr>
            <w:tcW w:w="353" w:type="pct"/>
            <w:vMerge/>
            <w:shd w:val="clear" w:color="auto" w:fill="D9D9D9" w:themeFill="background1" w:themeFillShade="D9"/>
            <w:vAlign w:val="center"/>
          </w:tcPr>
          <w:p w14:paraId="337DB386" w14:textId="77777777" w:rsidR="00A97FD9" w:rsidRPr="00AD6C39" w:rsidRDefault="00A97FD9" w:rsidP="00AA00FC">
            <w:pPr>
              <w:pStyle w:val="TableParagraph"/>
              <w:ind w:left="85" w:right="70"/>
              <w:jc w:val="center"/>
              <w:rPr>
                <w:rFonts w:ascii="Arial" w:hAnsi="Arial" w:cs="Arial"/>
                <w:b/>
                <w:sz w:val="20"/>
                <w:szCs w:val="20"/>
              </w:rPr>
            </w:pPr>
          </w:p>
        </w:tc>
        <w:tc>
          <w:tcPr>
            <w:tcW w:w="354" w:type="pct"/>
            <w:vMerge/>
            <w:shd w:val="clear" w:color="auto" w:fill="D9D9D9" w:themeFill="background1" w:themeFillShade="D9"/>
          </w:tcPr>
          <w:p w14:paraId="785CEACD" w14:textId="77777777" w:rsidR="00A97FD9" w:rsidRPr="00AD6C39" w:rsidRDefault="00A97FD9" w:rsidP="00AA00FC">
            <w:pPr>
              <w:pStyle w:val="TableParagraph"/>
              <w:jc w:val="center"/>
              <w:rPr>
                <w:rFonts w:ascii="Arial" w:hAnsi="Arial" w:cs="Arial"/>
                <w:b/>
                <w:sz w:val="20"/>
                <w:szCs w:val="20"/>
              </w:rPr>
            </w:pPr>
          </w:p>
        </w:tc>
        <w:tc>
          <w:tcPr>
            <w:tcW w:w="304" w:type="pct"/>
            <w:vMerge/>
            <w:shd w:val="clear" w:color="auto" w:fill="D9D9D9" w:themeFill="background1" w:themeFillShade="D9"/>
          </w:tcPr>
          <w:p w14:paraId="1FA8B37C" w14:textId="77777777" w:rsidR="00A97FD9" w:rsidRPr="00AD6C39" w:rsidRDefault="00A97FD9" w:rsidP="00AA00FC">
            <w:pPr>
              <w:pStyle w:val="TableParagraph"/>
              <w:ind w:left="-142"/>
              <w:jc w:val="center"/>
              <w:rPr>
                <w:rFonts w:ascii="Arial" w:hAnsi="Arial" w:cs="Arial"/>
                <w:b/>
                <w:sz w:val="20"/>
                <w:szCs w:val="20"/>
              </w:rPr>
            </w:pPr>
          </w:p>
        </w:tc>
        <w:tc>
          <w:tcPr>
            <w:tcW w:w="1205" w:type="pct"/>
            <w:vMerge/>
            <w:shd w:val="clear" w:color="auto" w:fill="D9D9D9" w:themeFill="background1" w:themeFillShade="D9"/>
            <w:vAlign w:val="center"/>
          </w:tcPr>
          <w:p w14:paraId="25FA5D03" w14:textId="77777777" w:rsidR="00A97FD9" w:rsidRPr="00AD6C39" w:rsidRDefault="00A97FD9" w:rsidP="00AA00FC">
            <w:pPr>
              <w:pStyle w:val="TableParagraph"/>
              <w:ind w:left="-142"/>
              <w:jc w:val="center"/>
              <w:rPr>
                <w:rFonts w:ascii="Arial" w:hAnsi="Arial" w:cs="Arial"/>
                <w:b/>
                <w:sz w:val="20"/>
                <w:szCs w:val="20"/>
              </w:rPr>
            </w:pPr>
          </w:p>
        </w:tc>
      </w:tr>
      <w:tr w:rsidR="001C69E3" w:rsidRPr="00AD6C39" w14:paraId="668D10E6" w14:textId="77777777" w:rsidTr="001C69E3">
        <w:trPr>
          <w:trHeight w:val="686"/>
          <w:jc w:val="center"/>
        </w:trPr>
        <w:tc>
          <w:tcPr>
            <w:tcW w:w="661" w:type="pct"/>
            <w:tcBorders>
              <w:right w:val="single" w:sz="4" w:space="0" w:color="auto"/>
            </w:tcBorders>
            <w:shd w:val="clear" w:color="auto" w:fill="F2F2F2" w:themeFill="background1" w:themeFillShade="F2"/>
            <w:vAlign w:val="center"/>
          </w:tcPr>
          <w:p w14:paraId="708F5F67"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ZPA – Zona de Proteção Ambiental</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74BDDB7" w14:textId="77777777" w:rsidR="001C69E3" w:rsidRPr="00AD6C39" w:rsidRDefault="001C69E3" w:rsidP="00AA00FC">
            <w:pPr>
              <w:pStyle w:val="TableParagraph"/>
              <w:ind w:left="16"/>
              <w:jc w:val="center"/>
              <w:rPr>
                <w:rFonts w:ascii="Arial" w:hAnsi="Arial" w:cs="Arial"/>
                <w:w w:val="99"/>
                <w:sz w:val="20"/>
                <w:szCs w:val="20"/>
              </w:rPr>
            </w:pPr>
            <w:r w:rsidRPr="00AD6C39">
              <w:rPr>
                <w:rFonts w:ascii="Arial" w:hAnsi="Arial" w:cs="Arial"/>
                <w:sz w:val="20"/>
                <w:szCs w:val="20"/>
                <w:lang w:val="pt-BR"/>
              </w:rPr>
              <w:t>-</w:t>
            </w:r>
          </w:p>
        </w:tc>
        <w:tc>
          <w:tcPr>
            <w:tcW w:w="556" w:type="pct"/>
            <w:tcBorders>
              <w:top w:val="single" w:sz="4" w:space="0" w:color="auto"/>
              <w:left w:val="single" w:sz="4" w:space="0" w:color="auto"/>
              <w:right w:val="single" w:sz="4" w:space="0" w:color="auto"/>
            </w:tcBorders>
            <w:shd w:val="clear" w:color="auto" w:fill="auto"/>
            <w:vAlign w:val="center"/>
          </w:tcPr>
          <w:p w14:paraId="44859384" w14:textId="77777777" w:rsidR="001C69E3" w:rsidRPr="00AD6C39" w:rsidRDefault="001C69E3" w:rsidP="00AA00FC">
            <w:pPr>
              <w:pStyle w:val="TableParagraph"/>
              <w:jc w:val="center"/>
              <w:rPr>
                <w:rFonts w:ascii="Arial" w:hAnsi="Arial" w:cs="Arial"/>
                <w:b/>
                <w:sz w:val="20"/>
                <w:szCs w:val="20"/>
              </w:rPr>
            </w:pPr>
            <w:r w:rsidRPr="00AD6C39">
              <w:rPr>
                <w:rFonts w:ascii="Arial" w:hAnsi="Arial" w:cs="Arial"/>
                <w:sz w:val="20"/>
                <w:szCs w:val="20"/>
                <w:lang w:val="pt-BR"/>
              </w:rPr>
              <w:t>-</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53790738" w14:textId="294861F4" w:rsidR="001C69E3" w:rsidRPr="00AD6C39" w:rsidRDefault="001C69E3" w:rsidP="00AA00FC">
            <w:pPr>
              <w:pStyle w:val="TableParagraph"/>
              <w:ind w:left="148" w:right="130"/>
              <w:jc w:val="center"/>
              <w:rPr>
                <w:rFonts w:ascii="Arial" w:hAnsi="Arial" w:cs="Arial"/>
                <w:sz w:val="20"/>
                <w:szCs w:val="20"/>
                <w:lang w:val="pt-BR"/>
              </w:rPr>
            </w:pPr>
            <w:r w:rsidRPr="00AD6C39">
              <w:rPr>
                <w:rFonts w:ascii="Arial" w:hAnsi="Arial" w:cs="Arial"/>
                <w:b/>
                <w:sz w:val="20"/>
                <w:szCs w:val="20"/>
                <w:lang w:val="pt-BR"/>
              </w:rPr>
              <w:t>-</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516C822" w14:textId="77777777" w:rsidR="001C69E3" w:rsidRPr="00AD6C39" w:rsidRDefault="001C69E3" w:rsidP="00AA00FC">
            <w:pPr>
              <w:pStyle w:val="TableParagraph"/>
              <w:ind w:left="173"/>
              <w:jc w:val="center"/>
              <w:rPr>
                <w:rFonts w:ascii="Arial" w:hAnsi="Arial" w:cs="Arial"/>
                <w:sz w:val="20"/>
                <w:szCs w:val="20"/>
                <w:lang w:val="pt-BR"/>
              </w:rPr>
            </w:pPr>
            <w:r w:rsidRPr="00AD6C39">
              <w:rPr>
                <w:rFonts w:ascii="Arial" w:hAnsi="Arial" w:cs="Arial"/>
                <w:sz w:val="20"/>
                <w:szCs w:val="20"/>
                <w:lang w:val="pt-BR"/>
              </w:rPr>
              <w:t>-</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608A38F" w14:textId="77777777" w:rsidR="001C69E3" w:rsidRPr="00AD6C39" w:rsidRDefault="001C69E3" w:rsidP="00AA00FC">
            <w:pPr>
              <w:pStyle w:val="TableParagraph"/>
              <w:ind w:left="5"/>
              <w:jc w:val="center"/>
              <w:rPr>
                <w:rFonts w:ascii="Arial" w:hAnsi="Arial" w:cs="Arial"/>
                <w:sz w:val="20"/>
                <w:szCs w:val="20"/>
              </w:rPr>
            </w:pPr>
            <w:r w:rsidRPr="00AD6C39">
              <w:rPr>
                <w:rFonts w:ascii="Arial" w:hAnsi="Arial" w:cs="Arial"/>
                <w:sz w:val="20"/>
                <w:szCs w:val="20"/>
                <w:lang w:val="pt-BR"/>
              </w:rPr>
              <w:t>-</w:t>
            </w:r>
          </w:p>
        </w:tc>
        <w:tc>
          <w:tcPr>
            <w:tcW w:w="354" w:type="pct"/>
            <w:tcBorders>
              <w:top w:val="single" w:sz="4" w:space="0" w:color="auto"/>
              <w:left w:val="single" w:sz="4" w:space="0" w:color="auto"/>
              <w:bottom w:val="single" w:sz="4" w:space="0" w:color="auto"/>
              <w:right w:val="single" w:sz="4" w:space="0" w:color="auto"/>
            </w:tcBorders>
            <w:vAlign w:val="center"/>
          </w:tcPr>
          <w:p w14:paraId="04776B50" w14:textId="77777777" w:rsidR="001C69E3" w:rsidRPr="00AD6C39" w:rsidRDefault="001C69E3" w:rsidP="00AA00FC">
            <w:pPr>
              <w:pStyle w:val="TableParagraph"/>
              <w:ind w:left="14" w:right="39"/>
              <w:jc w:val="center"/>
              <w:rPr>
                <w:rFonts w:ascii="Arial" w:hAnsi="Arial" w:cs="Arial"/>
                <w:sz w:val="20"/>
                <w:szCs w:val="20"/>
                <w:lang w:val="pt-BR"/>
              </w:rPr>
            </w:pPr>
            <w:r w:rsidRPr="00AD6C39">
              <w:rPr>
                <w:rFonts w:ascii="Arial" w:hAnsi="Arial" w:cs="Arial"/>
                <w:sz w:val="20"/>
                <w:szCs w:val="20"/>
                <w:lang w:val="pt-BR"/>
              </w:rPr>
              <w:t>-</w:t>
            </w:r>
          </w:p>
        </w:tc>
        <w:tc>
          <w:tcPr>
            <w:tcW w:w="304" w:type="pct"/>
            <w:tcBorders>
              <w:top w:val="single" w:sz="4" w:space="0" w:color="auto"/>
              <w:left w:val="single" w:sz="4" w:space="0" w:color="auto"/>
              <w:bottom w:val="single" w:sz="4" w:space="0" w:color="auto"/>
              <w:right w:val="single" w:sz="4" w:space="0" w:color="auto"/>
            </w:tcBorders>
            <w:vAlign w:val="center"/>
          </w:tcPr>
          <w:p w14:paraId="745C7EAD"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lang w:val="pt-BR"/>
              </w:rPr>
              <w:t>-</w:t>
            </w:r>
          </w:p>
        </w:tc>
        <w:tc>
          <w:tcPr>
            <w:tcW w:w="1205" w:type="pct"/>
            <w:vMerge w:val="restart"/>
            <w:tcBorders>
              <w:top w:val="single" w:sz="4" w:space="0" w:color="auto"/>
              <w:left w:val="single" w:sz="4" w:space="0" w:color="auto"/>
              <w:right w:val="single" w:sz="4" w:space="0" w:color="auto"/>
            </w:tcBorders>
            <w:shd w:val="clear" w:color="auto" w:fill="auto"/>
            <w:vAlign w:val="center"/>
          </w:tcPr>
          <w:p w14:paraId="3F2E92BD" w14:textId="4CFCD965" w:rsidR="001C69E3" w:rsidRDefault="004E59C2" w:rsidP="004E59C2">
            <w:pPr>
              <w:pStyle w:val="TableParagraph"/>
              <w:tabs>
                <w:tab w:val="left" w:pos="462"/>
              </w:tabs>
              <w:ind w:right="52"/>
              <w:jc w:val="both"/>
              <w:rPr>
                <w:rFonts w:ascii="Arial" w:hAnsi="Arial" w:cs="Arial"/>
                <w:sz w:val="20"/>
                <w:szCs w:val="20"/>
                <w:lang w:val="pt-BR"/>
              </w:rPr>
            </w:pPr>
            <w:r>
              <w:rPr>
                <w:rFonts w:ascii="Arial" w:hAnsi="Arial" w:cs="Arial"/>
                <w:sz w:val="20"/>
                <w:szCs w:val="20"/>
                <w:lang w:val="pt-BR"/>
              </w:rPr>
              <w:t xml:space="preserve">- </w:t>
            </w:r>
            <w:r w:rsidR="001C69E3" w:rsidRPr="00AD6C39">
              <w:rPr>
                <w:rFonts w:ascii="Arial" w:hAnsi="Arial" w:cs="Arial"/>
                <w:sz w:val="20"/>
                <w:szCs w:val="20"/>
                <w:lang w:val="pt-BR"/>
              </w:rPr>
              <w:t xml:space="preserve">Para </w:t>
            </w:r>
            <w:r w:rsidR="001C69E3" w:rsidRPr="007032F7">
              <w:rPr>
                <w:rFonts w:ascii="Arial" w:hAnsi="Arial" w:cs="Arial"/>
                <w:sz w:val="20"/>
                <w:szCs w:val="20"/>
                <w:lang w:val="pt-BR"/>
              </w:rPr>
              <w:t xml:space="preserve">Condomínio de lotes ou Edilícios </w:t>
            </w:r>
            <w:r w:rsidR="001C69E3" w:rsidRPr="00AD6C39">
              <w:rPr>
                <w:rFonts w:ascii="Arial" w:hAnsi="Arial" w:cs="Arial"/>
                <w:sz w:val="20"/>
                <w:szCs w:val="20"/>
                <w:lang w:val="pt-BR"/>
              </w:rPr>
              <w:t>é permitido lote</w:t>
            </w:r>
            <w:r w:rsidR="001C69E3">
              <w:rPr>
                <w:rFonts w:ascii="Arial" w:hAnsi="Arial" w:cs="Arial"/>
                <w:sz w:val="20"/>
                <w:szCs w:val="20"/>
                <w:lang w:val="pt-BR"/>
              </w:rPr>
              <w:t>s ou unidades autônomas</w:t>
            </w:r>
            <w:r w:rsidR="001C69E3" w:rsidRPr="00AD6C39">
              <w:rPr>
                <w:rFonts w:ascii="Arial" w:hAnsi="Arial" w:cs="Arial"/>
                <w:sz w:val="20"/>
                <w:szCs w:val="20"/>
                <w:lang w:val="pt-BR"/>
              </w:rPr>
              <w:t xml:space="preserve"> com 180,00m² (9,00x20,00m)</w:t>
            </w:r>
            <w:r w:rsidR="001C69E3">
              <w:rPr>
                <w:rFonts w:ascii="Arial" w:hAnsi="Arial" w:cs="Arial"/>
                <w:sz w:val="20"/>
                <w:szCs w:val="20"/>
                <w:lang w:val="pt-BR"/>
              </w:rPr>
              <w:t xml:space="preserve"> em todas as zonas permissíveis.</w:t>
            </w:r>
          </w:p>
          <w:p w14:paraId="2B6BE902" w14:textId="65D6BC6E" w:rsidR="001C69E3" w:rsidRDefault="001C69E3" w:rsidP="004E59C2">
            <w:pPr>
              <w:pStyle w:val="TableParagraph"/>
              <w:tabs>
                <w:tab w:val="left" w:pos="462"/>
              </w:tabs>
              <w:ind w:left="320" w:right="52"/>
              <w:jc w:val="both"/>
              <w:rPr>
                <w:rFonts w:ascii="Arial" w:hAnsi="Arial" w:cs="Arial"/>
                <w:sz w:val="20"/>
                <w:szCs w:val="20"/>
                <w:lang w:val="pt-BR"/>
              </w:rPr>
            </w:pPr>
          </w:p>
          <w:p w14:paraId="5A2D3DF4" w14:textId="648888F0" w:rsidR="001C69E3" w:rsidRPr="00AD6C39" w:rsidRDefault="004E59C2" w:rsidP="004E59C2">
            <w:pPr>
              <w:pStyle w:val="TableParagraph"/>
              <w:ind w:right="52"/>
              <w:jc w:val="both"/>
              <w:rPr>
                <w:rFonts w:ascii="Arial" w:hAnsi="Arial" w:cs="Arial"/>
                <w:sz w:val="20"/>
                <w:szCs w:val="20"/>
                <w:lang w:val="pt-BR"/>
              </w:rPr>
            </w:pPr>
            <w:r>
              <w:rPr>
                <w:rFonts w:ascii="Arial" w:hAnsi="Arial" w:cs="Arial"/>
                <w:sz w:val="20"/>
                <w:szCs w:val="20"/>
                <w:lang w:val="pt-BR"/>
              </w:rPr>
              <w:t xml:space="preserve">- </w:t>
            </w:r>
            <w:r w:rsidR="001C69E3" w:rsidRPr="007032F7">
              <w:rPr>
                <w:rFonts w:ascii="Arial" w:hAnsi="Arial" w:cs="Arial"/>
                <w:sz w:val="20"/>
                <w:szCs w:val="20"/>
                <w:lang w:val="pt-BR"/>
              </w:rPr>
              <w:t>Nos corredores na Zona Urbana Mista, par</w:t>
            </w:r>
            <w:bookmarkStart w:id="64" w:name="_Hlk69136464"/>
            <w:r w:rsidR="001C69E3" w:rsidRPr="007032F7">
              <w:rPr>
                <w:rFonts w:ascii="Arial" w:hAnsi="Arial" w:cs="Arial"/>
                <w:sz w:val="20"/>
                <w:szCs w:val="20"/>
                <w:lang w:val="pt-BR"/>
              </w:rPr>
              <w:t xml:space="preserve">a habitações Multifamiliares em Condomínios Verticais, permitido </w:t>
            </w:r>
            <w:bookmarkEnd w:id="64"/>
            <w:r w:rsidR="001C69E3" w:rsidRPr="007032F7">
              <w:rPr>
                <w:rFonts w:ascii="Arial" w:hAnsi="Arial" w:cs="Arial"/>
                <w:sz w:val="20"/>
                <w:szCs w:val="20"/>
                <w:lang w:val="pt-BR"/>
              </w:rPr>
              <w:t>até 8 pavimentos (H8), permissível, mediante outorga onerosa do direito de construir, até 15 pavimento (H15)</w:t>
            </w:r>
          </w:p>
          <w:p w14:paraId="14AEB127" w14:textId="1CB4348D" w:rsidR="001C69E3" w:rsidRPr="004E59C2" w:rsidRDefault="001C69E3" w:rsidP="004E59C2">
            <w:pPr>
              <w:pStyle w:val="TableParagraph"/>
              <w:tabs>
                <w:tab w:val="left" w:pos="430"/>
                <w:tab w:val="left" w:pos="431"/>
              </w:tabs>
              <w:jc w:val="both"/>
              <w:rPr>
                <w:rFonts w:ascii="Arial" w:hAnsi="Arial" w:cs="Arial"/>
                <w:sz w:val="20"/>
                <w:szCs w:val="20"/>
                <w:lang w:val="pt-BR"/>
              </w:rPr>
            </w:pPr>
          </w:p>
          <w:p w14:paraId="4850C669" w14:textId="77777777" w:rsidR="001C69E3" w:rsidRPr="004E59C2" w:rsidRDefault="001C69E3" w:rsidP="004E59C2">
            <w:pPr>
              <w:pStyle w:val="TableParagraph"/>
              <w:tabs>
                <w:tab w:val="left" w:pos="430"/>
                <w:tab w:val="left" w:pos="431"/>
              </w:tabs>
              <w:jc w:val="both"/>
              <w:rPr>
                <w:rFonts w:ascii="Arial" w:hAnsi="Arial" w:cs="Arial"/>
                <w:sz w:val="20"/>
                <w:szCs w:val="20"/>
                <w:lang w:val="pt-BR"/>
              </w:rPr>
            </w:pPr>
          </w:p>
          <w:p w14:paraId="0CCEF425" w14:textId="6E95B146" w:rsidR="001C69E3" w:rsidRDefault="004E59C2" w:rsidP="004E59C2">
            <w:pPr>
              <w:pStyle w:val="TableParagraph"/>
              <w:tabs>
                <w:tab w:val="left" w:pos="430"/>
                <w:tab w:val="left" w:pos="431"/>
              </w:tabs>
              <w:jc w:val="both"/>
              <w:rPr>
                <w:rFonts w:ascii="Arial" w:hAnsi="Arial" w:cs="Arial"/>
                <w:sz w:val="20"/>
                <w:szCs w:val="20"/>
                <w:lang w:val="pt-BR"/>
              </w:rPr>
            </w:pPr>
            <w:r>
              <w:rPr>
                <w:rFonts w:ascii="Arial" w:hAnsi="Arial" w:cs="Arial"/>
                <w:sz w:val="20"/>
                <w:szCs w:val="20"/>
                <w:lang w:val="pt-BR"/>
              </w:rPr>
              <w:t xml:space="preserve">- </w:t>
            </w:r>
            <w:r w:rsidR="001C69E3">
              <w:rPr>
                <w:rFonts w:ascii="Arial" w:hAnsi="Arial" w:cs="Arial"/>
                <w:sz w:val="20"/>
                <w:szCs w:val="20"/>
                <w:lang w:val="pt-BR"/>
              </w:rPr>
              <w:t xml:space="preserve">Na ZUEIT, </w:t>
            </w:r>
            <w:r w:rsidR="001C69E3" w:rsidRPr="00514A80">
              <w:rPr>
                <w:rFonts w:ascii="Arial" w:hAnsi="Arial" w:cs="Arial"/>
                <w:sz w:val="20"/>
                <w:szCs w:val="20"/>
                <w:lang w:val="pt-BR"/>
              </w:rPr>
              <w:t>Respeitar as normas fixadas na Lei Complementar nº 07/2004</w:t>
            </w:r>
          </w:p>
          <w:p w14:paraId="56746A68" w14:textId="4B230434" w:rsidR="001C69E3" w:rsidRDefault="001C69E3" w:rsidP="004E59C2">
            <w:pPr>
              <w:pStyle w:val="TableParagraph"/>
              <w:tabs>
                <w:tab w:val="left" w:pos="430"/>
                <w:tab w:val="left" w:pos="431"/>
              </w:tabs>
              <w:ind w:left="430"/>
              <w:jc w:val="both"/>
              <w:rPr>
                <w:rFonts w:ascii="Arial" w:hAnsi="Arial" w:cs="Arial"/>
                <w:sz w:val="20"/>
                <w:szCs w:val="20"/>
                <w:lang w:val="pt-BR"/>
              </w:rPr>
            </w:pPr>
          </w:p>
          <w:p w14:paraId="1965125D" w14:textId="77777777" w:rsidR="001C69E3" w:rsidRPr="00514A80" w:rsidRDefault="001C69E3" w:rsidP="004E59C2">
            <w:pPr>
              <w:pStyle w:val="TableParagraph"/>
              <w:tabs>
                <w:tab w:val="left" w:pos="430"/>
                <w:tab w:val="left" w:pos="431"/>
              </w:tabs>
              <w:ind w:left="430"/>
              <w:jc w:val="both"/>
              <w:rPr>
                <w:rFonts w:ascii="Arial" w:hAnsi="Arial" w:cs="Arial"/>
                <w:sz w:val="20"/>
                <w:szCs w:val="20"/>
                <w:lang w:val="pt-BR"/>
              </w:rPr>
            </w:pPr>
          </w:p>
          <w:p w14:paraId="7A78F426" w14:textId="51DB83C7" w:rsidR="001C69E3" w:rsidRPr="00AD6C39" w:rsidRDefault="004E59C2" w:rsidP="004E59C2">
            <w:pPr>
              <w:pStyle w:val="TableParagraph"/>
              <w:tabs>
                <w:tab w:val="left" w:pos="430"/>
                <w:tab w:val="left" w:pos="431"/>
              </w:tabs>
              <w:jc w:val="both"/>
              <w:rPr>
                <w:rFonts w:ascii="Arial" w:hAnsi="Arial" w:cs="Arial"/>
                <w:sz w:val="20"/>
                <w:szCs w:val="20"/>
                <w:lang w:val="pt-BR"/>
              </w:rPr>
            </w:pPr>
            <w:r>
              <w:rPr>
                <w:rFonts w:ascii="Arial" w:hAnsi="Arial" w:cs="Arial"/>
                <w:sz w:val="20"/>
                <w:szCs w:val="20"/>
                <w:lang w:val="pt-BR"/>
              </w:rPr>
              <w:t xml:space="preserve">- </w:t>
            </w:r>
            <w:r w:rsidR="001C69E3">
              <w:rPr>
                <w:rFonts w:ascii="Arial" w:hAnsi="Arial" w:cs="Arial"/>
                <w:sz w:val="20"/>
                <w:szCs w:val="20"/>
                <w:lang w:val="pt-BR"/>
              </w:rPr>
              <w:t xml:space="preserve">Na ZUEIT, </w:t>
            </w:r>
            <w:r w:rsidR="001C69E3" w:rsidRPr="00AD6C39">
              <w:rPr>
                <w:rFonts w:ascii="Arial" w:hAnsi="Arial" w:cs="Arial"/>
                <w:sz w:val="20"/>
                <w:szCs w:val="20"/>
                <w:lang w:val="pt-BR"/>
              </w:rPr>
              <w:t>Construções de no máximo dois</w:t>
            </w:r>
            <w:r w:rsidR="001C69E3" w:rsidRPr="004E59C2">
              <w:rPr>
                <w:rFonts w:ascii="Arial" w:hAnsi="Arial" w:cs="Arial"/>
                <w:sz w:val="20"/>
                <w:szCs w:val="20"/>
                <w:lang w:val="pt-BR"/>
              </w:rPr>
              <w:t xml:space="preserve"> </w:t>
            </w:r>
            <w:r w:rsidR="001C69E3" w:rsidRPr="00AD6C39">
              <w:rPr>
                <w:rFonts w:ascii="Arial" w:hAnsi="Arial" w:cs="Arial"/>
                <w:sz w:val="20"/>
                <w:szCs w:val="20"/>
                <w:lang w:val="pt-BR"/>
              </w:rPr>
              <w:t>andares.</w:t>
            </w:r>
          </w:p>
          <w:p w14:paraId="0D3B454D" w14:textId="557E3A99" w:rsidR="001C69E3" w:rsidRPr="00AD6C39" w:rsidRDefault="001C69E3" w:rsidP="004E59C2">
            <w:pPr>
              <w:pStyle w:val="TableParagraph"/>
              <w:tabs>
                <w:tab w:val="left" w:pos="430"/>
                <w:tab w:val="left" w:pos="431"/>
              </w:tabs>
              <w:jc w:val="both"/>
              <w:rPr>
                <w:rFonts w:ascii="Arial" w:hAnsi="Arial" w:cs="Arial"/>
                <w:sz w:val="20"/>
                <w:szCs w:val="20"/>
                <w:lang w:val="pt-BR"/>
              </w:rPr>
            </w:pPr>
          </w:p>
          <w:p w14:paraId="35DE593D" w14:textId="669ADDFD" w:rsidR="001C69E3" w:rsidRPr="00AD6C39" w:rsidRDefault="001C69E3" w:rsidP="004E59C2">
            <w:pPr>
              <w:pStyle w:val="TableParagraph"/>
              <w:tabs>
                <w:tab w:val="left" w:pos="430"/>
                <w:tab w:val="left" w:pos="431"/>
              </w:tabs>
              <w:jc w:val="both"/>
              <w:rPr>
                <w:rFonts w:ascii="Arial" w:hAnsi="Arial" w:cs="Arial"/>
                <w:sz w:val="20"/>
                <w:szCs w:val="20"/>
                <w:lang w:val="pt-BR"/>
              </w:rPr>
            </w:pPr>
          </w:p>
          <w:p w14:paraId="0FB39C6D" w14:textId="3E95338A" w:rsidR="001C69E3" w:rsidRPr="004E59C2" w:rsidRDefault="004E59C2" w:rsidP="004E59C2">
            <w:pPr>
              <w:pStyle w:val="TableParagraph"/>
              <w:tabs>
                <w:tab w:val="left" w:pos="430"/>
                <w:tab w:val="left" w:pos="431"/>
              </w:tabs>
              <w:jc w:val="both"/>
              <w:rPr>
                <w:rFonts w:ascii="Arial" w:hAnsi="Arial" w:cs="Arial"/>
                <w:sz w:val="20"/>
                <w:szCs w:val="20"/>
                <w:lang w:val="pt-BR"/>
              </w:rPr>
            </w:pPr>
            <w:r>
              <w:rPr>
                <w:rFonts w:ascii="Arial" w:hAnsi="Arial" w:cs="Arial"/>
                <w:sz w:val="20"/>
                <w:szCs w:val="20"/>
                <w:lang w:val="pt-BR"/>
              </w:rPr>
              <w:t xml:space="preserve">- </w:t>
            </w:r>
            <w:r w:rsidR="001C69E3" w:rsidRPr="003C67CB">
              <w:rPr>
                <w:rFonts w:ascii="Arial" w:hAnsi="Arial" w:cs="Arial"/>
                <w:sz w:val="20"/>
                <w:szCs w:val="20"/>
                <w:lang w:val="pt-BR"/>
              </w:rPr>
              <w:t xml:space="preserve">Não será permitido desmembramento </w:t>
            </w:r>
            <w:r w:rsidR="001C69E3" w:rsidRPr="007032F7">
              <w:rPr>
                <w:rFonts w:ascii="Arial" w:hAnsi="Arial" w:cs="Arial"/>
                <w:sz w:val="20"/>
                <w:szCs w:val="20"/>
                <w:lang w:val="pt-BR"/>
              </w:rPr>
              <w:t>que resulte em lote com área e testada menor que o estabelecido para a zona</w:t>
            </w:r>
            <w:r>
              <w:rPr>
                <w:rFonts w:ascii="Arial" w:hAnsi="Arial" w:cs="Arial"/>
                <w:sz w:val="20"/>
                <w:szCs w:val="20"/>
                <w:lang w:val="pt-BR"/>
              </w:rPr>
              <w:t xml:space="preserve"> em que se situe, exceto regularização fundiária. </w:t>
            </w:r>
          </w:p>
          <w:p w14:paraId="1B74AFE8" w14:textId="50231D4B" w:rsidR="001C69E3" w:rsidRPr="00AD6C39" w:rsidRDefault="001C69E3" w:rsidP="004E59C2">
            <w:pPr>
              <w:pStyle w:val="TableParagraph"/>
              <w:tabs>
                <w:tab w:val="left" w:pos="430"/>
                <w:tab w:val="left" w:pos="431"/>
              </w:tabs>
              <w:jc w:val="both"/>
              <w:rPr>
                <w:rFonts w:ascii="Arial" w:hAnsi="Arial" w:cs="Arial"/>
                <w:sz w:val="20"/>
                <w:szCs w:val="20"/>
                <w:lang w:val="pt-BR"/>
              </w:rPr>
            </w:pPr>
          </w:p>
        </w:tc>
      </w:tr>
      <w:tr w:rsidR="001C69E3" w:rsidRPr="00AD6C39" w14:paraId="11601819" w14:textId="77777777" w:rsidTr="001C69E3">
        <w:trPr>
          <w:trHeight w:val="544"/>
          <w:jc w:val="center"/>
        </w:trPr>
        <w:tc>
          <w:tcPr>
            <w:tcW w:w="661" w:type="pct"/>
            <w:vMerge w:val="restart"/>
            <w:tcBorders>
              <w:right w:val="single" w:sz="4" w:space="0" w:color="auto"/>
            </w:tcBorders>
            <w:shd w:val="clear" w:color="auto" w:fill="F2F2F2" w:themeFill="background1" w:themeFillShade="F2"/>
            <w:vAlign w:val="center"/>
          </w:tcPr>
          <w:p w14:paraId="4CCE3B8B"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ZUR – Zona Urbana Residencial</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F243B" w14:textId="77777777" w:rsidR="001C69E3" w:rsidRPr="00AD6C39" w:rsidRDefault="001C69E3" w:rsidP="00AA00FC">
            <w:pPr>
              <w:pStyle w:val="TableParagraph"/>
              <w:ind w:left="16"/>
              <w:jc w:val="center"/>
              <w:rPr>
                <w:rFonts w:ascii="Arial" w:hAnsi="Arial" w:cs="Arial"/>
                <w:sz w:val="20"/>
                <w:szCs w:val="20"/>
              </w:rPr>
            </w:pPr>
            <w:r w:rsidRPr="00AD6C39">
              <w:rPr>
                <w:rFonts w:ascii="Arial" w:hAnsi="Arial" w:cs="Arial"/>
                <w:w w:val="99"/>
                <w:sz w:val="20"/>
                <w:szCs w:val="20"/>
              </w:rPr>
              <w:t>R</w:t>
            </w:r>
          </w:p>
        </w:tc>
        <w:tc>
          <w:tcPr>
            <w:tcW w:w="556" w:type="pct"/>
            <w:vMerge w:val="restart"/>
            <w:tcBorders>
              <w:top w:val="single" w:sz="4" w:space="0" w:color="auto"/>
              <w:left w:val="single" w:sz="4" w:space="0" w:color="auto"/>
              <w:right w:val="single" w:sz="4" w:space="0" w:color="auto"/>
            </w:tcBorders>
            <w:shd w:val="clear" w:color="auto" w:fill="auto"/>
            <w:vAlign w:val="center"/>
          </w:tcPr>
          <w:p w14:paraId="0BADB205" w14:textId="77777777" w:rsidR="001C69E3" w:rsidRPr="00AD6C39" w:rsidRDefault="001C69E3" w:rsidP="00AA00FC">
            <w:pPr>
              <w:pStyle w:val="TableParagraph"/>
              <w:jc w:val="center"/>
              <w:rPr>
                <w:rFonts w:ascii="Arial" w:hAnsi="Arial" w:cs="Arial"/>
                <w:b/>
                <w:sz w:val="20"/>
                <w:szCs w:val="20"/>
              </w:rPr>
            </w:pPr>
          </w:p>
          <w:p w14:paraId="21932157" w14:textId="77777777" w:rsidR="001C69E3" w:rsidRPr="00AD6C39" w:rsidRDefault="001C69E3" w:rsidP="00AA00FC">
            <w:pPr>
              <w:pStyle w:val="TableParagraph"/>
              <w:jc w:val="center"/>
              <w:rPr>
                <w:rFonts w:ascii="Arial" w:hAnsi="Arial" w:cs="Arial"/>
                <w:b/>
                <w:sz w:val="20"/>
                <w:szCs w:val="20"/>
              </w:rPr>
            </w:pPr>
          </w:p>
          <w:p w14:paraId="2472D0F0"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 xml:space="preserve">11x22,00 </w:t>
            </w:r>
          </w:p>
          <w:p w14:paraId="63C641DB"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(242,00m²)</w:t>
            </w:r>
          </w:p>
          <w:p w14:paraId="47D95104" w14:textId="77777777" w:rsidR="001C69E3" w:rsidRPr="00AD6C39" w:rsidRDefault="001C69E3" w:rsidP="00AA00FC">
            <w:pPr>
              <w:pStyle w:val="TableParagraph"/>
              <w:jc w:val="center"/>
              <w:rPr>
                <w:rFonts w:ascii="Arial" w:hAnsi="Arial" w:cs="Arial"/>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7705D3DA" w14:textId="09657530" w:rsidR="001C69E3" w:rsidRPr="00AD6C39" w:rsidRDefault="001C69E3" w:rsidP="00AA00FC">
            <w:pPr>
              <w:pStyle w:val="TableParagraph"/>
              <w:ind w:left="148" w:right="130"/>
              <w:jc w:val="center"/>
              <w:rPr>
                <w:rFonts w:ascii="Arial" w:hAnsi="Arial" w:cs="Arial"/>
                <w:sz w:val="20"/>
                <w:szCs w:val="20"/>
                <w:lang w:val="pt-BR"/>
              </w:rPr>
            </w:pPr>
            <w:r w:rsidRPr="00AD6C39">
              <w:rPr>
                <w:rFonts w:ascii="Arial" w:hAnsi="Arial" w:cs="Arial"/>
                <w:sz w:val="20"/>
                <w:szCs w:val="20"/>
                <w:lang w:val="pt-BR"/>
              </w:rPr>
              <w:t>1,50m</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59D4463" w14:textId="77777777" w:rsidR="001C69E3" w:rsidRPr="00AD6C39" w:rsidRDefault="001C69E3" w:rsidP="00AA00FC">
            <w:pPr>
              <w:pStyle w:val="TableParagraph"/>
              <w:ind w:left="15"/>
              <w:jc w:val="center"/>
              <w:rPr>
                <w:rFonts w:ascii="Arial" w:hAnsi="Arial" w:cs="Arial"/>
                <w:sz w:val="20"/>
                <w:szCs w:val="20"/>
                <w:lang w:val="pt-BR"/>
              </w:rPr>
            </w:pPr>
            <w:r w:rsidRPr="00AD6C39">
              <w:rPr>
                <w:rFonts w:ascii="Arial" w:hAnsi="Arial" w:cs="Arial"/>
                <w:sz w:val="20"/>
                <w:szCs w:val="20"/>
                <w:lang w:val="pt-BR"/>
              </w:rPr>
              <w:t>1,50m</w:t>
            </w:r>
          </w:p>
        </w:tc>
        <w:tc>
          <w:tcPr>
            <w:tcW w:w="353" w:type="pct"/>
            <w:vMerge w:val="restart"/>
            <w:tcBorders>
              <w:top w:val="single" w:sz="4" w:space="0" w:color="auto"/>
              <w:left w:val="single" w:sz="4" w:space="0" w:color="auto"/>
              <w:right w:val="single" w:sz="4" w:space="0" w:color="auto"/>
            </w:tcBorders>
            <w:shd w:val="clear" w:color="auto" w:fill="auto"/>
            <w:vAlign w:val="center"/>
          </w:tcPr>
          <w:p w14:paraId="6D555CE8" w14:textId="77777777" w:rsidR="001C69E3" w:rsidRPr="00AD6C39" w:rsidRDefault="001C69E3" w:rsidP="00AA00FC">
            <w:pPr>
              <w:pStyle w:val="TableParagraph"/>
              <w:ind w:left="5"/>
              <w:jc w:val="center"/>
              <w:rPr>
                <w:rFonts w:ascii="Arial" w:hAnsi="Arial" w:cs="Arial"/>
                <w:sz w:val="20"/>
                <w:szCs w:val="20"/>
              </w:rPr>
            </w:pPr>
            <w:r w:rsidRPr="00AD6C39">
              <w:rPr>
                <w:rFonts w:ascii="Arial" w:hAnsi="Arial" w:cs="Arial"/>
                <w:sz w:val="20"/>
                <w:szCs w:val="20"/>
              </w:rPr>
              <w:t>85%</w:t>
            </w:r>
          </w:p>
        </w:tc>
        <w:tc>
          <w:tcPr>
            <w:tcW w:w="354" w:type="pct"/>
            <w:vMerge w:val="restart"/>
            <w:tcBorders>
              <w:top w:val="single" w:sz="4" w:space="0" w:color="auto"/>
              <w:left w:val="single" w:sz="4" w:space="0" w:color="auto"/>
              <w:right w:val="single" w:sz="4" w:space="0" w:color="auto"/>
            </w:tcBorders>
            <w:vAlign w:val="center"/>
          </w:tcPr>
          <w:p w14:paraId="7EDA3367" w14:textId="77777777" w:rsidR="001C69E3" w:rsidRPr="00AD6C39" w:rsidRDefault="001C69E3" w:rsidP="00AA00FC">
            <w:pPr>
              <w:pStyle w:val="TableParagraph"/>
              <w:ind w:left="14" w:right="39"/>
              <w:jc w:val="center"/>
              <w:rPr>
                <w:rFonts w:ascii="Arial" w:hAnsi="Arial" w:cs="Arial"/>
                <w:sz w:val="20"/>
                <w:szCs w:val="20"/>
              </w:rPr>
            </w:pPr>
            <w:r w:rsidRPr="00AD6C39">
              <w:rPr>
                <w:rFonts w:ascii="Arial" w:hAnsi="Arial" w:cs="Arial"/>
                <w:sz w:val="20"/>
                <w:szCs w:val="20"/>
              </w:rPr>
              <w:t>1,4</w:t>
            </w:r>
          </w:p>
        </w:tc>
        <w:tc>
          <w:tcPr>
            <w:tcW w:w="304" w:type="pct"/>
            <w:vMerge w:val="restart"/>
            <w:tcBorders>
              <w:top w:val="single" w:sz="4" w:space="0" w:color="auto"/>
              <w:left w:val="single" w:sz="4" w:space="0" w:color="auto"/>
              <w:right w:val="single" w:sz="4" w:space="0" w:color="auto"/>
            </w:tcBorders>
            <w:vAlign w:val="center"/>
          </w:tcPr>
          <w:p w14:paraId="13F2F1D4" w14:textId="77777777" w:rsidR="001C69E3" w:rsidRPr="00AD6C39" w:rsidRDefault="001C69E3" w:rsidP="00AA00FC">
            <w:pPr>
              <w:pStyle w:val="TableParagraph"/>
              <w:tabs>
                <w:tab w:val="left" w:pos="462"/>
              </w:tabs>
              <w:ind w:right="52" w:firstLine="51"/>
              <w:jc w:val="center"/>
              <w:rPr>
                <w:rFonts w:ascii="Arial" w:hAnsi="Arial" w:cs="Arial"/>
                <w:sz w:val="20"/>
                <w:szCs w:val="20"/>
                <w:lang w:val="pt-BR"/>
              </w:rPr>
            </w:pPr>
            <w:r w:rsidRPr="00AD6C39">
              <w:rPr>
                <w:rFonts w:ascii="Arial" w:hAnsi="Arial" w:cs="Arial"/>
                <w:sz w:val="20"/>
                <w:szCs w:val="20"/>
                <w:lang w:val="pt-BR"/>
              </w:rPr>
              <w:t>15%</w:t>
            </w:r>
          </w:p>
        </w:tc>
        <w:tc>
          <w:tcPr>
            <w:tcW w:w="1205" w:type="pct"/>
            <w:vMerge/>
            <w:tcBorders>
              <w:left w:val="single" w:sz="4" w:space="0" w:color="auto"/>
              <w:right w:val="single" w:sz="4" w:space="0" w:color="auto"/>
            </w:tcBorders>
            <w:shd w:val="clear" w:color="auto" w:fill="auto"/>
            <w:vAlign w:val="center"/>
          </w:tcPr>
          <w:p w14:paraId="5ED7A19E" w14:textId="5CC3C48D" w:rsidR="001C69E3" w:rsidRPr="007032F7"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546A118F" w14:textId="77777777" w:rsidTr="001C69E3">
        <w:trPr>
          <w:trHeight w:val="560"/>
          <w:jc w:val="center"/>
        </w:trPr>
        <w:tc>
          <w:tcPr>
            <w:tcW w:w="661" w:type="pct"/>
            <w:vMerge/>
            <w:tcBorders>
              <w:top w:val="nil"/>
              <w:right w:val="single" w:sz="4" w:space="0" w:color="auto"/>
            </w:tcBorders>
            <w:shd w:val="clear" w:color="auto" w:fill="F2F2F2" w:themeFill="background1" w:themeFillShade="F2"/>
            <w:vAlign w:val="center"/>
          </w:tcPr>
          <w:p w14:paraId="2E892790" w14:textId="77777777" w:rsidR="001C69E3" w:rsidRPr="00F72E40" w:rsidRDefault="001C69E3" w:rsidP="00AA00FC">
            <w:pPr>
              <w:spacing w:line="240" w:lineRule="auto"/>
              <w:jc w:val="center"/>
              <w:rPr>
                <w:rFonts w:cs="Arial"/>
                <w:sz w:val="20"/>
                <w:szCs w:val="20"/>
                <w:lang w:val="pt-BR"/>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F86CB"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left w:val="single" w:sz="4" w:space="0" w:color="auto"/>
              <w:bottom w:val="single" w:sz="4" w:space="0" w:color="auto"/>
              <w:right w:val="single" w:sz="4" w:space="0" w:color="auto"/>
            </w:tcBorders>
            <w:shd w:val="clear" w:color="auto" w:fill="auto"/>
            <w:vAlign w:val="center"/>
          </w:tcPr>
          <w:p w14:paraId="74A2FE86" w14:textId="77777777" w:rsidR="001C69E3" w:rsidRPr="00AD6C39" w:rsidRDefault="001C69E3" w:rsidP="00AA00FC">
            <w:pPr>
              <w:spacing w:line="240" w:lineRule="auto"/>
              <w:jc w:val="center"/>
              <w:rPr>
                <w:rFonts w:cs="Arial"/>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C0B4049" w14:textId="792BC997" w:rsidR="001C69E3" w:rsidRPr="00AD6C39" w:rsidRDefault="001C69E3" w:rsidP="00AA00FC">
            <w:pPr>
              <w:pStyle w:val="TableParagraph"/>
              <w:ind w:left="147" w:right="131"/>
              <w:jc w:val="center"/>
              <w:rPr>
                <w:rFonts w:ascii="Arial" w:hAnsi="Arial" w:cs="Arial"/>
                <w:sz w:val="20"/>
                <w:szCs w:val="20"/>
              </w:rPr>
            </w:pPr>
            <w:r w:rsidRPr="00AD6C39">
              <w:rPr>
                <w:rFonts w:ascii="Arial" w:hAnsi="Arial" w:cs="Arial"/>
                <w:sz w:val="20"/>
                <w:szCs w:val="20"/>
              </w:rPr>
              <w:t>-</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6ADEFAF" w14:textId="77777777" w:rsidR="001C69E3" w:rsidRPr="00AD6C39" w:rsidRDefault="001C69E3" w:rsidP="00AA00FC">
            <w:pPr>
              <w:spacing w:line="240" w:lineRule="auto"/>
              <w:ind w:firstLine="0"/>
              <w:jc w:val="center"/>
              <w:rPr>
                <w:rFonts w:cs="Arial"/>
                <w:sz w:val="20"/>
                <w:szCs w:val="20"/>
              </w:rPr>
            </w:pPr>
            <w:r w:rsidRPr="00AD6C39">
              <w:rPr>
                <w:rFonts w:cs="Arial"/>
                <w:sz w:val="20"/>
                <w:szCs w:val="20"/>
                <w:lang w:val="pt-BR"/>
              </w:rPr>
              <w:t>1,50m</w:t>
            </w:r>
          </w:p>
        </w:tc>
        <w:tc>
          <w:tcPr>
            <w:tcW w:w="353" w:type="pct"/>
            <w:vMerge/>
            <w:tcBorders>
              <w:left w:val="single" w:sz="4" w:space="0" w:color="auto"/>
              <w:bottom w:val="single" w:sz="4" w:space="0" w:color="auto"/>
              <w:right w:val="single" w:sz="4" w:space="0" w:color="auto"/>
            </w:tcBorders>
            <w:shd w:val="clear" w:color="auto" w:fill="auto"/>
            <w:vAlign w:val="center"/>
          </w:tcPr>
          <w:p w14:paraId="19D0EB23" w14:textId="77777777" w:rsidR="001C69E3" w:rsidRPr="00AD6C39" w:rsidRDefault="001C69E3" w:rsidP="00AA00FC">
            <w:pPr>
              <w:spacing w:line="240" w:lineRule="auto"/>
              <w:ind w:left="5"/>
              <w:jc w:val="center"/>
              <w:rPr>
                <w:rFonts w:cs="Arial"/>
                <w:sz w:val="20"/>
                <w:szCs w:val="20"/>
              </w:rPr>
            </w:pPr>
          </w:p>
        </w:tc>
        <w:tc>
          <w:tcPr>
            <w:tcW w:w="354" w:type="pct"/>
            <w:vMerge/>
            <w:tcBorders>
              <w:left w:val="single" w:sz="4" w:space="0" w:color="auto"/>
              <w:bottom w:val="single" w:sz="4" w:space="0" w:color="auto"/>
              <w:right w:val="single" w:sz="4" w:space="0" w:color="auto"/>
            </w:tcBorders>
            <w:vAlign w:val="center"/>
          </w:tcPr>
          <w:p w14:paraId="7ED95A07" w14:textId="77777777" w:rsidR="001C69E3" w:rsidRPr="00AD6C39" w:rsidRDefault="001C69E3" w:rsidP="00AA00FC">
            <w:pPr>
              <w:spacing w:line="240" w:lineRule="auto"/>
              <w:ind w:left="14" w:right="39"/>
              <w:jc w:val="center"/>
              <w:rPr>
                <w:rFonts w:cs="Arial"/>
                <w:sz w:val="20"/>
                <w:szCs w:val="20"/>
              </w:rPr>
            </w:pPr>
          </w:p>
        </w:tc>
        <w:tc>
          <w:tcPr>
            <w:tcW w:w="304" w:type="pct"/>
            <w:vMerge/>
            <w:tcBorders>
              <w:left w:val="single" w:sz="4" w:space="0" w:color="auto"/>
              <w:bottom w:val="single" w:sz="4" w:space="0" w:color="auto"/>
              <w:right w:val="single" w:sz="4" w:space="0" w:color="auto"/>
            </w:tcBorders>
            <w:vAlign w:val="center"/>
          </w:tcPr>
          <w:p w14:paraId="735FC736"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3C6A4872" w14:textId="04F475BC"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7080CEA1" w14:textId="77777777" w:rsidTr="001C69E3">
        <w:trPr>
          <w:trHeight w:val="378"/>
          <w:jc w:val="center"/>
        </w:trPr>
        <w:tc>
          <w:tcPr>
            <w:tcW w:w="661" w:type="pct"/>
            <w:vMerge w:val="restart"/>
            <w:tcBorders>
              <w:right w:val="single" w:sz="4" w:space="0" w:color="auto"/>
            </w:tcBorders>
            <w:shd w:val="clear" w:color="auto" w:fill="F2F2F2" w:themeFill="background1" w:themeFillShade="F2"/>
            <w:vAlign w:val="center"/>
          </w:tcPr>
          <w:p w14:paraId="0430741E"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ZUM – Zona Urbana Mista</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35C38"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w w:val="99"/>
                <w:sz w:val="20"/>
                <w:szCs w:val="20"/>
              </w:rPr>
              <w:t>R</w:t>
            </w:r>
          </w:p>
        </w:tc>
        <w:tc>
          <w:tcPr>
            <w:tcW w:w="556" w:type="pct"/>
            <w:vMerge w:val="restart"/>
            <w:tcBorders>
              <w:top w:val="single" w:sz="4" w:space="0" w:color="auto"/>
              <w:left w:val="single" w:sz="4" w:space="0" w:color="auto"/>
              <w:right w:val="single" w:sz="4" w:space="0" w:color="auto"/>
            </w:tcBorders>
            <w:shd w:val="clear" w:color="auto" w:fill="auto"/>
            <w:vAlign w:val="center"/>
          </w:tcPr>
          <w:p w14:paraId="1A55A876"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 xml:space="preserve">11x22,00 </w:t>
            </w:r>
          </w:p>
          <w:p w14:paraId="632C81B8"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(242,00m²)</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3D795B4B" w14:textId="2C6D7910" w:rsidR="001C69E3" w:rsidRPr="00CE05FB" w:rsidRDefault="001C69E3" w:rsidP="00AA00FC">
            <w:pPr>
              <w:pStyle w:val="TableParagraph"/>
              <w:ind w:left="148" w:right="130"/>
              <w:jc w:val="center"/>
              <w:rPr>
                <w:rFonts w:ascii="Arial" w:hAnsi="Arial" w:cs="Arial"/>
                <w:sz w:val="20"/>
                <w:szCs w:val="20"/>
              </w:rPr>
            </w:pPr>
            <w:r w:rsidRPr="00CE05FB">
              <w:rPr>
                <w:rFonts w:ascii="Arial" w:hAnsi="Arial" w:cs="Arial"/>
                <w:sz w:val="20"/>
                <w:szCs w:val="20"/>
              </w:rPr>
              <w:t xml:space="preserve">1,50m </w:t>
            </w:r>
          </w:p>
        </w:tc>
        <w:tc>
          <w:tcPr>
            <w:tcW w:w="557" w:type="pct"/>
            <w:vMerge w:val="restart"/>
            <w:tcBorders>
              <w:top w:val="single" w:sz="4" w:space="0" w:color="auto"/>
              <w:left w:val="single" w:sz="4" w:space="0" w:color="auto"/>
              <w:right w:val="single" w:sz="4" w:space="0" w:color="auto"/>
            </w:tcBorders>
            <w:shd w:val="clear" w:color="auto" w:fill="auto"/>
            <w:vAlign w:val="center"/>
          </w:tcPr>
          <w:p w14:paraId="73B011DA" w14:textId="77777777" w:rsidR="001C69E3" w:rsidRPr="00CE05FB" w:rsidRDefault="001C69E3" w:rsidP="00AA00FC">
            <w:pPr>
              <w:spacing w:line="240" w:lineRule="auto"/>
              <w:ind w:hanging="131"/>
              <w:jc w:val="center"/>
              <w:rPr>
                <w:rFonts w:cs="Arial"/>
                <w:sz w:val="20"/>
                <w:szCs w:val="20"/>
              </w:rPr>
            </w:pPr>
            <w:r w:rsidRPr="00CE05FB">
              <w:rPr>
                <w:rFonts w:cs="Arial"/>
                <w:sz w:val="20"/>
                <w:szCs w:val="20"/>
                <w:lang w:val="pt-BR"/>
              </w:rPr>
              <w:t>1,50m</w:t>
            </w:r>
          </w:p>
        </w:tc>
        <w:tc>
          <w:tcPr>
            <w:tcW w:w="353" w:type="pct"/>
            <w:vMerge w:val="restart"/>
            <w:tcBorders>
              <w:top w:val="single" w:sz="4" w:space="0" w:color="auto"/>
              <w:left w:val="single" w:sz="4" w:space="0" w:color="auto"/>
              <w:right w:val="single" w:sz="4" w:space="0" w:color="auto"/>
            </w:tcBorders>
            <w:shd w:val="clear" w:color="auto" w:fill="auto"/>
            <w:vAlign w:val="center"/>
          </w:tcPr>
          <w:p w14:paraId="44A9CE95" w14:textId="77777777" w:rsidR="001C69E3" w:rsidRPr="00CE05FB" w:rsidRDefault="001C69E3" w:rsidP="00AA00FC">
            <w:pPr>
              <w:ind w:firstLine="0"/>
              <w:jc w:val="center"/>
              <w:rPr>
                <w:rFonts w:cs="Arial"/>
                <w:sz w:val="20"/>
                <w:szCs w:val="20"/>
              </w:rPr>
            </w:pPr>
            <w:r w:rsidRPr="00CE05FB">
              <w:rPr>
                <w:rFonts w:cs="Arial"/>
                <w:sz w:val="20"/>
                <w:szCs w:val="20"/>
              </w:rPr>
              <w:t>100%</w:t>
            </w:r>
          </w:p>
        </w:tc>
        <w:tc>
          <w:tcPr>
            <w:tcW w:w="354" w:type="pct"/>
            <w:vMerge w:val="restart"/>
            <w:tcBorders>
              <w:top w:val="single" w:sz="4" w:space="0" w:color="auto"/>
              <w:left w:val="single" w:sz="4" w:space="0" w:color="auto"/>
              <w:right w:val="single" w:sz="4" w:space="0" w:color="auto"/>
            </w:tcBorders>
            <w:vAlign w:val="center"/>
          </w:tcPr>
          <w:p w14:paraId="416703AB" w14:textId="77777777" w:rsidR="001C69E3" w:rsidRPr="00CE05FB" w:rsidRDefault="001C69E3" w:rsidP="00AA00FC">
            <w:pPr>
              <w:spacing w:line="240" w:lineRule="auto"/>
              <w:ind w:right="39" w:firstLine="0"/>
              <w:jc w:val="center"/>
              <w:rPr>
                <w:rFonts w:cs="Arial"/>
                <w:sz w:val="20"/>
                <w:szCs w:val="20"/>
              </w:rPr>
            </w:pPr>
            <w:r w:rsidRPr="00CE05FB">
              <w:rPr>
                <w:rFonts w:cs="Arial"/>
                <w:sz w:val="20"/>
                <w:szCs w:val="20"/>
              </w:rPr>
              <w:t>1,7</w:t>
            </w:r>
          </w:p>
        </w:tc>
        <w:tc>
          <w:tcPr>
            <w:tcW w:w="304" w:type="pct"/>
            <w:vMerge w:val="restart"/>
            <w:tcBorders>
              <w:top w:val="single" w:sz="4" w:space="0" w:color="auto"/>
              <w:left w:val="single" w:sz="4" w:space="0" w:color="auto"/>
              <w:right w:val="single" w:sz="4" w:space="0" w:color="auto"/>
            </w:tcBorders>
            <w:vAlign w:val="center"/>
          </w:tcPr>
          <w:p w14:paraId="28049349" w14:textId="77777777" w:rsidR="001C69E3" w:rsidRPr="00AD6C39" w:rsidRDefault="001C69E3" w:rsidP="00AA00FC">
            <w:pPr>
              <w:spacing w:line="240" w:lineRule="auto"/>
              <w:ind w:right="52" w:firstLine="51"/>
              <w:jc w:val="center"/>
              <w:rPr>
                <w:rFonts w:cs="Arial"/>
                <w:sz w:val="20"/>
                <w:szCs w:val="20"/>
              </w:rPr>
            </w:pPr>
            <w:r w:rsidRPr="00AD6C39">
              <w:rPr>
                <w:rFonts w:cs="Arial"/>
                <w:sz w:val="20"/>
                <w:szCs w:val="20"/>
                <w:lang w:val="pt-BR"/>
              </w:rPr>
              <w:t>-</w:t>
            </w:r>
          </w:p>
        </w:tc>
        <w:tc>
          <w:tcPr>
            <w:tcW w:w="1205" w:type="pct"/>
            <w:vMerge/>
            <w:tcBorders>
              <w:left w:val="single" w:sz="4" w:space="0" w:color="auto"/>
              <w:right w:val="single" w:sz="4" w:space="0" w:color="auto"/>
            </w:tcBorders>
            <w:shd w:val="clear" w:color="auto" w:fill="auto"/>
            <w:vAlign w:val="center"/>
          </w:tcPr>
          <w:p w14:paraId="52931B07" w14:textId="48AED627"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51E148E9" w14:textId="77777777" w:rsidTr="001C69E3">
        <w:trPr>
          <w:trHeight w:val="664"/>
          <w:jc w:val="center"/>
        </w:trPr>
        <w:tc>
          <w:tcPr>
            <w:tcW w:w="661" w:type="pct"/>
            <w:vMerge/>
            <w:tcBorders>
              <w:right w:val="single" w:sz="4" w:space="0" w:color="auto"/>
            </w:tcBorders>
            <w:shd w:val="clear" w:color="auto" w:fill="F2F2F2" w:themeFill="background1" w:themeFillShade="F2"/>
            <w:vAlign w:val="center"/>
          </w:tcPr>
          <w:p w14:paraId="1883F6B1"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BB60D"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left w:val="single" w:sz="4" w:space="0" w:color="auto"/>
              <w:right w:val="single" w:sz="4" w:space="0" w:color="auto"/>
            </w:tcBorders>
            <w:shd w:val="clear" w:color="auto" w:fill="auto"/>
            <w:vAlign w:val="center"/>
          </w:tcPr>
          <w:p w14:paraId="05A3CAB9" w14:textId="77777777" w:rsidR="001C69E3" w:rsidRPr="00AD6C39" w:rsidRDefault="001C69E3" w:rsidP="00AA00FC">
            <w:pPr>
              <w:spacing w:line="240" w:lineRule="auto"/>
              <w:jc w:val="center"/>
              <w:rPr>
                <w:rFonts w:cs="Arial"/>
                <w:sz w:val="20"/>
                <w:szCs w:val="20"/>
              </w:rPr>
            </w:pPr>
          </w:p>
        </w:tc>
        <w:tc>
          <w:tcPr>
            <w:tcW w:w="505" w:type="pct"/>
            <w:vMerge w:val="restart"/>
            <w:tcBorders>
              <w:top w:val="single" w:sz="4" w:space="0" w:color="auto"/>
              <w:left w:val="single" w:sz="4" w:space="0" w:color="auto"/>
              <w:right w:val="single" w:sz="4" w:space="0" w:color="auto"/>
            </w:tcBorders>
            <w:shd w:val="clear" w:color="auto" w:fill="auto"/>
            <w:vAlign w:val="center"/>
          </w:tcPr>
          <w:p w14:paraId="77A4BEF2" w14:textId="2C55F33B" w:rsidR="001C69E3" w:rsidRPr="00CE05FB" w:rsidRDefault="001C69E3" w:rsidP="00AA00FC">
            <w:pPr>
              <w:pStyle w:val="TableParagraph"/>
              <w:ind w:left="147" w:right="131"/>
              <w:jc w:val="center"/>
              <w:rPr>
                <w:rFonts w:ascii="Arial" w:hAnsi="Arial" w:cs="Arial"/>
                <w:sz w:val="20"/>
                <w:szCs w:val="20"/>
              </w:rPr>
            </w:pPr>
            <w:r w:rsidRPr="00CE05FB">
              <w:rPr>
                <w:rFonts w:ascii="Arial" w:hAnsi="Arial" w:cs="Arial"/>
                <w:sz w:val="20"/>
                <w:szCs w:val="20"/>
              </w:rPr>
              <w:t>-</w:t>
            </w:r>
          </w:p>
          <w:p w14:paraId="063E3C69" w14:textId="77777777" w:rsidR="001C69E3" w:rsidRPr="00CE05FB" w:rsidRDefault="001C69E3" w:rsidP="00AA00FC">
            <w:pPr>
              <w:pStyle w:val="TableParagraph"/>
              <w:ind w:left="147" w:right="131"/>
              <w:jc w:val="center"/>
              <w:rPr>
                <w:rFonts w:ascii="Arial" w:hAnsi="Arial" w:cs="Arial"/>
                <w:sz w:val="20"/>
                <w:szCs w:val="20"/>
              </w:rPr>
            </w:pPr>
          </w:p>
        </w:tc>
        <w:tc>
          <w:tcPr>
            <w:tcW w:w="557" w:type="pct"/>
            <w:vMerge/>
            <w:tcBorders>
              <w:left w:val="single" w:sz="4" w:space="0" w:color="auto"/>
              <w:right w:val="single" w:sz="4" w:space="0" w:color="auto"/>
            </w:tcBorders>
            <w:shd w:val="clear" w:color="auto" w:fill="auto"/>
            <w:vAlign w:val="center"/>
          </w:tcPr>
          <w:p w14:paraId="1CA02A3D" w14:textId="77777777" w:rsidR="001C69E3" w:rsidRPr="00CE05FB" w:rsidRDefault="001C69E3" w:rsidP="00AA00FC">
            <w:pPr>
              <w:spacing w:line="240" w:lineRule="auto"/>
              <w:jc w:val="center"/>
              <w:rPr>
                <w:rFonts w:cs="Arial"/>
                <w:sz w:val="20"/>
                <w:szCs w:val="20"/>
              </w:rPr>
            </w:pPr>
          </w:p>
        </w:tc>
        <w:tc>
          <w:tcPr>
            <w:tcW w:w="353" w:type="pct"/>
            <w:vMerge/>
            <w:tcBorders>
              <w:left w:val="single" w:sz="4" w:space="0" w:color="auto"/>
              <w:right w:val="single" w:sz="4" w:space="0" w:color="auto"/>
            </w:tcBorders>
            <w:shd w:val="clear" w:color="auto" w:fill="auto"/>
            <w:vAlign w:val="center"/>
          </w:tcPr>
          <w:p w14:paraId="47813270" w14:textId="77777777" w:rsidR="001C69E3" w:rsidRPr="00CE05FB" w:rsidRDefault="001C69E3" w:rsidP="00AA00FC">
            <w:pPr>
              <w:spacing w:line="240" w:lineRule="auto"/>
              <w:ind w:left="5"/>
              <w:jc w:val="center"/>
              <w:rPr>
                <w:rFonts w:cs="Arial"/>
                <w:sz w:val="20"/>
                <w:szCs w:val="20"/>
              </w:rPr>
            </w:pPr>
          </w:p>
        </w:tc>
        <w:tc>
          <w:tcPr>
            <w:tcW w:w="354" w:type="pct"/>
            <w:vMerge/>
            <w:tcBorders>
              <w:left w:val="single" w:sz="4" w:space="0" w:color="auto"/>
              <w:right w:val="single" w:sz="4" w:space="0" w:color="auto"/>
            </w:tcBorders>
            <w:vAlign w:val="center"/>
          </w:tcPr>
          <w:p w14:paraId="4278C914" w14:textId="77777777" w:rsidR="001C69E3" w:rsidRPr="00CE05FB" w:rsidRDefault="001C69E3" w:rsidP="00AA00FC">
            <w:pPr>
              <w:spacing w:line="240" w:lineRule="auto"/>
              <w:ind w:left="14" w:right="39"/>
              <w:jc w:val="center"/>
              <w:rPr>
                <w:rFonts w:cs="Arial"/>
                <w:sz w:val="20"/>
                <w:szCs w:val="20"/>
              </w:rPr>
            </w:pPr>
          </w:p>
        </w:tc>
        <w:tc>
          <w:tcPr>
            <w:tcW w:w="304" w:type="pct"/>
            <w:vMerge/>
            <w:tcBorders>
              <w:left w:val="single" w:sz="4" w:space="0" w:color="auto"/>
              <w:right w:val="single" w:sz="4" w:space="0" w:color="auto"/>
            </w:tcBorders>
            <w:vAlign w:val="center"/>
          </w:tcPr>
          <w:p w14:paraId="2EC6EEAA"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20BEC6E7" w14:textId="023457DD"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1145296A" w14:textId="77777777" w:rsidTr="001C69E3">
        <w:trPr>
          <w:trHeight w:val="65"/>
          <w:jc w:val="center"/>
        </w:trPr>
        <w:tc>
          <w:tcPr>
            <w:tcW w:w="661" w:type="pct"/>
            <w:vMerge/>
            <w:tcBorders>
              <w:right w:val="single" w:sz="4" w:space="0" w:color="auto"/>
            </w:tcBorders>
            <w:shd w:val="clear" w:color="auto" w:fill="F2F2F2" w:themeFill="background1" w:themeFillShade="F2"/>
            <w:vAlign w:val="center"/>
          </w:tcPr>
          <w:p w14:paraId="4AB6E6F0"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66C49"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CSD</w:t>
            </w:r>
          </w:p>
        </w:tc>
        <w:tc>
          <w:tcPr>
            <w:tcW w:w="556" w:type="pct"/>
            <w:vMerge/>
            <w:tcBorders>
              <w:left w:val="single" w:sz="4" w:space="0" w:color="auto"/>
              <w:bottom w:val="single" w:sz="4" w:space="0" w:color="auto"/>
              <w:right w:val="single" w:sz="4" w:space="0" w:color="auto"/>
            </w:tcBorders>
            <w:shd w:val="clear" w:color="auto" w:fill="auto"/>
            <w:vAlign w:val="center"/>
          </w:tcPr>
          <w:p w14:paraId="08352A54" w14:textId="77777777" w:rsidR="001C69E3" w:rsidRPr="00AD6C39" w:rsidRDefault="001C69E3" w:rsidP="00AA00FC">
            <w:pPr>
              <w:spacing w:line="240" w:lineRule="auto"/>
              <w:jc w:val="center"/>
              <w:rPr>
                <w:rFonts w:cs="Arial"/>
                <w:sz w:val="20"/>
                <w:szCs w:val="20"/>
              </w:rPr>
            </w:pPr>
          </w:p>
        </w:tc>
        <w:tc>
          <w:tcPr>
            <w:tcW w:w="505" w:type="pct"/>
            <w:vMerge/>
            <w:tcBorders>
              <w:left w:val="single" w:sz="4" w:space="0" w:color="auto"/>
              <w:bottom w:val="single" w:sz="4" w:space="0" w:color="auto"/>
              <w:right w:val="single" w:sz="4" w:space="0" w:color="auto"/>
            </w:tcBorders>
            <w:shd w:val="clear" w:color="auto" w:fill="auto"/>
            <w:vAlign w:val="center"/>
          </w:tcPr>
          <w:p w14:paraId="7AA58B04" w14:textId="3B2726D8" w:rsidR="001C69E3" w:rsidRPr="00CE05FB" w:rsidRDefault="001C69E3" w:rsidP="00AA00FC">
            <w:pPr>
              <w:pStyle w:val="TableParagraph"/>
              <w:ind w:left="147" w:right="131"/>
              <w:jc w:val="center"/>
              <w:rPr>
                <w:rFonts w:ascii="Arial" w:hAnsi="Arial" w:cs="Arial"/>
                <w:sz w:val="20"/>
                <w:szCs w:val="20"/>
              </w:rPr>
            </w:pPr>
          </w:p>
        </w:tc>
        <w:tc>
          <w:tcPr>
            <w:tcW w:w="557" w:type="pct"/>
            <w:vMerge/>
            <w:tcBorders>
              <w:left w:val="single" w:sz="4" w:space="0" w:color="auto"/>
              <w:bottom w:val="single" w:sz="4" w:space="0" w:color="auto"/>
              <w:right w:val="single" w:sz="4" w:space="0" w:color="auto"/>
            </w:tcBorders>
            <w:shd w:val="clear" w:color="auto" w:fill="auto"/>
            <w:vAlign w:val="center"/>
          </w:tcPr>
          <w:p w14:paraId="3BD302A1" w14:textId="77777777" w:rsidR="001C69E3" w:rsidRPr="00CE05FB" w:rsidRDefault="001C69E3" w:rsidP="00AA00FC">
            <w:pPr>
              <w:spacing w:line="240" w:lineRule="auto"/>
              <w:jc w:val="center"/>
              <w:rPr>
                <w:rFonts w:cs="Arial"/>
                <w:sz w:val="20"/>
                <w:szCs w:val="20"/>
              </w:rPr>
            </w:pPr>
          </w:p>
        </w:tc>
        <w:tc>
          <w:tcPr>
            <w:tcW w:w="353" w:type="pct"/>
            <w:vMerge/>
            <w:tcBorders>
              <w:left w:val="single" w:sz="4" w:space="0" w:color="auto"/>
              <w:bottom w:val="single" w:sz="4" w:space="0" w:color="auto"/>
              <w:right w:val="single" w:sz="4" w:space="0" w:color="auto"/>
            </w:tcBorders>
            <w:shd w:val="clear" w:color="auto" w:fill="auto"/>
            <w:vAlign w:val="center"/>
          </w:tcPr>
          <w:p w14:paraId="29189CCD" w14:textId="77777777" w:rsidR="001C69E3" w:rsidRPr="00CE05FB" w:rsidRDefault="001C69E3" w:rsidP="00AA00FC">
            <w:pPr>
              <w:spacing w:line="240" w:lineRule="auto"/>
              <w:ind w:left="5"/>
              <w:jc w:val="center"/>
              <w:rPr>
                <w:rFonts w:cs="Arial"/>
                <w:sz w:val="20"/>
                <w:szCs w:val="20"/>
              </w:rPr>
            </w:pPr>
          </w:p>
        </w:tc>
        <w:tc>
          <w:tcPr>
            <w:tcW w:w="354" w:type="pct"/>
            <w:vMerge/>
            <w:tcBorders>
              <w:left w:val="single" w:sz="4" w:space="0" w:color="auto"/>
              <w:bottom w:val="single" w:sz="4" w:space="0" w:color="auto"/>
              <w:right w:val="single" w:sz="4" w:space="0" w:color="auto"/>
            </w:tcBorders>
            <w:vAlign w:val="center"/>
          </w:tcPr>
          <w:p w14:paraId="304434CC" w14:textId="77777777" w:rsidR="001C69E3" w:rsidRPr="00CE05FB" w:rsidRDefault="001C69E3" w:rsidP="00AA00FC">
            <w:pPr>
              <w:spacing w:line="240" w:lineRule="auto"/>
              <w:ind w:left="14" w:right="39"/>
              <w:jc w:val="center"/>
              <w:rPr>
                <w:rFonts w:cs="Arial"/>
                <w:sz w:val="20"/>
                <w:szCs w:val="20"/>
              </w:rPr>
            </w:pPr>
          </w:p>
        </w:tc>
        <w:tc>
          <w:tcPr>
            <w:tcW w:w="304" w:type="pct"/>
            <w:vMerge/>
            <w:tcBorders>
              <w:left w:val="single" w:sz="4" w:space="0" w:color="auto"/>
              <w:bottom w:val="single" w:sz="4" w:space="0" w:color="auto"/>
              <w:right w:val="single" w:sz="4" w:space="0" w:color="auto"/>
            </w:tcBorders>
            <w:vAlign w:val="center"/>
          </w:tcPr>
          <w:p w14:paraId="43AA4529"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762C0192" w14:textId="63C9BF94"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734E3AEC" w14:textId="77777777" w:rsidTr="001C69E3">
        <w:trPr>
          <w:trHeight w:val="65"/>
          <w:jc w:val="center"/>
        </w:trPr>
        <w:tc>
          <w:tcPr>
            <w:tcW w:w="661" w:type="pct"/>
            <w:vMerge/>
            <w:tcBorders>
              <w:right w:val="single" w:sz="4" w:space="0" w:color="auto"/>
            </w:tcBorders>
            <w:shd w:val="clear" w:color="auto" w:fill="F2F2F2" w:themeFill="background1" w:themeFillShade="F2"/>
            <w:vAlign w:val="center"/>
          </w:tcPr>
          <w:p w14:paraId="2552863A"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413D1"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SC</w:t>
            </w:r>
          </w:p>
        </w:tc>
        <w:tc>
          <w:tcPr>
            <w:tcW w:w="556" w:type="pct"/>
            <w:tcBorders>
              <w:left w:val="single" w:sz="4" w:space="0" w:color="auto"/>
              <w:bottom w:val="single" w:sz="4" w:space="0" w:color="auto"/>
              <w:right w:val="single" w:sz="4" w:space="0" w:color="auto"/>
            </w:tcBorders>
            <w:shd w:val="clear" w:color="auto" w:fill="auto"/>
            <w:vAlign w:val="center"/>
          </w:tcPr>
          <w:p w14:paraId="53A93455" w14:textId="77777777" w:rsidR="001C69E3" w:rsidRPr="00AD6C39" w:rsidRDefault="001C69E3" w:rsidP="00AA00FC">
            <w:pPr>
              <w:spacing w:line="240" w:lineRule="auto"/>
              <w:ind w:firstLine="0"/>
              <w:jc w:val="center"/>
              <w:rPr>
                <w:rFonts w:cs="Arial"/>
                <w:sz w:val="20"/>
                <w:szCs w:val="20"/>
              </w:rPr>
            </w:pPr>
            <w:r w:rsidRPr="00AD6C39">
              <w:rPr>
                <w:rFonts w:cs="Arial"/>
                <w:sz w:val="20"/>
                <w:szCs w:val="20"/>
                <w:lang w:val="pt-BR"/>
              </w:rPr>
              <w:t>500,00m²</w:t>
            </w:r>
          </w:p>
        </w:tc>
        <w:tc>
          <w:tcPr>
            <w:tcW w:w="505" w:type="pct"/>
            <w:tcBorders>
              <w:left w:val="single" w:sz="4" w:space="0" w:color="auto"/>
              <w:bottom w:val="single" w:sz="4" w:space="0" w:color="auto"/>
              <w:right w:val="single" w:sz="4" w:space="0" w:color="auto"/>
            </w:tcBorders>
            <w:shd w:val="clear" w:color="auto" w:fill="auto"/>
            <w:vAlign w:val="center"/>
          </w:tcPr>
          <w:p w14:paraId="1D4980F0" w14:textId="6253655F" w:rsidR="001C69E3" w:rsidRPr="00CE05FB" w:rsidRDefault="001C69E3" w:rsidP="00AA00FC">
            <w:pPr>
              <w:pStyle w:val="TableParagraph"/>
              <w:ind w:left="147" w:right="131"/>
              <w:jc w:val="center"/>
              <w:rPr>
                <w:rFonts w:ascii="Arial" w:hAnsi="Arial" w:cs="Arial"/>
                <w:sz w:val="20"/>
                <w:szCs w:val="20"/>
              </w:rPr>
            </w:pPr>
            <w:r w:rsidRPr="00CE05FB">
              <w:rPr>
                <w:rFonts w:ascii="Arial" w:hAnsi="Arial" w:cs="Arial"/>
                <w:sz w:val="20"/>
                <w:szCs w:val="20"/>
                <w:lang w:val="pt-BR"/>
              </w:rPr>
              <w:t>1,50m</w:t>
            </w:r>
          </w:p>
        </w:tc>
        <w:tc>
          <w:tcPr>
            <w:tcW w:w="557" w:type="pct"/>
            <w:tcBorders>
              <w:left w:val="single" w:sz="4" w:space="0" w:color="auto"/>
              <w:bottom w:val="single" w:sz="4" w:space="0" w:color="auto"/>
              <w:right w:val="single" w:sz="4" w:space="0" w:color="auto"/>
            </w:tcBorders>
            <w:shd w:val="clear" w:color="auto" w:fill="auto"/>
            <w:vAlign w:val="center"/>
          </w:tcPr>
          <w:p w14:paraId="27E44BC9" w14:textId="77777777" w:rsidR="001C69E3" w:rsidRPr="00CE05FB" w:rsidRDefault="001C69E3" w:rsidP="00AA00FC">
            <w:pPr>
              <w:spacing w:line="240" w:lineRule="auto"/>
              <w:ind w:firstLine="0"/>
              <w:jc w:val="center"/>
              <w:rPr>
                <w:rFonts w:cs="Arial"/>
                <w:sz w:val="20"/>
                <w:szCs w:val="20"/>
              </w:rPr>
            </w:pPr>
            <w:r w:rsidRPr="00CE05FB">
              <w:rPr>
                <w:rFonts w:cs="Arial"/>
                <w:sz w:val="20"/>
                <w:szCs w:val="20"/>
                <w:lang w:val="pt-BR"/>
              </w:rPr>
              <w:t>1,50m</w:t>
            </w:r>
          </w:p>
        </w:tc>
        <w:tc>
          <w:tcPr>
            <w:tcW w:w="353" w:type="pct"/>
            <w:tcBorders>
              <w:left w:val="single" w:sz="4" w:space="0" w:color="auto"/>
              <w:bottom w:val="single" w:sz="4" w:space="0" w:color="auto"/>
              <w:right w:val="single" w:sz="4" w:space="0" w:color="auto"/>
            </w:tcBorders>
            <w:shd w:val="clear" w:color="auto" w:fill="auto"/>
            <w:vAlign w:val="center"/>
          </w:tcPr>
          <w:p w14:paraId="7C3C1444" w14:textId="77777777" w:rsidR="001C69E3" w:rsidRPr="00CE05FB" w:rsidRDefault="001C69E3" w:rsidP="00AA00FC">
            <w:pPr>
              <w:spacing w:line="240" w:lineRule="auto"/>
              <w:ind w:left="5" w:firstLine="0"/>
              <w:jc w:val="center"/>
              <w:rPr>
                <w:rFonts w:cs="Arial"/>
                <w:sz w:val="20"/>
                <w:szCs w:val="20"/>
              </w:rPr>
            </w:pPr>
            <w:r w:rsidRPr="00CE05FB">
              <w:rPr>
                <w:rFonts w:cs="Arial"/>
                <w:sz w:val="20"/>
                <w:szCs w:val="20"/>
                <w:lang w:val="pt-BR"/>
              </w:rPr>
              <w:t>60%</w:t>
            </w:r>
          </w:p>
        </w:tc>
        <w:tc>
          <w:tcPr>
            <w:tcW w:w="354" w:type="pct"/>
            <w:tcBorders>
              <w:left w:val="single" w:sz="4" w:space="0" w:color="auto"/>
              <w:bottom w:val="single" w:sz="4" w:space="0" w:color="auto"/>
              <w:right w:val="single" w:sz="4" w:space="0" w:color="auto"/>
            </w:tcBorders>
            <w:vAlign w:val="center"/>
          </w:tcPr>
          <w:p w14:paraId="27E26206" w14:textId="77777777" w:rsidR="001C69E3" w:rsidRPr="00CE05FB" w:rsidRDefault="001C69E3" w:rsidP="00AA00FC">
            <w:pPr>
              <w:spacing w:line="240" w:lineRule="auto"/>
              <w:ind w:right="39" w:firstLine="0"/>
              <w:jc w:val="center"/>
              <w:rPr>
                <w:rFonts w:cs="Arial"/>
                <w:sz w:val="20"/>
                <w:szCs w:val="20"/>
              </w:rPr>
            </w:pPr>
            <w:r w:rsidRPr="00CE05FB">
              <w:rPr>
                <w:rFonts w:cs="Arial"/>
                <w:sz w:val="20"/>
                <w:szCs w:val="20"/>
              </w:rPr>
              <w:t>1,0</w:t>
            </w:r>
          </w:p>
        </w:tc>
        <w:tc>
          <w:tcPr>
            <w:tcW w:w="304" w:type="pct"/>
            <w:tcBorders>
              <w:left w:val="single" w:sz="4" w:space="0" w:color="auto"/>
              <w:bottom w:val="single" w:sz="4" w:space="0" w:color="auto"/>
              <w:right w:val="single" w:sz="4" w:space="0" w:color="auto"/>
            </w:tcBorders>
            <w:vAlign w:val="center"/>
          </w:tcPr>
          <w:p w14:paraId="32D75A9F" w14:textId="77777777" w:rsidR="001C69E3" w:rsidRPr="00AD6C39" w:rsidRDefault="001C69E3" w:rsidP="00AA00FC">
            <w:pPr>
              <w:spacing w:line="240" w:lineRule="auto"/>
              <w:ind w:right="52" w:firstLine="51"/>
              <w:jc w:val="center"/>
              <w:rPr>
                <w:rFonts w:cs="Arial"/>
                <w:sz w:val="20"/>
                <w:szCs w:val="20"/>
              </w:rPr>
            </w:pPr>
            <w:r w:rsidRPr="00AD6C39">
              <w:rPr>
                <w:rFonts w:cs="Arial"/>
                <w:sz w:val="20"/>
                <w:szCs w:val="20"/>
              </w:rPr>
              <w:t>25%</w:t>
            </w:r>
          </w:p>
        </w:tc>
        <w:tc>
          <w:tcPr>
            <w:tcW w:w="1205" w:type="pct"/>
            <w:vMerge/>
            <w:tcBorders>
              <w:left w:val="single" w:sz="4" w:space="0" w:color="auto"/>
              <w:right w:val="single" w:sz="4" w:space="0" w:color="auto"/>
            </w:tcBorders>
            <w:shd w:val="clear" w:color="auto" w:fill="auto"/>
            <w:vAlign w:val="center"/>
          </w:tcPr>
          <w:p w14:paraId="0ABC4275" w14:textId="1978D36F"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7E567274" w14:textId="77777777" w:rsidTr="001C69E3">
        <w:trPr>
          <w:trHeight w:val="251"/>
          <w:jc w:val="center"/>
        </w:trPr>
        <w:tc>
          <w:tcPr>
            <w:tcW w:w="661" w:type="pct"/>
            <w:vMerge w:val="restart"/>
            <w:shd w:val="clear" w:color="auto" w:fill="F2F2F2" w:themeFill="background1" w:themeFillShade="F2"/>
            <w:vAlign w:val="center"/>
          </w:tcPr>
          <w:p w14:paraId="1B376753"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CCS – Corredor de Comércio e Serviços</w:t>
            </w:r>
          </w:p>
        </w:tc>
        <w:tc>
          <w:tcPr>
            <w:tcW w:w="505" w:type="pct"/>
            <w:shd w:val="clear" w:color="auto" w:fill="FFFFFF" w:themeFill="background1"/>
            <w:vAlign w:val="center"/>
          </w:tcPr>
          <w:p w14:paraId="37838ABC"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w w:val="99"/>
                <w:sz w:val="20"/>
                <w:szCs w:val="20"/>
              </w:rPr>
              <w:t>R</w:t>
            </w:r>
          </w:p>
        </w:tc>
        <w:tc>
          <w:tcPr>
            <w:tcW w:w="556" w:type="pct"/>
            <w:vMerge w:val="restart"/>
            <w:shd w:val="clear" w:color="auto" w:fill="auto"/>
            <w:vAlign w:val="center"/>
          </w:tcPr>
          <w:p w14:paraId="4C6E0EE2"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 xml:space="preserve">11x22,00 </w:t>
            </w:r>
          </w:p>
          <w:p w14:paraId="353DE3F8"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(242,00m²)</w:t>
            </w:r>
          </w:p>
        </w:tc>
        <w:tc>
          <w:tcPr>
            <w:tcW w:w="505" w:type="pct"/>
            <w:vMerge w:val="restart"/>
            <w:shd w:val="clear" w:color="auto" w:fill="auto"/>
            <w:vAlign w:val="center"/>
          </w:tcPr>
          <w:p w14:paraId="225F8234" w14:textId="1BD5BBA0" w:rsidR="001C69E3" w:rsidRPr="00CE05FB" w:rsidRDefault="001C69E3" w:rsidP="00AA00FC">
            <w:pPr>
              <w:pStyle w:val="TableParagraph"/>
              <w:ind w:left="148" w:right="130"/>
              <w:jc w:val="center"/>
              <w:rPr>
                <w:rFonts w:ascii="Arial" w:hAnsi="Arial" w:cs="Arial"/>
                <w:sz w:val="20"/>
                <w:szCs w:val="20"/>
              </w:rPr>
            </w:pPr>
            <w:r w:rsidRPr="00CE05FB">
              <w:rPr>
                <w:rFonts w:ascii="Arial" w:hAnsi="Arial" w:cs="Arial"/>
                <w:sz w:val="20"/>
                <w:szCs w:val="20"/>
                <w:lang w:val="pt-BR"/>
              </w:rPr>
              <w:t>1,50m</w:t>
            </w:r>
          </w:p>
        </w:tc>
        <w:tc>
          <w:tcPr>
            <w:tcW w:w="557" w:type="pct"/>
            <w:vMerge w:val="restart"/>
            <w:shd w:val="clear" w:color="auto" w:fill="auto"/>
            <w:vAlign w:val="center"/>
          </w:tcPr>
          <w:p w14:paraId="4512C7F4" w14:textId="77777777" w:rsidR="001C69E3" w:rsidRPr="00CE05FB" w:rsidRDefault="001C69E3" w:rsidP="00AA00FC">
            <w:pPr>
              <w:pStyle w:val="TableParagraph"/>
              <w:jc w:val="center"/>
              <w:rPr>
                <w:rFonts w:ascii="Arial" w:hAnsi="Arial" w:cs="Arial"/>
                <w:sz w:val="20"/>
                <w:szCs w:val="20"/>
              </w:rPr>
            </w:pPr>
            <w:r w:rsidRPr="00CE05FB">
              <w:rPr>
                <w:rFonts w:ascii="Arial" w:hAnsi="Arial" w:cs="Arial"/>
                <w:sz w:val="20"/>
                <w:szCs w:val="20"/>
                <w:lang w:val="pt-BR"/>
              </w:rPr>
              <w:t>1,50m</w:t>
            </w:r>
          </w:p>
        </w:tc>
        <w:tc>
          <w:tcPr>
            <w:tcW w:w="353" w:type="pct"/>
            <w:vMerge w:val="restart"/>
            <w:shd w:val="clear" w:color="auto" w:fill="auto"/>
            <w:vAlign w:val="center"/>
          </w:tcPr>
          <w:p w14:paraId="7C8DA4EB" w14:textId="77777777" w:rsidR="001C69E3" w:rsidRPr="00CE05FB" w:rsidRDefault="001C69E3" w:rsidP="00AA00FC">
            <w:pPr>
              <w:pStyle w:val="TableParagraph"/>
              <w:ind w:left="5"/>
              <w:jc w:val="center"/>
              <w:rPr>
                <w:rFonts w:ascii="Arial" w:hAnsi="Arial" w:cs="Arial"/>
                <w:sz w:val="20"/>
                <w:szCs w:val="20"/>
              </w:rPr>
            </w:pPr>
            <w:r w:rsidRPr="00CE05FB">
              <w:rPr>
                <w:rFonts w:ascii="Arial" w:hAnsi="Arial" w:cs="Arial"/>
                <w:sz w:val="20"/>
                <w:szCs w:val="20"/>
              </w:rPr>
              <w:t>100%</w:t>
            </w:r>
          </w:p>
        </w:tc>
        <w:tc>
          <w:tcPr>
            <w:tcW w:w="354" w:type="pct"/>
            <w:vMerge w:val="restart"/>
            <w:vAlign w:val="center"/>
          </w:tcPr>
          <w:p w14:paraId="60FCBDEF" w14:textId="77777777" w:rsidR="001C69E3" w:rsidRPr="00CE05FB" w:rsidRDefault="001C69E3" w:rsidP="00AA00FC">
            <w:pPr>
              <w:pStyle w:val="TableParagraph"/>
              <w:ind w:right="39"/>
              <w:jc w:val="center"/>
              <w:rPr>
                <w:rFonts w:ascii="Arial" w:hAnsi="Arial" w:cs="Arial"/>
                <w:sz w:val="20"/>
                <w:szCs w:val="20"/>
              </w:rPr>
            </w:pPr>
            <w:r w:rsidRPr="00CE05FB">
              <w:rPr>
                <w:rFonts w:ascii="Arial" w:hAnsi="Arial" w:cs="Arial"/>
                <w:sz w:val="20"/>
                <w:szCs w:val="20"/>
              </w:rPr>
              <w:t>1,4</w:t>
            </w:r>
          </w:p>
        </w:tc>
        <w:tc>
          <w:tcPr>
            <w:tcW w:w="304" w:type="pct"/>
            <w:vMerge w:val="restart"/>
            <w:tcBorders>
              <w:right w:val="single" w:sz="4" w:space="0" w:color="auto"/>
            </w:tcBorders>
            <w:vAlign w:val="center"/>
          </w:tcPr>
          <w:p w14:paraId="5B0F6FAF" w14:textId="77777777" w:rsidR="001C69E3" w:rsidRPr="00AD6C39" w:rsidRDefault="001C69E3" w:rsidP="00AA00FC">
            <w:pPr>
              <w:pStyle w:val="TableParagraph"/>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auto"/>
            <w:vAlign w:val="center"/>
          </w:tcPr>
          <w:p w14:paraId="7A3C820F" w14:textId="4237E2EF"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8B40704" w14:textId="77777777" w:rsidTr="001C69E3">
        <w:trPr>
          <w:trHeight w:val="300"/>
          <w:jc w:val="center"/>
        </w:trPr>
        <w:tc>
          <w:tcPr>
            <w:tcW w:w="661" w:type="pct"/>
            <w:vMerge/>
            <w:shd w:val="clear" w:color="auto" w:fill="F2F2F2" w:themeFill="background1" w:themeFillShade="F2"/>
            <w:vAlign w:val="center"/>
          </w:tcPr>
          <w:p w14:paraId="5571D9D4" w14:textId="77777777" w:rsidR="001C69E3" w:rsidRPr="00AD6C39" w:rsidRDefault="001C69E3" w:rsidP="00AA00FC">
            <w:pPr>
              <w:spacing w:line="240" w:lineRule="auto"/>
              <w:jc w:val="center"/>
              <w:rPr>
                <w:rFonts w:cs="Arial"/>
                <w:sz w:val="20"/>
                <w:szCs w:val="20"/>
                <w:lang w:val="pt-BR"/>
              </w:rPr>
            </w:pPr>
          </w:p>
        </w:tc>
        <w:tc>
          <w:tcPr>
            <w:tcW w:w="505" w:type="pct"/>
            <w:shd w:val="clear" w:color="auto" w:fill="FFFFFF" w:themeFill="background1"/>
            <w:vAlign w:val="center"/>
          </w:tcPr>
          <w:p w14:paraId="0BBE8671"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top w:val="nil"/>
            </w:tcBorders>
            <w:shd w:val="clear" w:color="auto" w:fill="auto"/>
            <w:vAlign w:val="center"/>
          </w:tcPr>
          <w:p w14:paraId="27384A29" w14:textId="77777777" w:rsidR="001C69E3" w:rsidRPr="00AD6C39" w:rsidRDefault="001C69E3" w:rsidP="00AA00FC">
            <w:pPr>
              <w:spacing w:line="240" w:lineRule="auto"/>
              <w:jc w:val="center"/>
              <w:rPr>
                <w:rFonts w:cs="Arial"/>
                <w:sz w:val="20"/>
                <w:szCs w:val="20"/>
              </w:rPr>
            </w:pPr>
          </w:p>
        </w:tc>
        <w:tc>
          <w:tcPr>
            <w:tcW w:w="505" w:type="pct"/>
            <w:vMerge/>
            <w:shd w:val="clear" w:color="auto" w:fill="auto"/>
            <w:vAlign w:val="center"/>
          </w:tcPr>
          <w:p w14:paraId="3581C7B5" w14:textId="15A17EFF" w:rsidR="001C69E3" w:rsidRPr="00CE05FB" w:rsidRDefault="001C69E3" w:rsidP="00AA00FC">
            <w:pPr>
              <w:pStyle w:val="TableParagraph"/>
              <w:ind w:left="147" w:right="131"/>
              <w:jc w:val="center"/>
              <w:rPr>
                <w:rFonts w:ascii="Arial" w:hAnsi="Arial" w:cs="Arial"/>
                <w:sz w:val="20"/>
                <w:szCs w:val="20"/>
              </w:rPr>
            </w:pPr>
          </w:p>
        </w:tc>
        <w:tc>
          <w:tcPr>
            <w:tcW w:w="557" w:type="pct"/>
            <w:vMerge/>
            <w:shd w:val="clear" w:color="auto" w:fill="auto"/>
            <w:vAlign w:val="center"/>
          </w:tcPr>
          <w:p w14:paraId="4ED7492A" w14:textId="77777777" w:rsidR="001C69E3" w:rsidRPr="00CE05FB" w:rsidRDefault="001C69E3" w:rsidP="00AA00FC">
            <w:pPr>
              <w:spacing w:line="240" w:lineRule="auto"/>
              <w:jc w:val="center"/>
              <w:rPr>
                <w:rFonts w:cs="Arial"/>
                <w:sz w:val="20"/>
                <w:szCs w:val="20"/>
              </w:rPr>
            </w:pPr>
          </w:p>
        </w:tc>
        <w:tc>
          <w:tcPr>
            <w:tcW w:w="353" w:type="pct"/>
            <w:vMerge/>
            <w:tcBorders>
              <w:top w:val="nil"/>
            </w:tcBorders>
            <w:shd w:val="clear" w:color="auto" w:fill="auto"/>
            <w:vAlign w:val="center"/>
          </w:tcPr>
          <w:p w14:paraId="341EA501" w14:textId="77777777" w:rsidR="001C69E3" w:rsidRPr="00CE05FB" w:rsidRDefault="001C69E3" w:rsidP="00AA00FC">
            <w:pPr>
              <w:spacing w:line="240" w:lineRule="auto"/>
              <w:ind w:left="5"/>
              <w:jc w:val="center"/>
              <w:rPr>
                <w:rFonts w:cs="Arial"/>
                <w:sz w:val="20"/>
                <w:szCs w:val="20"/>
              </w:rPr>
            </w:pPr>
          </w:p>
        </w:tc>
        <w:tc>
          <w:tcPr>
            <w:tcW w:w="354" w:type="pct"/>
            <w:vMerge/>
            <w:vAlign w:val="center"/>
          </w:tcPr>
          <w:p w14:paraId="16ACDB8D" w14:textId="77777777" w:rsidR="001C69E3" w:rsidRPr="00CE05FB" w:rsidRDefault="001C69E3" w:rsidP="00AA00FC">
            <w:pPr>
              <w:spacing w:line="240" w:lineRule="auto"/>
              <w:ind w:left="14" w:right="39"/>
              <w:jc w:val="center"/>
              <w:rPr>
                <w:rFonts w:cs="Arial"/>
                <w:sz w:val="20"/>
                <w:szCs w:val="20"/>
              </w:rPr>
            </w:pPr>
          </w:p>
        </w:tc>
        <w:tc>
          <w:tcPr>
            <w:tcW w:w="304" w:type="pct"/>
            <w:vMerge/>
            <w:tcBorders>
              <w:right w:val="single" w:sz="4" w:space="0" w:color="auto"/>
            </w:tcBorders>
            <w:vAlign w:val="center"/>
          </w:tcPr>
          <w:p w14:paraId="006F6EF1"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4DFFC84D" w14:textId="358AE60A"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0AB9877F" w14:textId="77777777" w:rsidTr="001C69E3">
        <w:trPr>
          <w:trHeight w:val="300"/>
          <w:jc w:val="center"/>
        </w:trPr>
        <w:tc>
          <w:tcPr>
            <w:tcW w:w="661" w:type="pct"/>
            <w:vMerge/>
            <w:shd w:val="clear" w:color="auto" w:fill="F2F2F2" w:themeFill="background1" w:themeFillShade="F2"/>
            <w:vAlign w:val="center"/>
          </w:tcPr>
          <w:p w14:paraId="5D7E0FF9" w14:textId="77777777" w:rsidR="001C69E3" w:rsidRPr="00AD6C39" w:rsidRDefault="001C69E3" w:rsidP="00AA00FC">
            <w:pPr>
              <w:spacing w:line="240" w:lineRule="auto"/>
              <w:jc w:val="center"/>
              <w:rPr>
                <w:rFonts w:cs="Arial"/>
                <w:sz w:val="20"/>
                <w:szCs w:val="20"/>
              </w:rPr>
            </w:pPr>
          </w:p>
        </w:tc>
        <w:tc>
          <w:tcPr>
            <w:tcW w:w="505" w:type="pct"/>
            <w:shd w:val="clear" w:color="auto" w:fill="FFFFFF" w:themeFill="background1"/>
            <w:vAlign w:val="center"/>
          </w:tcPr>
          <w:p w14:paraId="4837B666"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CSD</w:t>
            </w:r>
          </w:p>
        </w:tc>
        <w:tc>
          <w:tcPr>
            <w:tcW w:w="556" w:type="pct"/>
            <w:vMerge/>
            <w:tcBorders>
              <w:top w:val="nil"/>
            </w:tcBorders>
            <w:shd w:val="clear" w:color="auto" w:fill="auto"/>
            <w:vAlign w:val="center"/>
          </w:tcPr>
          <w:p w14:paraId="1C5D32F6" w14:textId="77777777" w:rsidR="001C69E3" w:rsidRPr="00AD6C39" w:rsidRDefault="001C69E3" w:rsidP="00AA00FC">
            <w:pPr>
              <w:spacing w:line="240" w:lineRule="auto"/>
              <w:jc w:val="center"/>
              <w:rPr>
                <w:rFonts w:cs="Arial"/>
                <w:sz w:val="20"/>
                <w:szCs w:val="20"/>
              </w:rPr>
            </w:pPr>
          </w:p>
        </w:tc>
        <w:tc>
          <w:tcPr>
            <w:tcW w:w="505" w:type="pct"/>
            <w:vMerge/>
            <w:shd w:val="clear" w:color="auto" w:fill="auto"/>
            <w:vAlign w:val="center"/>
          </w:tcPr>
          <w:p w14:paraId="3E78BAEB" w14:textId="4620778C" w:rsidR="001C69E3" w:rsidRPr="00CE05FB" w:rsidRDefault="001C69E3" w:rsidP="00AA00FC">
            <w:pPr>
              <w:spacing w:line="240" w:lineRule="auto"/>
              <w:jc w:val="center"/>
              <w:rPr>
                <w:rFonts w:cs="Arial"/>
                <w:sz w:val="20"/>
                <w:szCs w:val="20"/>
              </w:rPr>
            </w:pPr>
          </w:p>
        </w:tc>
        <w:tc>
          <w:tcPr>
            <w:tcW w:w="557" w:type="pct"/>
            <w:vMerge/>
            <w:shd w:val="clear" w:color="auto" w:fill="auto"/>
            <w:vAlign w:val="center"/>
          </w:tcPr>
          <w:p w14:paraId="38A7A203" w14:textId="77777777" w:rsidR="001C69E3" w:rsidRPr="00CE05FB" w:rsidRDefault="001C69E3" w:rsidP="00AA00FC">
            <w:pPr>
              <w:spacing w:line="240" w:lineRule="auto"/>
              <w:jc w:val="center"/>
              <w:rPr>
                <w:rFonts w:cs="Arial"/>
                <w:sz w:val="20"/>
                <w:szCs w:val="20"/>
              </w:rPr>
            </w:pPr>
          </w:p>
        </w:tc>
        <w:tc>
          <w:tcPr>
            <w:tcW w:w="353" w:type="pct"/>
            <w:vMerge/>
            <w:tcBorders>
              <w:top w:val="nil"/>
            </w:tcBorders>
            <w:shd w:val="clear" w:color="auto" w:fill="auto"/>
            <w:vAlign w:val="center"/>
          </w:tcPr>
          <w:p w14:paraId="11FF225D" w14:textId="77777777" w:rsidR="001C69E3" w:rsidRPr="00CE05FB" w:rsidRDefault="001C69E3" w:rsidP="00AA00FC">
            <w:pPr>
              <w:spacing w:line="240" w:lineRule="auto"/>
              <w:ind w:left="5"/>
              <w:jc w:val="center"/>
              <w:rPr>
                <w:rFonts w:cs="Arial"/>
                <w:sz w:val="20"/>
                <w:szCs w:val="20"/>
              </w:rPr>
            </w:pPr>
          </w:p>
        </w:tc>
        <w:tc>
          <w:tcPr>
            <w:tcW w:w="354" w:type="pct"/>
            <w:vMerge/>
            <w:vAlign w:val="center"/>
          </w:tcPr>
          <w:p w14:paraId="03D5F207" w14:textId="77777777" w:rsidR="001C69E3" w:rsidRPr="00CE05FB" w:rsidRDefault="001C69E3" w:rsidP="00AA00FC">
            <w:pPr>
              <w:spacing w:line="240" w:lineRule="auto"/>
              <w:ind w:left="14" w:right="39"/>
              <w:jc w:val="center"/>
              <w:rPr>
                <w:rFonts w:cs="Arial"/>
                <w:sz w:val="20"/>
                <w:szCs w:val="20"/>
              </w:rPr>
            </w:pPr>
          </w:p>
        </w:tc>
        <w:tc>
          <w:tcPr>
            <w:tcW w:w="304" w:type="pct"/>
            <w:vMerge/>
            <w:tcBorders>
              <w:right w:val="single" w:sz="4" w:space="0" w:color="auto"/>
            </w:tcBorders>
            <w:vAlign w:val="center"/>
          </w:tcPr>
          <w:p w14:paraId="41B29869"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7B8DD1E0" w14:textId="57044686"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4A54AA39" w14:textId="77777777" w:rsidTr="001C69E3">
        <w:trPr>
          <w:trHeight w:val="175"/>
          <w:jc w:val="center"/>
        </w:trPr>
        <w:tc>
          <w:tcPr>
            <w:tcW w:w="661" w:type="pct"/>
            <w:vMerge/>
            <w:shd w:val="clear" w:color="auto" w:fill="F2F2F2" w:themeFill="background1" w:themeFillShade="F2"/>
            <w:vAlign w:val="center"/>
          </w:tcPr>
          <w:p w14:paraId="0A8FD633" w14:textId="77777777" w:rsidR="001C69E3" w:rsidRPr="00AD6C39" w:rsidRDefault="001C69E3" w:rsidP="00AA00FC">
            <w:pPr>
              <w:spacing w:line="240" w:lineRule="auto"/>
              <w:jc w:val="center"/>
              <w:rPr>
                <w:rFonts w:cs="Arial"/>
                <w:sz w:val="20"/>
                <w:szCs w:val="20"/>
              </w:rPr>
            </w:pPr>
          </w:p>
        </w:tc>
        <w:tc>
          <w:tcPr>
            <w:tcW w:w="505" w:type="pct"/>
            <w:shd w:val="clear" w:color="auto" w:fill="FFFFFF" w:themeFill="background1"/>
            <w:vAlign w:val="center"/>
          </w:tcPr>
          <w:p w14:paraId="4B192BCF"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 – I</w:t>
            </w:r>
          </w:p>
        </w:tc>
        <w:tc>
          <w:tcPr>
            <w:tcW w:w="556" w:type="pct"/>
            <w:vMerge/>
            <w:tcBorders>
              <w:top w:val="nil"/>
            </w:tcBorders>
            <w:shd w:val="clear" w:color="auto" w:fill="auto"/>
            <w:vAlign w:val="center"/>
          </w:tcPr>
          <w:p w14:paraId="1FB27067" w14:textId="77777777" w:rsidR="001C69E3" w:rsidRPr="00AD6C39" w:rsidRDefault="001C69E3" w:rsidP="00AA00FC">
            <w:pPr>
              <w:spacing w:line="240" w:lineRule="auto"/>
              <w:jc w:val="center"/>
              <w:rPr>
                <w:rFonts w:cs="Arial"/>
                <w:sz w:val="20"/>
                <w:szCs w:val="20"/>
              </w:rPr>
            </w:pPr>
          </w:p>
        </w:tc>
        <w:tc>
          <w:tcPr>
            <w:tcW w:w="505" w:type="pct"/>
            <w:vMerge/>
            <w:shd w:val="clear" w:color="auto" w:fill="auto"/>
            <w:vAlign w:val="center"/>
          </w:tcPr>
          <w:p w14:paraId="1B8EEED8" w14:textId="4D6D0A40" w:rsidR="001C69E3" w:rsidRPr="00CE05FB" w:rsidRDefault="001C69E3" w:rsidP="00AA00FC">
            <w:pPr>
              <w:spacing w:line="240" w:lineRule="auto"/>
              <w:jc w:val="center"/>
              <w:rPr>
                <w:rFonts w:cs="Arial"/>
                <w:sz w:val="20"/>
                <w:szCs w:val="20"/>
              </w:rPr>
            </w:pPr>
          </w:p>
        </w:tc>
        <w:tc>
          <w:tcPr>
            <w:tcW w:w="557" w:type="pct"/>
            <w:vMerge/>
            <w:shd w:val="clear" w:color="auto" w:fill="auto"/>
            <w:vAlign w:val="center"/>
          </w:tcPr>
          <w:p w14:paraId="556D9CA0" w14:textId="77777777" w:rsidR="001C69E3" w:rsidRPr="00CE05FB" w:rsidRDefault="001C69E3" w:rsidP="00AA00FC">
            <w:pPr>
              <w:spacing w:line="240" w:lineRule="auto"/>
              <w:jc w:val="center"/>
              <w:rPr>
                <w:rFonts w:cs="Arial"/>
                <w:sz w:val="20"/>
                <w:szCs w:val="20"/>
              </w:rPr>
            </w:pPr>
          </w:p>
        </w:tc>
        <w:tc>
          <w:tcPr>
            <w:tcW w:w="353" w:type="pct"/>
            <w:vMerge/>
            <w:tcBorders>
              <w:top w:val="nil"/>
            </w:tcBorders>
            <w:shd w:val="clear" w:color="auto" w:fill="auto"/>
            <w:vAlign w:val="center"/>
          </w:tcPr>
          <w:p w14:paraId="691E7CE4" w14:textId="77777777" w:rsidR="001C69E3" w:rsidRPr="00CE05FB" w:rsidRDefault="001C69E3" w:rsidP="00AA00FC">
            <w:pPr>
              <w:spacing w:line="240" w:lineRule="auto"/>
              <w:ind w:left="5"/>
              <w:jc w:val="center"/>
              <w:rPr>
                <w:rFonts w:cs="Arial"/>
                <w:sz w:val="20"/>
                <w:szCs w:val="20"/>
              </w:rPr>
            </w:pPr>
          </w:p>
        </w:tc>
        <w:tc>
          <w:tcPr>
            <w:tcW w:w="354" w:type="pct"/>
            <w:vMerge/>
            <w:vAlign w:val="center"/>
          </w:tcPr>
          <w:p w14:paraId="51AA1DB4" w14:textId="77777777" w:rsidR="001C69E3" w:rsidRPr="00CE05FB" w:rsidRDefault="001C69E3" w:rsidP="00AA00FC">
            <w:pPr>
              <w:spacing w:line="240" w:lineRule="auto"/>
              <w:ind w:left="14" w:right="39"/>
              <w:jc w:val="center"/>
              <w:rPr>
                <w:rFonts w:cs="Arial"/>
                <w:sz w:val="20"/>
                <w:szCs w:val="20"/>
              </w:rPr>
            </w:pPr>
          </w:p>
        </w:tc>
        <w:tc>
          <w:tcPr>
            <w:tcW w:w="304" w:type="pct"/>
            <w:vMerge/>
            <w:tcBorders>
              <w:right w:val="single" w:sz="4" w:space="0" w:color="auto"/>
            </w:tcBorders>
            <w:vAlign w:val="center"/>
          </w:tcPr>
          <w:p w14:paraId="06426B4B"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3D1ADB1D" w14:textId="7F9ABD15"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6CFA4C50" w14:textId="77777777" w:rsidTr="001C69E3">
        <w:trPr>
          <w:trHeight w:val="175"/>
          <w:jc w:val="center"/>
        </w:trPr>
        <w:tc>
          <w:tcPr>
            <w:tcW w:w="661" w:type="pct"/>
            <w:vMerge/>
            <w:shd w:val="clear" w:color="auto" w:fill="F2F2F2" w:themeFill="background1" w:themeFillShade="F2"/>
            <w:vAlign w:val="center"/>
          </w:tcPr>
          <w:p w14:paraId="2D131983" w14:textId="77777777" w:rsidR="001C69E3" w:rsidRPr="00AD6C39" w:rsidRDefault="001C69E3" w:rsidP="00AA00FC">
            <w:pPr>
              <w:spacing w:line="240" w:lineRule="auto"/>
              <w:jc w:val="center"/>
              <w:rPr>
                <w:rFonts w:cs="Arial"/>
                <w:sz w:val="20"/>
                <w:szCs w:val="20"/>
              </w:rPr>
            </w:pPr>
          </w:p>
        </w:tc>
        <w:tc>
          <w:tcPr>
            <w:tcW w:w="505" w:type="pct"/>
            <w:shd w:val="clear" w:color="auto" w:fill="FFFFFF" w:themeFill="background1"/>
            <w:vAlign w:val="center"/>
          </w:tcPr>
          <w:p w14:paraId="50C67109"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SC</w:t>
            </w:r>
          </w:p>
        </w:tc>
        <w:tc>
          <w:tcPr>
            <w:tcW w:w="556" w:type="pct"/>
            <w:tcBorders>
              <w:top w:val="nil"/>
            </w:tcBorders>
            <w:shd w:val="clear" w:color="auto" w:fill="auto"/>
            <w:vAlign w:val="center"/>
          </w:tcPr>
          <w:p w14:paraId="67EB33D1" w14:textId="77777777" w:rsidR="001C69E3" w:rsidRPr="00AD6C39" w:rsidRDefault="001C69E3" w:rsidP="00AA00FC">
            <w:pPr>
              <w:spacing w:line="240" w:lineRule="auto"/>
              <w:ind w:firstLine="72"/>
              <w:jc w:val="center"/>
              <w:rPr>
                <w:rFonts w:cs="Arial"/>
                <w:sz w:val="20"/>
                <w:szCs w:val="20"/>
              </w:rPr>
            </w:pPr>
            <w:r w:rsidRPr="00AD6C39">
              <w:rPr>
                <w:rFonts w:cs="Arial"/>
                <w:sz w:val="20"/>
                <w:szCs w:val="20"/>
                <w:lang w:val="pt-BR"/>
              </w:rPr>
              <w:t>500,00m²</w:t>
            </w:r>
          </w:p>
        </w:tc>
        <w:tc>
          <w:tcPr>
            <w:tcW w:w="505" w:type="pct"/>
            <w:shd w:val="clear" w:color="auto" w:fill="auto"/>
            <w:vAlign w:val="center"/>
          </w:tcPr>
          <w:p w14:paraId="452FD90E" w14:textId="06EDF730" w:rsidR="001C69E3" w:rsidRPr="00CE05FB" w:rsidRDefault="001C69E3" w:rsidP="00AA00FC">
            <w:pPr>
              <w:spacing w:line="240" w:lineRule="auto"/>
              <w:ind w:firstLine="72"/>
              <w:jc w:val="center"/>
              <w:rPr>
                <w:rFonts w:cs="Arial"/>
                <w:sz w:val="20"/>
                <w:szCs w:val="20"/>
              </w:rPr>
            </w:pPr>
            <w:r w:rsidRPr="00CE05FB">
              <w:rPr>
                <w:rFonts w:cs="Arial"/>
                <w:sz w:val="20"/>
                <w:szCs w:val="20"/>
                <w:lang w:val="pt-BR"/>
              </w:rPr>
              <w:t>1,50m</w:t>
            </w:r>
          </w:p>
        </w:tc>
        <w:tc>
          <w:tcPr>
            <w:tcW w:w="557" w:type="pct"/>
            <w:shd w:val="clear" w:color="auto" w:fill="auto"/>
            <w:vAlign w:val="center"/>
          </w:tcPr>
          <w:p w14:paraId="57A6B8CA" w14:textId="77777777" w:rsidR="001C69E3" w:rsidRPr="00CE05FB" w:rsidRDefault="001C69E3" w:rsidP="00AA00FC">
            <w:pPr>
              <w:spacing w:line="240" w:lineRule="auto"/>
              <w:ind w:firstLine="72"/>
              <w:jc w:val="center"/>
              <w:rPr>
                <w:rFonts w:cs="Arial"/>
                <w:sz w:val="20"/>
                <w:szCs w:val="20"/>
              </w:rPr>
            </w:pPr>
            <w:r w:rsidRPr="00CE05FB">
              <w:rPr>
                <w:rFonts w:cs="Arial"/>
                <w:sz w:val="20"/>
                <w:szCs w:val="20"/>
                <w:lang w:val="pt-BR"/>
              </w:rPr>
              <w:t>1,50m</w:t>
            </w:r>
          </w:p>
        </w:tc>
        <w:tc>
          <w:tcPr>
            <w:tcW w:w="353" w:type="pct"/>
            <w:tcBorders>
              <w:top w:val="nil"/>
            </w:tcBorders>
            <w:shd w:val="clear" w:color="auto" w:fill="auto"/>
            <w:vAlign w:val="center"/>
          </w:tcPr>
          <w:p w14:paraId="320BFAE5" w14:textId="77777777" w:rsidR="001C69E3" w:rsidRPr="00CE05FB" w:rsidRDefault="001C69E3" w:rsidP="00AA00FC">
            <w:pPr>
              <w:spacing w:line="240" w:lineRule="auto"/>
              <w:ind w:left="5" w:firstLine="72"/>
              <w:jc w:val="center"/>
              <w:rPr>
                <w:rFonts w:cs="Arial"/>
                <w:sz w:val="20"/>
                <w:szCs w:val="20"/>
              </w:rPr>
            </w:pPr>
            <w:r w:rsidRPr="00CE05FB">
              <w:rPr>
                <w:rFonts w:cs="Arial"/>
                <w:sz w:val="20"/>
                <w:szCs w:val="20"/>
                <w:lang w:val="pt-BR"/>
              </w:rPr>
              <w:t>60%</w:t>
            </w:r>
          </w:p>
        </w:tc>
        <w:tc>
          <w:tcPr>
            <w:tcW w:w="354" w:type="pct"/>
            <w:vAlign w:val="center"/>
          </w:tcPr>
          <w:p w14:paraId="10A4F10C" w14:textId="77777777" w:rsidR="001C69E3" w:rsidRPr="00CE05FB" w:rsidRDefault="001C69E3" w:rsidP="00AA00FC">
            <w:pPr>
              <w:spacing w:line="240" w:lineRule="auto"/>
              <w:ind w:right="39" w:firstLine="0"/>
              <w:jc w:val="center"/>
              <w:rPr>
                <w:rFonts w:cs="Arial"/>
                <w:sz w:val="20"/>
                <w:szCs w:val="20"/>
              </w:rPr>
            </w:pPr>
            <w:r w:rsidRPr="00CE05FB">
              <w:rPr>
                <w:rFonts w:cs="Arial"/>
                <w:sz w:val="20"/>
                <w:szCs w:val="20"/>
              </w:rPr>
              <w:t>1,0</w:t>
            </w:r>
          </w:p>
        </w:tc>
        <w:tc>
          <w:tcPr>
            <w:tcW w:w="304" w:type="pct"/>
            <w:tcBorders>
              <w:right w:val="single" w:sz="4" w:space="0" w:color="auto"/>
            </w:tcBorders>
            <w:vAlign w:val="center"/>
          </w:tcPr>
          <w:p w14:paraId="22C00246" w14:textId="77777777" w:rsidR="001C69E3" w:rsidRPr="00AD6C39" w:rsidRDefault="001C69E3" w:rsidP="00AA00FC">
            <w:pPr>
              <w:spacing w:line="240" w:lineRule="auto"/>
              <w:ind w:right="52" w:firstLine="51"/>
              <w:jc w:val="center"/>
              <w:rPr>
                <w:rFonts w:cs="Arial"/>
                <w:sz w:val="20"/>
                <w:szCs w:val="20"/>
              </w:rPr>
            </w:pPr>
            <w:r w:rsidRPr="00AD6C39">
              <w:rPr>
                <w:rFonts w:cs="Arial"/>
                <w:sz w:val="20"/>
                <w:szCs w:val="20"/>
              </w:rPr>
              <w:t>25%</w:t>
            </w:r>
          </w:p>
        </w:tc>
        <w:tc>
          <w:tcPr>
            <w:tcW w:w="1205" w:type="pct"/>
            <w:vMerge/>
            <w:tcBorders>
              <w:left w:val="single" w:sz="4" w:space="0" w:color="auto"/>
              <w:right w:val="single" w:sz="4" w:space="0" w:color="auto"/>
            </w:tcBorders>
            <w:shd w:val="clear" w:color="auto" w:fill="auto"/>
            <w:vAlign w:val="center"/>
          </w:tcPr>
          <w:p w14:paraId="3B23F1A6" w14:textId="10AE5663"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0FCA8212" w14:textId="77777777" w:rsidTr="001C69E3">
        <w:trPr>
          <w:trHeight w:val="472"/>
          <w:jc w:val="center"/>
        </w:trPr>
        <w:tc>
          <w:tcPr>
            <w:tcW w:w="661" w:type="pct"/>
            <w:tcBorders>
              <w:top w:val="single" w:sz="4" w:space="0" w:color="000000"/>
              <w:left w:val="single" w:sz="4" w:space="0" w:color="000000"/>
            </w:tcBorders>
            <w:shd w:val="clear" w:color="auto" w:fill="F2F2F2" w:themeFill="background1" w:themeFillShade="F2"/>
            <w:vAlign w:val="center"/>
          </w:tcPr>
          <w:p w14:paraId="594E7F30" w14:textId="77777777" w:rsidR="001C69E3" w:rsidRPr="00AD6C39" w:rsidRDefault="001C69E3" w:rsidP="00AA00FC">
            <w:pPr>
              <w:pStyle w:val="TableParagraph"/>
              <w:jc w:val="center"/>
              <w:rPr>
                <w:rFonts w:ascii="Arial" w:hAnsi="Arial" w:cs="Arial"/>
                <w:b/>
                <w:sz w:val="20"/>
                <w:szCs w:val="20"/>
                <w:highlight w:val="yellow"/>
                <w:lang w:val="pt-BR"/>
              </w:rPr>
            </w:pPr>
            <w:r w:rsidRPr="00AD6C39">
              <w:rPr>
                <w:rFonts w:ascii="Arial" w:hAnsi="Arial" w:cs="Arial"/>
                <w:b/>
                <w:sz w:val="20"/>
                <w:szCs w:val="20"/>
                <w:lang w:val="pt-BR"/>
              </w:rPr>
              <w:t>ZCS – Zona de Comércio e Serviços</w:t>
            </w:r>
          </w:p>
        </w:tc>
        <w:tc>
          <w:tcPr>
            <w:tcW w:w="505" w:type="pct"/>
            <w:tcBorders>
              <w:top w:val="single" w:sz="4" w:space="0" w:color="000000"/>
              <w:bottom w:val="single" w:sz="4" w:space="0" w:color="000000"/>
            </w:tcBorders>
            <w:shd w:val="clear" w:color="auto" w:fill="FFFFFF" w:themeFill="background1"/>
            <w:vAlign w:val="center"/>
          </w:tcPr>
          <w:p w14:paraId="33724475"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CSD, CSI-I, CSI-II</w:t>
            </w:r>
          </w:p>
        </w:tc>
        <w:tc>
          <w:tcPr>
            <w:tcW w:w="556" w:type="pct"/>
            <w:tcBorders>
              <w:top w:val="single" w:sz="4" w:space="0" w:color="000000"/>
            </w:tcBorders>
            <w:shd w:val="clear" w:color="auto" w:fill="FFFFFF" w:themeFill="background1"/>
            <w:vAlign w:val="center"/>
          </w:tcPr>
          <w:p w14:paraId="41B9052F"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500,00m²</w:t>
            </w:r>
          </w:p>
          <w:p w14:paraId="7208BD41" w14:textId="77777777" w:rsidR="001C69E3" w:rsidRPr="00AD6C39" w:rsidRDefault="001C69E3" w:rsidP="00AA00FC">
            <w:pPr>
              <w:pStyle w:val="TableParagraph"/>
              <w:jc w:val="center"/>
              <w:rPr>
                <w:rFonts w:ascii="Arial" w:hAnsi="Arial" w:cs="Arial"/>
                <w:sz w:val="20"/>
                <w:szCs w:val="20"/>
                <w:highlight w:val="yellow"/>
                <w:lang w:val="pt-BR"/>
              </w:rPr>
            </w:pPr>
            <w:r w:rsidRPr="00AD6C39">
              <w:rPr>
                <w:rFonts w:ascii="Arial" w:hAnsi="Arial" w:cs="Arial"/>
                <w:sz w:val="20"/>
                <w:szCs w:val="20"/>
                <w:lang w:val="pt-BR"/>
              </w:rPr>
              <w:t>com testada de 15,00m</w:t>
            </w:r>
          </w:p>
        </w:tc>
        <w:tc>
          <w:tcPr>
            <w:tcW w:w="505" w:type="pct"/>
            <w:tcBorders>
              <w:top w:val="single" w:sz="4" w:space="0" w:color="000000"/>
            </w:tcBorders>
            <w:shd w:val="clear" w:color="auto" w:fill="FFFFFF" w:themeFill="background1"/>
            <w:vAlign w:val="center"/>
          </w:tcPr>
          <w:p w14:paraId="54515701" w14:textId="4EF21FFD" w:rsidR="001C69E3" w:rsidRPr="00CE05FB" w:rsidRDefault="001C69E3" w:rsidP="00AA00FC">
            <w:pPr>
              <w:pStyle w:val="TableParagraph"/>
              <w:jc w:val="center"/>
              <w:rPr>
                <w:rFonts w:ascii="Arial" w:hAnsi="Arial" w:cs="Arial"/>
                <w:b/>
                <w:sz w:val="20"/>
                <w:szCs w:val="20"/>
                <w:highlight w:val="yellow"/>
                <w:lang w:val="pt-BR"/>
              </w:rPr>
            </w:pPr>
            <w:r w:rsidRPr="00CE05FB">
              <w:rPr>
                <w:rFonts w:ascii="Arial" w:hAnsi="Arial" w:cs="Arial"/>
                <w:sz w:val="20"/>
                <w:szCs w:val="20"/>
                <w:lang w:val="pt-BR"/>
              </w:rPr>
              <w:t>6,00m</w:t>
            </w:r>
          </w:p>
        </w:tc>
        <w:tc>
          <w:tcPr>
            <w:tcW w:w="557" w:type="pct"/>
            <w:tcBorders>
              <w:top w:val="single" w:sz="4" w:space="0" w:color="000000"/>
            </w:tcBorders>
            <w:shd w:val="clear" w:color="auto" w:fill="FFFFFF" w:themeFill="background1"/>
            <w:vAlign w:val="center"/>
          </w:tcPr>
          <w:p w14:paraId="4F83ACE2" w14:textId="77777777" w:rsidR="001C69E3" w:rsidRPr="00CE05FB" w:rsidRDefault="001C69E3" w:rsidP="00AA00FC">
            <w:pPr>
              <w:pStyle w:val="TableParagraph"/>
              <w:ind w:left="85" w:right="67"/>
              <w:jc w:val="center"/>
              <w:rPr>
                <w:rFonts w:ascii="Arial" w:hAnsi="Arial" w:cs="Arial"/>
                <w:sz w:val="20"/>
                <w:szCs w:val="20"/>
                <w:highlight w:val="yellow"/>
              </w:rPr>
            </w:pPr>
            <w:r w:rsidRPr="00CE05FB">
              <w:rPr>
                <w:rFonts w:ascii="Arial" w:hAnsi="Arial" w:cs="Arial"/>
                <w:sz w:val="20"/>
                <w:szCs w:val="20"/>
                <w:lang w:val="pt-BR"/>
              </w:rPr>
              <w:t>3,00m</w:t>
            </w:r>
          </w:p>
        </w:tc>
        <w:tc>
          <w:tcPr>
            <w:tcW w:w="353" w:type="pct"/>
            <w:tcBorders>
              <w:top w:val="single" w:sz="4" w:space="0" w:color="000000"/>
            </w:tcBorders>
            <w:shd w:val="clear" w:color="auto" w:fill="FFFFFF" w:themeFill="background1"/>
            <w:vAlign w:val="center"/>
          </w:tcPr>
          <w:p w14:paraId="098C4D0C" w14:textId="77777777" w:rsidR="001C69E3" w:rsidRPr="00CE05FB" w:rsidRDefault="001C69E3" w:rsidP="00AA00FC">
            <w:pPr>
              <w:pStyle w:val="TableParagraph"/>
              <w:ind w:left="5" w:right="67"/>
              <w:jc w:val="center"/>
              <w:rPr>
                <w:rFonts w:ascii="Arial" w:hAnsi="Arial" w:cs="Arial"/>
                <w:sz w:val="20"/>
                <w:szCs w:val="20"/>
                <w:highlight w:val="yellow"/>
              </w:rPr>
            </w:pPr>
            <w:r w:rsidRPr="00CE05FB">
              <w:rPr>
                <w:rFonts w:ascii="Arial" w:hAnsi="Arial" w:cs="Arial"/>
                <w:sz w:val="20"/>
                <w:szCs w:val="20"/>
                <w:lang w:val="pt-BR"/>
              </w:rPr>
              <w:t>80%</w:t>
            </w:r>
          </w:p>
        </w:tc>
        <w:tc>
          <w:tcPr>
            <w:tcW w:w="354" w:type="pct"/>
            <w:tcBorders>
              <w:top w:val="single" w:sz="4" w:space="0" w:color="000000"/>
            </w:tcBorders>
            <w:shd w:val="clear" w:color="auto" w:fill="FFFFFF" w:themeFill="background1"/>
            <w:vAlign w:val="center"/>
          </w:tcPr>
          <w:p w14:paraId="66746AE5" w14:textId="77777777" w:rsidR="001C69E3" w:rsidRPr="00CE05FB" w:rsidRDefault="001C69E3" w:rsidP="00AA00FC">
            <w:pPr>
              <w:pStyle w:val="TableParagraph"/>
              <w:ind w:left="14" w:right="39"/>
              <w:jc w:val="center"/>
              <w:rPr>
                <w:rFonts w:ascii="Arial" w:hAnsi="Arial" w:cs="Arial"/>
                <w:sz w:val="20"/>
                <w:szCs w:val="20"/>
                <w:highlight w:val="yellow"/>
              </w:rPr>
            </w:pPr>
            <w:r w:rsidRPr="00CE05FB">
              <w:rPr>
                <w:rFonts w:ascii="Arial" w:hAnsi="Arial" w:cs="Arial"/>
                <w:sz w:val="20"/>
                <w:szCs w:val="20"/>
              </w:rPr>
              <w:t>1,4</w:t>
            </w:r>
          </w:p>
        </w:tc>
        <w:tc>
          <w:tcPr>
            <w:tcW w:w="304" w:type="pct"/>
            <w:tcBorders>
              <w:top w:val="single" w:sz="4" w:space="0" w:color="000000"/>
              <w:right w:val="single" w:sz="4" w:space="0" w:color="auto"/>
            </w:tcBorders>
            <w:shd w:val="clear" w:color="auto" w:fill="FFFFFF" w:themeFill="background1"/>
            <w:vAlign w:val="center"/>
          </w:tcPr>
          <w:p w14:paraId="1B35D379"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highlight w:val="yellow"/>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auto"/>
            <w:vAlign w:val="center"/>
          </w:tcPr>
          <w:p w14:paraId="7AFE7B3B" w14:textId="4542042A" w:rsidR="001C69E3" w:rsidRPr="00AD6C39" w:rsidRDefault="001C69E3" w:rsidP="00AA00FC">
            <w:pPr>
              <w:pStyle w:val="TableParagraph"/>
              <w:tabs>
                <w:tab w:val="left" w:pos="430"/>
                <w:tab w:val="left" w:pos="431"/>
              </w:tabs>
              <w:jc w:val="center"/>
              <w:rPr>
                <w:rFonts w:ascii="Arial" w:hAnsi="Arial" w:cs="Arial"/>
                <w:sz w:val="20"/>
                <w:szCs w:val="20"/>
                <w:highlight w:val="yellow"/>
                <w:lang w:val="pt-BR"/>
              </w:rPr>
            </w:pPr>
          </w:p>
        </w:tc>
      </w:tr>
      <w:tr w:rsidR="001C69E3" w:rsidRPr="00AD6C39" w14:paraId="503DFD0C" w14:textId="77777777" w:rsidTr="001C69E3">
        <w:trPr>
          <w:trHeight w:val="472"/>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66EC94EC"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ZUEIT – Zona de Urbanização Específica de Interesse Turístico</w:t>
            </w:r>
          </w:p>
        </w:tc>
        <w:tc>
          <w:tcPr>
            <w:tcW w:w="505" w:type="pct"/>
            <w:tcBorders>
              <w:top w:val="single" w:sz="4" w:space="0" w:color="000000"/>
              <w:bottom w:val="single" w:sz="4" w:space="0" w:color="000000"/>
            </w:tcBorders>
            <w:shd w:val="clear" w:color="auto" w:fill="FFFFFF" w:themeFill="background1"/>
            <w:vAlign w:val="center"/>
          </w:tcPr>
          <w:p w14:paraId="1D1A1E45"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R</w:t>
            </w:r>
          </w:p>
        </w:tc>
        <w:tc>
          <w:tcPr>
            <w:tcW w:w="556" w:type="pct"/>
            <w:vMerge w:val="restart"/>
            <w:tcBorders>
              <w:top w:val="single" w:sz="4" w:space="0" w:color="000000"/>
            </w:tcBorders>
            <w:shd w:val="clear" w:color="auto" w:fill="FFFFFF" w:themeFill="background1"/>
            <w:vAlign w:val="center"/>
          </w:tcPr>
          <w:p w14:paraId="0E07EC33"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500,00m²</w:t>
            </w:r>
          </w:p>
          <w:p w14:paraId="60FD1DAB"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com testada de 15,00m</w:t>
            </w:r>
          </w:p>
        </w:tc>
        <w:tc>
          <w:tcPr>
            <w:tcW w:w="505" w:type="pct"/>
            <w:vMerge w:val="restart"/>
            <w:tcBorders>
              <w:top w:val="single" w:sz="4" w:space="0" w:color="000000"/>
            </w:tcBorders>
            <w:shd w:val="clear" w:color="auto" w:fill="FFFFFF" w:themeFill="background1"/>
            <w:vAlign w:val="center"/>
          </w:tcPr>
          <w:p w14:paraId="69680B5A" w14:textId="6510B3D5" w:rsidR="001C69E3" w:rsidRPr="00CE05FB" w:rsidRDefault="001C69E3" w:rsidP="00AA00FC">
            <w:pPr>
              <w:pStyle w:val="TableParagraph"/>
              <w:jc w:val="center"/>
              <w:rPr>
                <w:rFonts w:ascii="Arial" w:hAnsi="Arial" w:cs="Arial"/>
                <w:b/>
                <w:sz w:val="20"/>
                <w:szCs w:val="20"/>
                <w:lang w:val="pt-BR"/>
              </w:rPr>
            </w:pPr>
            <w:r w:rsidRPr="00CE05FB">
              <w:rPr>
                <w:rFonts w:ascii="Arial" w:hAnsi="Arial" w:cs="Arial"/>
                <w:sz w:val="20"/>
                <w:szCs w:val="20"/>
              </w:rPr>
              <w:t>4,00m</w:t>
            </w:r>
          </w:p>
        </w:tc>
        <w:tc>
          <w:tcPr>
            <w:tcW w:w="557" w:type="pct"/>
            <w:vMerge w:val="restart"/>
            <w:tcBorders>
              <w:top w:val="single" w:sz="4" w:space="0" w:color="000000"/>
            </w:tcBorders>
            <w:shd w:val="clear" w:color="auto" w:fill="FFFFFF" w:themeFill="background1"/>
            <w:vAlign w:val="center"/>
          </w:tcPr>
          <w:p w14:paraId="57885A8E" w14:textId="77777777" w:rsidR="001C69E3" w:rsidRPr="00CE05FB" w:rsidRDefault="001C69E3" w:rsidP="00AA00FC">
            <w:pPr>
              <w:pStyle w:val="TableParagraph"/>
              <w:ind w:left="85" w:right="67"/>
              <w:jc w:val="center"/>
              <w:rPr>
                <w:rFonts w:ascii="Arial" w:hAnsi="Arial" w:cs="Arial"/>
                <w:sz w:val="20"/>
                <w:szCs w:val="20"/>
              </w:rPr>
            </w:pPr>
            <w:r w:rsidRPr="00CE05FB">
              <w:rPr>
                <w:rFonts w:ascii="Arial" w:hAnsi="Arial" w:cs="Arial"/>
                <w:sz w:val="20"/>
                <w:szCs w:val="20"/>
              </w:rPr>
              <w:t>1,50m</w:t>
            </w:r>
          </w:p>
        </w:tc>
        <w:tc>
          <w:tcPr>
            <w:tcW w:w="353" w:type="pct"/>
            <w:vMerge w:val="restart"/>
            <w:tcBorders>
              <w:top w:val="single" w:sz="4" w:space="0" w:color="000000"/>
            </w:tcBorders>
            <w:shd w:val="clear" w:color="auto" w:fill="FFFFFF" w:themeFill="background1"/>
            <w:vAlign w:val="center"/>
          </w:tcPr>
          <w:p w14:paraId="2506D1C7" w14:textId="77777777" w:rsidR="001C69E3" w:rsidRPr="00CE05FB" w:rsidRDefault="001C69E3" w:rsidP="00AA00FC">
            <w:pPr>
              <w:pStyle w:val="TableParagraph"/>
              <w:ind w:left="5" w:right="67"/>
              <w:jc w:val="center"/>
              <w:rPr>
                <w:rFonts w:ascii="Arial" w:hAnsi="Arial" w:cs="Arial"/>
                <w:sz w:val="20"/>
                <w:szCs w:val="20"/>
              </w:rPr>
            </w:pPr>
            <w:r w:rsidRPr="00CE05FB">
              <w:rPr>
                <w:rFonts w:ascii="Arial" w:hAnsi="Arial" w:cs="Arial"/>
                <w:sz w:val="20"/>
                <w:szCs w:val="20"/>
              </w:rPr>
              <w:t>60%</w:t>
            </w:r>
          </w:p>
        </w:tc>
        <w:tc>
          <w:tcPr>
            <w:tcW w:w="354" w:type="pct"/>
            <w:vMerge w:val="restart"/>
            <w:tcBorders>
              <w:top w:val="single" w:sz="4" w:space="0" w:color="000000"/>
            </w:tcBorders>
            <w:shd w:val="clear" w:color="auto" w:fill="FFFFFF" w:themeFill="background1"/>
            <w:vAlign w:val="center"/>
          </w:tcPr>
          <w:p w14:paraId="11AA911E"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0,8</w:t>
            </w:r>
          </w:p>
        </w:tc>
        <w:tc>
          <w:tcPr>
            <w:tcW w:w="304" w:type="pct"/>
            <w:vMerge w:val="restart"/>
            <w:tcBorders>
              <w:top w:val="single" w:sz="4" w:space="0" w:color="000000"/>
              <w:right w:val="single" w:sz="4" w:space="0" w:color="auto"/>
            </w:tcBorders>
            <w:shd w:val="clear" w:color="auto" w:fill="FFFFFF" w:themeFill="background1"/>
            <w:vAlign w:val="center"/>
          </w:tcPr>
          <w:p w14:paraId="578DECDC"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FFFFFF" w:themeFill="background1"/>
            <w:vAlign w:val="center"/>
          </w:tcPr>
          <w:p w14:paraId="64454391" w14:textId="1EA88AB1"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5EF63856" w14:textId="77777777" w:rsidTr="001C69E3">
        <w:trPr>
          <w:trHeight w:val="410"/>
          <w:jc w:val="center"/>
        </w:trPr>
        <w:tc>
          <w:tcPr>
            <w:tcW w:w="661" w:type="pct"/>
            <w:vMerge/>
            <w:tcBorders>
              <w:left w:val="single" w:sz="4" w:space="0" w:color="000000"/>
              <w:bottom w:val="single" w:sz="4" w:space="0" w:color="000000"/>
            </w:tcBorders>
            <w:shd w:val="clear" w:color="auto" w:fill="F2F2F2" w:themeFill="background1" w:themeFillShade="F2"/>
            <w:vAlign w:val="center"/>
          </w:tcPr>
          <w:p w14:paraId="75219A5C" w14:textId="77777777" w:rsidR="001C69E3" w:rsidRPr="00AD6C39" w:rsidRDefault="001C69E3" w:rsidP="00AA00FC">
            <w:pPr>
              <w:pStyle w:val="TableParagraph"/>
              <w:jc w:val="center"/>
              <w:rPr>
                <w:rFonts w:ascii="Arial" w:hAnsi="Arial" w:cs="Arial"/>
                <w:b/>
                <w:sz w:val="20"/>
                <w:szCs w:val="20"/>
                <w:lang w:val="pt-BR"/>
              </w:rPr>
            </w:pPr>
          </w:p>
        </w:tc>
        <w:tc>
          <w:tcPr>
            <w:tcW w:w="505" w:type="pct"/>
            <w:tcBorders>
              <w:top w:val="single" w:sz="4" w:space="0" w:color="000000"/>
              <w:bottom w:val="single" w:sz="4" w:space="0" w:color="000000"/>
            </w:tcBorders>
            <w:shd w:val="clear" w:color="auto" w:fill="FFFFFF" w:themeFill="background1"/>
            <w:vAlign w:val="center"/>
          </w:tcPr>
          <w:p w14:paraId="252BB5EE"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bottom w:val="single" w:sz="4" w:space="0" w:color="000000"/>
            </w:tcBorders>
            <w:shd w:val="clear" w:color="auto" w:fill="FFFFFF" w:themeFill="background1"/>
            <w:vAlign w:val="center"/>
          </w:tcPr>
          <w:p w14:paraId="18EF44B4" w14:textId="77777777" w:rsidR="001C69E3" w:rsidRPr="00AD6C39" w:rsidRDefault="001C69E3" w:rsidP="00AA00FC">
            <w:pPr>
              <w:pStyle w:val="TableParagraph"/>
              <w:jc w:val="center"/>
              <w:rPr>
                <w:rFonts w:ascii="Arial" w:hAnsi="Arial" w:cs="Arial"/>
                <w:sz w:val="20"/>
                <w:szCs w:val="20"/>
                <w:lang w:val="pt-BR"/>
              </w:rPr>
            </w:pPr>
          </w:p>
        </w:tc>
        <w:tc>
          <w:tcPr>
            <w:tcW w:w="505" w:type="pct"/>
            <w:vMerge/>
            <w:tcBorders>
              <w:bottom w:val="single" w:sz="4" w:space="0" w:color="000000"/>
            </w:tcBorders>
            <w:shd w:val="clear" w:color="auto" w:fill="FFFFFF" w:themeFill="background1"/>
            <w:vAlign w:val="center"/>
          </w:tcPr>
          <w:p w14:paraId="2E2B6DAE" w14:textId="5D07F8ED" w:rsidR="001C69E3" w:rsidRPr="00CE05FB" w:rsidRDefault="001C69E3" w:rsidP="00AA00FC">
            <w:pPr>
              <w:pStyle w:val="TableParagraph"/>
              <w:rPr>
                <w:rFonts w:ascii="Arial" w:hAnsi="Arial" w:cs="Arial"/>
                <w:b/>
                <w:sz w:val="20"/>
                <w:szCs w:val="20"/>
                <w:lang w:val="pt-BR"/>
              </w:rPr>
            </w:pPr>
          </w:p>
        </w:tc>
        <w:tc>
          <w:tcPr>
            <w:tcW w:w="557" w:type="pct"/>
            <w:vMerge/>
            <w:tcBorders>
              <w:bottom w:val="single" w:sz="4" w:space="0" w:color="000000"/>
            </w:tcBorders>
            <w:shd w:val="clear" w:color="auto" w:fill="FFFFFF" w:themeFill="background1"/>
            <w:vAlign w:val="center"/>
          </w:tcPr>
          <w:p w14:paraId="531B8034" w14:textId="77777777" w:rsidR="001C69E3" w:rsidRPr="00CE05FB" w:rsidRDefault="001C69E3" w:rsidP="00AA00FC">
            <w:pPr>
              <w:pStyle w:val="TableParagraph"/>
              <w:ind w:left="85" w:right="67"/>
              <w:jc w:val="center"/>
              <w:rPr>
                <w:rFonts w:ascii="Arial" w:hAnsi="Arial" w:cs="Arial"/>
                <w:sz w:val="20"/>
                <w:szCs w:val="20"/>
              </w:rPr>
            </w:pPr>
          </w:p>
        </w:tc>
        <w:tc>
          <w:tcPr>
            <w:tcW w:w="353" w:type="pct"/>
            <w:vMerge/>
            <w:tcBorders>
              <w:bottom w:val="single" w:sz="4" w:space="0" w:color="000000"/>
            </w:tcBorders>
            <w:shd w:val="clear" w:color="auto" w:fill="FFFFFF" w:themeFill="background1"/>
            <w:vAlign w:val="center"/>
          </w:tcPr>
          <w:p w14:paraId="61123C7B" w14:textId="77777777" w:rsidR="001C69E3" w:rsidRPr="00CE05FB" w:rsidRDefault="001C69E3" w:rsidP="00AA00FC">
            <w:pPr>
              <w:pStyle w:val="TableParagraph"/>
              <w:ind w:left="5" w:right="67"/>
              <w:jc w:val="center"/>
              <w:rPr>
                <w:rFonts w:ascii="Arial" w:hAnsi="Arial" w:cs="Arial"/>
                <w:sz w:val="20"/>
                <w:szCs w:val="20"/>
              </w:rPr>
            </w:pPr>
          </w:p>
        </w:tc>
        <w:tc>
          <w:tcPr>
            <w:tcW w:w="354" w:type="pct"/>
            <w:vMerge/>
            <w:tcBorders>
              <w:bottom w:val="single" w:sz="4" w:space="0" w:color="000000"/>
            </w:tcBorders>
            <w:shd w:val="clear" w:color="auto" w:fill="FFFFFF" w:themeFill="background1"/>
            <w:vAlign w:val="center"/>
          </w:tcPr>
          <w:p w14:paraId="13A7229D" w14:textId="77777777" w:rsidR="001C69E3" w:rsidRPr="00CE05FB" w:rsidRDefault="001C69E3" w:rsidP="00AA00FC">
            <w:pPr>
              <w:pStyle w:val="TableParagraph"/>
              <w:ind w:left="14" w:right="39"/>
              <w:jc w:val="center"/>
              <w:rPr>
                <w:rFonts w:ascii="Arial" w:hAnsi="Arial" w:cs="Arial"/>
                <w:sz w:val="20"/>
                <w:szCs w:val="20"/>
              </w:rPr>
            </w:pPr>
          </w:p>
        </w:tc>
        <w:tc>
          <w:tcPr>
            <w:tcW w:w="304" w:type="pct"/>
            <w:vMerge/>
            <w:tcBorders>
              <w:bottom w:val="single" w:sz="4" w:space="0" w:color="000000"/>
              <w:right w:val="single" w:sz="4" w:space="0" w:color="auto"/>
            </w:tcBorders>
            <w:shd w:val="clear" w:color="auto" w:fill="FFFFFF" w:themeFill="background1"/>
            <w:vAlign w:val="center"/>
          </w:tcPr>
          <w:p w14:paraId="0DE7920B"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FFFFFF" w:themeFill="background1"/>
            <w:vAlign w:val="center"/>
          </w:tcPr>
          <w:p w14:paraId="07DA5B88" w14:textId="70975EB5"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0BDFDD1A" w14:textId="77777777" w:rsidTr="001C69E3">
        <w:trPr>
          <w:trHeight w:val="500"/>
          <w:jc w:val="center"/>
        </w:trPr>
        <w:tc>
          <w:tcPr>
            <w:tcW w:w="661" w:type="pct"/>
            <w:tcBorders>
              <w:top w:val="single" w:sz="4" w:space="0" w:color="000000"/>
              <w:left w:val="single" w:sz="4" w:space="0" w:color="000000"/>
              <w:bottom w:val="single" w:sz="4" w:space="0" w:color="000000"/>
            </w:tcBorders>
            <w:shd w:val="clear" w:color="auto" w:fill="F2F2F2" w:themeFill="background1" w:themeFillShade="F2"/>
            <w:vAlign w:val="center"/>
          </w:tcPr>
          <w:p w14:paraId="26DC2378"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ZINST – Zona Institucional</w:t>
            </w:r>
          </w:p>
        </w:tc>
        <w:tc>
          <w:tcPr>
            <w:tcW w:w="505" w:type="pct"/>
            <w:tcBorders>
              <w:top w:val="single" w:sz="4" w:space="0" w:color="000000"/>
              <w:bottom w:val="single" w:sz="4" w:space="0" w:color="000000"/>
            </w:tcBorders>
            <w:shd w:val="clear" w:color="auto" w:fill="FFFFFF" w:themeFill="background1"/>
            <w:vAlign w:val="center"/>
          </w:tcPr>
          <w:p w14:paraId="66497F78"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SC</w:t>
            </w:r>
          </w:p>
        </w:tc>
        <w:tc>
          <w:tcPr>
            <w:tcW w:w="556" w:type="pct"/>
            <w:tcBorders>
              <w:top w:val="single" w:sz="4" w:space="0" w:color="000000"/>
              <w:bottom w:val="single" w:sz="4" w:space="0" w:color="000000"/>
            </w:tcBorders>
            <w:shd w:val="clear" w:color="auto" w:fill="FFFFFF" w:themeFill="background1"/>
            <w:vAlign w:val="center"/>
          </w:tcPr>
          <w:p w14:paraId="2CAC065F"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w:t>
            </w:r>
          </w:p>
        </w:tc>
        <w:tc>
          <w:tcPr>
            <w:tcW w:w="505" w:type="pct"/>
            <w:tcBorders>
              <w:top w:val="single" w:sz="4" w:space="0" w:color="000000"/>
              <w:bottom w:val="single" w:sz="4" w:space="0" w:color="000000"/>
            </w:tcBorders>
            <w:shd w:val="clear" w:color="auto" w:fill="FFFFFF" w:themeFill="background1"/>
            <w:vAlign w:val="center"/>
          </w:tcPr>
          <w:p w14:paraId="5E7D33F1" w14:textId="1FC4C008"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w:t>
            </w:r>
          </w:p>
        </w:tc>
        <w:tc>
          <w:tcPr>
            <w:tcW w:w="557" w:type="pct"/>
            <w:tcBorders>
              <w:top w:val="single" w:sz="4" w:space="0" w:color="000000"/>
              <w:bottom w:val="single" w:sz="4" w:space="0" w:color="000000"/>
            </w:tcBorders>
            <w:shd w:val="clear" w:color="auto" w:fill="FFFFFF" w:themeFill="background1"/>
            <w:vAlign w:val="center"/>
          </w:tcPr>
          <w:p w14:paraId="043E7EB2" w14:textId="77777777" w:rsidR="001C69E3" w:rsidRPr="00CE05FB" w:rsidRDefault="001C69E3" w:rsidP="00AA00FC">
            <w:pPr>
              <w:pStyle w:val="TableParagraph"/>
              <w:ind w:left="85" w:right="67"/>
              <w:jc w:val="center"/>
              <w:rPr>
                <w:rFonts w:ascii="Arial" w:hAnsi="Arial" w:cs="Arial"/>
                <w:sz w:val="20"/>
                <w:szCs w:val="20"/>
              </w:rPr>
            </w:pPr>
            <w:r w:rsidRPr="00CE05FB">
              <w:rPr>
                <w:rFonts w:ascii="Arial" w:hAnsi="Arial" w:cs="Arial"/>
                <w:sz w:val="20"/>
                <w:szCs w:val="20"/>
              </w:rPr>
              <w:t>-</w:t>
            </w:r>
          </w:p>
        </w:tc>
        <w:tc>
          <w:tcPr>
            <w:tcW w:w="353" w:type="pct"/>
            <w:tcBorders>
              <w:top w:val="single" w:sz="4" w:space="0" w:color="000000"/>
              <w:bottom w:val="single" w:sz="4" w:space="0" w:color="000000"/>
            </w:tcBorders>
            <w:shd w:val="clear" w:color="auto" w:fill="FFFFFF" w:themeFill="background1"/>
            <w:vAlign w:val="center"/>
          </w:tcPr>
          <w:p w14:paraId="6C8F137B"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w:t>
            </w:r>
          </w:p>
        </w:tc>
        <w:tc>
          <w:tcPr>
            <w:tcW w:w="354" w:type="pct"/>
            <w:tcBorders>
              <w:top w:val="single" w:sz="4" w:space="0" w:color="000000"/>
              <w:bottom w:val="single" w:sz="4" w:space="0" w:color="000000"/>
            </w:tcBorders>
            <w:shd w:val="clear" w:color="auto" w:fill="FFFFFF" w:themeFill="background1"/>
            <w:vAlign w:val="center"/>
          </w:tcPr>
          <w:p w14:paraId="47EB44F4"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w:t>
            </w:r>
          </w:p>
        </w:tc>
        <w:tc>
          <w:tcPr>
            <w:tcW w:w="304" w:type="pct"/>
            <w:tcBorders>
              <w:top w:val="single" w:sz="4" w:space="0" w:color="000000"/>
              <w:bottom w:val="single" w:sz="4" w:space="0" w:color="000000"/>
              <w:right w:val="single" w:sz="4" w:space="0" w:color="auto"/>
            </w:tcBorders>
            <w:shd w:val="clear" w:color="auto" w:fill="FFFFFF" w:themeFill="background1"/>
            <w:vAlign w:val="center"/>
          </w:tcPr>
          <w:p w14:paraId="27C11471"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rPr>
              <w:t>-</w:t>
            </w:r>
          </w:p>
        </w:tc>
        <w:tc>
          <w:tcPr>
            <w:tcW w:w="1205" w:type="pct"/>
            <w:vMerge/>
            <w:tcBorders>
              <w:left w:val="single" w:sz="4" w:space="0" w:color="auto"/>
              <w:right w:val="single" w:sz="4" w:space="0" w:color="auto"/>
            </w:tcBorders>
            <w:shd w:val="clear" w:color="auto" w:fill="FFFFFF" w:themeFill="background1"/>
            <w:vAlign w:val="center"/>
          </w:tcPr>
          <w:p w14:paraId="3539F7B0" w14:textId="47FB815A"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319BE899" w14:textId="77777777" w:rsidTr="001C69E3">
        <w:trPr>
          <w:trHeight w:val="274"/>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2631F0D5" w14:textId="77777777" w:rsidR="001C69E3" w:rsidRPr="00AD6C39" w:rsidRDefault="001C69E3" w:rsidP="00AA00FC">
            <w:pPr>
              <w:spacing w:line="240" w:lineRule="auto"/>
              <w:ind w:firstLine="0"/>
              <w:jc w:val="center"/>
              <w:rPr>
                <w:rFonts w:cs="Arial"/>
                <w:b/>
                <w:sz w:val="20"/>
                <w:szCs w:val="20"/>
                <w:lang w:val="pt-BR"/>
              </w:rPr>
            </w:pPr>
            <w:r w:rsidRPr="00AD6C39">
              <w:rPr>
                <w:rFonts w:cs="Arial"/>
                <w:b/>
                <w:sz w:val="20"/>
                <w:szCs w:val="20"/>
                <w:lang w:val="pt-BR"/>
              </w:rPr>
              <w:t>ZEIS – Zona Especial de Interesse Social</w:t>
            </w:r>
          </w:p>
        </w:tc>
        <w:tc>
          <w:tcPr>
            <w:tcW w:w="505" w:type="pct"/>
            <w:tcBorders>
              <w:top w:val="single" w:sz="4" w:space="0" w:color="000000"/>
            </w:tcBorders>
            <w:shd w:val="clear" w:color="auto" w:fill="auto"/>
            <w:vAlign w:val="center"/>
          </w:tcPr>
          <w:p w14:paraId="64F0F2AB"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lang w:val="pt-BR"/>
              </w:rPr>
              <w:t>R</w:t>
            </w:r>
          </w:p>
        </w:tc>
        <w:tc>
          <w:tcPr>
            <w:tcW w:w="556" w:type="pct"/>
            <w:vMerge w:val="restart"/>
            <w:tcBorders>
              <w:top w:val="single" w:sz="4" w:space="0" w:color="000000"/>
            </w:tcBorders>
            <w:shd w:val="clear" w:color="auto" w:fill="FFFFFF" w:themeFill="background1"/>
            <w:vAlign w:val="center"/>
          </w:tcPr>
          <w:p w14:paraId="0A9A7B6B"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180,00m²</w:t>
            </w:r>
          </w:p>
          <w:p w14:paraId="637D5D8F"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com testada de 9,00m</w:t>
            </w:r>
          </w:p>
        </w:tc>
        <w:tc>
          <w:tcPr>
            <w:tcW w:w="505" w:type="pct"/>
            <w:vMerge w:val="restart"/>
            <w:tcBorders>
              <w:top w:val="single" w:sz="4" w:space="0" w:color="000000"/>
            </w:tcBorders>
            <w:shd w:val="clear" w:color="auto" w:fill="FFFFFF" w:themeFill="background1"/>
            <w:vAlign w:val="center"/>
          </w:tcPr>
          <w:p w14:paraId="5B7B1ECC" w14:textId="7743D8B2"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vMerge w:val="restart"/>
            <w:tcBorders>
              <w:top w:val="single" w:sz="4" w:space="0" w:color="000000"/>
            </w:tcBorders>
            <w:shd w:val="clear" w:color="auto" w:fill="FFFFFF" w:themeFill="background1"/>
            <w:vAlign w:val="center"/>
          </w:tcPr>
          <w:p w14:paraId="1D596EE0"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vMerge w:val="restart"/>
            <w:tcBorders>
              <w:top w:val="single" w:sz="4" w:space="0" w:color="000000"/>
            </w:tcBorders>
            <w:shd w:val="clear" w:color="auto" w:fill="auto"/>
            <w:vAlign w:val="center"/>
          </w:tcPr>
          <w:p w14:paraId="0AFF3708"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85%</w:t>
            </w:r>
          </w:p>
        </w:tc>
        <w:tc>
          <w:tcPr>
            <w:tcW w:w="354" w:type="pct"/>
            <w:vMerge w:val="restart"/>
            <w:tcBorders>
              <w:top w:val="single" w:sz="4" w:space="0" w:color="000000"/>
            </w:tcBorders>
            <w:vAlign w:val="center"/>
          </w:tcPr>
          <w:p w14:paraId="7BEEF576" w14:textId="77777777" w:rsidR="001C69E3" w:rsidRPr="00CE05FB" w:rsidRDefault="001C69E3" w:rsidP="00AA00FC">
            <w:pPr>
              <w:pStyle w:val="TableParagraph"/>
              <w:ind w:left="14" w:right="39"/>
              <w:jc w:val="center"/>
              <w:rPr>
                <w:rFonts w:ascii="Arial" w:hAnsi="Arial" w:cs="Arial"/>
                <w:sz w:val="20"/>
                <w:szCs w:val="20"/>
                <w:lang w:val="pt-BR"/>
              </w:rPr>
            </w:pPr>
            <w:r w:rsidRPr="00CE05FB">
              <w:rPr>
                <w:rFonts w:ascii="Arial" w:hAnsi="Arial" w:cs="Arial"/>
                <w:sz w:val="20"/>
                <w:szCs w:val="20"/>
                <w:lang w:val="pt-BR"/>
              </w:rPr>
              <w:t>1,8</w:t>
            </w:r>
          </w:p>
        </w:tc>
        <w:tc>
          <w:tcPr>
            <w:tcW w:w="304" w:type="pct"/>
            <w:vMerge w:val="restart"/>
            <w:tcBorders>
              <w:top w:val="single" w:sz="4" w:space="0" w:color="000000"/>
              <w:right w:val="single" w:sz="4" w:space="0" w:color="auto"/>
            </w:tcBorders>
            <w:shd w:val="clear" w:color="auto" w:fill="FFFFFF" w:themeFill="background1"/>
            <w:vAlign w:val="center"/>
          </w:tcPr>
          <w:p w14:paraId="194B9B9E"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lang w:val="pt-BR"/>
              </w:rPr>
              <w:t>10%</w:t>
            </w:r>
          </w:p>
        </w:tc>
        <w:tc>
          <w:tcPr>
            <w:tcW w:w="1205" w:type="pct"/>
            <w:vMerge/>
            <w:tcBorders>
              <w:left w:val="single" w:sz="4" w:space="0" w:color="auto"/>
              <w:right w:val="single" w:sz="4" w:space="0" w:color="auto"/>
            </w:tcBorders>
            <w:shd w:val="clear" w:color="auto" w:fill="FFFFFF" w:themeFill="background1"/>
            <w:vAlign w:val="center"/>
          </w:tcPr>
          <w:p w14:paraId="049DB7AC" w14:textId="58944270"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0A92EACA" w14:textId="77777777" w:rsidTr="001C69E3">
        <w:trPr>
          <w:trHeight w:val="274"/>
          <w:jc w:val="center"/>
        </w:trPr>
        <w:tc>
          <w:tcPr>
            <w:tcW w:w="661" w:type="pct"/>
            <w:vMerge/>
            <w:tcBorders>
              <w:left w:val="single" w:sz="4" w:space="0" w:color="000000"/>
            </w:tcBorders>
            <w:shd w:val="clear" w:color="auto" w:fill="F2F2F2" w:themeFill="background1" w:themeFillShade="F2"/>
            <w:vAlign w:val="center"/>
          </w:tcPr>
          <w:p w14:paraId="45370861"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tcBorders>
            <w:shd w:val="clear" w:color="auto" w:fill="auto"/>
            <w:vAlign w:val="center"/>
          </w:tcPr>
          <w:p w14:paraId="6B49400F"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lang w:val="pt-BR"/>
              </w:rPr>
              <w:t>CSD</w:t>
            </w:r>
          </w:p>
        </w:tc>
        <w:tc>
          <w:tcPr>
            <w:tcW w:w="556" w:type="pct"/>
            <w:vMerge/>
            <w:shd w:val="clear" w:color="auto" w:fill="FFFFFF" w:themeFill="background1"/>
            <w:vAlign w:val="center"/>
          </w:tcPr>
          <w:p w14:paraId="742B82F2" w14:textId="77777777" w:rsidR="001C69E3" w:rsidRPr="00AD6C39" w:rsidRDefault="001C69E3" w:rsidP="00AA00FC">
            <w:pPr>
              <w:pStyle w:val="TableParagraph"/>
              <w:jc w:val="center"/>
              <w:rPr>
                <w:rFonts w:ascii="Arial" w:hAnsi="Arial" w:cs="Arial"/>
                <w:sz w:val="20"/>
                <w:szCs w:val="20"/>
                <w:lang w:val="pt-BR"/>
              </w:rPr>
            </w:pPr>
          </w:p>
        </w:tc>
        <w:tc>
          <w:tcPr>
            <w:tcW w:w="505" w:type="pct"/>
            <w:vMerge/>
            <w:shd w:val="clear" w:color="auto" w:fill="FFFFFF" w:themeFill="background1"/>
            <w:vAlign w:val="center"/>
          </w:tcPr>
          <w:p w14:paraId="444B75B9" w14:textId="3CE24128" w:rsidR="001C69E3" w:rsidRPr="00CE05FB" w:rsidRDefault="001C69E3" w:rsidP="00AA00FC">
            <w:pPr>
              <w:pStyle w:val="TableParagraph"/>
              <w:jc w:val="center"/>
              <w:rPr>
                <w:rFonts w:ascii="Arial" w:hAnsi="Arial" w:cs="Arial"/>
                <w:sz w:val="20"/>
                <w:szCs w:val="20"/>
                <w:lang w:val="pt-BR"/>
              </w:rPr>
            </w:pPr>
          </w:p>
        </w:tc>
        <w:tc>
          <w:tcPr>
            <w:tcW w:w="557" w:type="pct"/>
            <w:vMerge/>
            <w:shd w:val="clear" w:color="auto" w:fill="FFFFFF" w:themeFill="background1"/>
            <w:vAlign w:val="center"/>
          </w:tcPr>
          <w:p w14:paraId="1DF02522" w14:textId="77777777" w:rsidR="001C69E3" w:rsidRPr="00CE05FB" w:rsidRDefault="001C69E3" w:rsidP="00AA00FC">
            <w:pPr>
              <w:pStyle w:val="TableParagraph"/>
              <w:ind w:left="85" w:right="67"/>
              <w:jc w:val="center"/>
              <w:rPr>
                <w:rFonts w:ascii="Arial" w:hAnsi="Arial" w:cs="Arial"/>
                <w:sz w:val="20"/>
                <w:szCs w:val="20"/>
                <w:lang w:val="pt-BR"/>
              </w:rPr>
            </w:pPr>
          </w:p>
        </w:tc>
        <w:tc>
          <w:tcPr>
            <w:tcW w:w="353" w:type="pct"/>
            <w:vMerge/>
            <w:shd w:val="clear" w:color="auto" w:fill="auto"/>
            <w:vAlign w:val="center"/>
          </w:tcPr>
          <w:p w14:paraId="20CD448C" w14:textId="77777777" w:rsidR="001C69E3" w:rsidRPr="00CE05FB" w:rsidRDefault="001C69E3" w:rsidP="00AA00FC">
            <w:pPr>
              <w:pStyle w:val="TableParagraph"/>
              <w:ind w:left="5" w:right="67"/>
              <w:jc w:val="center"/>
              <w:rPr>
                <w:rFonts w:ascii="Arial" w:hAnsi="Arial" w:cs="Arial"/>
                <w:sz w:val="20"/>
                <w:szCs w:val="20"/>
                <w:lang w:val="pt-BR"/>
              </w:rPr>
            </w:pPr>
          </w:p>
        </w:tc>
        <w:tc>
          <w:tcPr>
            <w:tcW w:w="354" w:type="pct"/>
            <w:vMerge/>
            <w:vAlign w:val="center"/>
          </w:tcPr>
          <w:p w14:paraId="7DCB755D" w14:textId="77777777" w:rsidR="001C69E3" w:rsidRPr="00CE05FB" w:rsidRDefault="001C69E3" w:rsidP="00AA00FC">
            <w:pPr>
              <w:pStyle w:val="TableParagraph"/>
              <w:ind w:left="14" w:right="39"/>
              <w:jc w:val="center"/>
              <w:rPr>
                <w:rFonts w:ascii="Arial" w:hAnsi="Arial" w:cs="Arial"/>
                <w:sz w:val="20"/>
                <w:szCs w:val="20"/>
                <w:lang w:val="pt-BR"/>
              </w:rPr>
            </w:pPr>
          </w:p>
        </w:tc>
        <w:tc>
          <w:tcPr>
            <w:tcW w:w="304" w:type="pct"/>
            <w:vMerge/>
            <w:tcBorders>
              <w:right w:val="single" w:sz="4" w:space="0" w:color="auto"/>
            </w:tcBorders>
            <w:shd w:val="clear" w:color="auto" w:fill="FFFFFF" w:themeFill="background1"/>
            <w:vAlign w:val="center"/>
          </w:tcPr>
          <w:p w14:paraId="01626E12"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FFFFFF" w:themeFill="background1"/>
            <w:vAlign w:val="center"/>
          </w:tcPr>
          <w:p w14:paraId="382550A0" w14:textId="1CC4016E"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A8C1871" w14:textId="77777777" w:rsidTr="001C69E3">
        <w:trPr>
          <w:trHeight w:val="249"/>
          <w:jc w:val="center"/>
        </w:trPr>
        <w:tc>
          <w:tcPr>
            <w:tcW w:w="661" w:type="pct"/>
            <w:vMerge/>
            <w:tcBorders>
              <w:left w:val="single" w:sz="4" w:space="0" w:color="000000"/>
            </w:tcBorders>
            <w:shd w:val="clear" w:color="auto" w:fill="F2F2F2" w:themeFill="background1" w:themeFillShade="F2"/>
            <w:vAlign w:val="center"/>
          </w:tcPr>
          <w:p w14:paraId="4145EC19"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tcBorders>
            <w:shd w:val="clear" w:color="auto" w:fill="auto"/>
            <w:vAlign w:val="center"/>
          </w:tcPr>
          <w:p w14:paraId="327F5512"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lang w:val="pt-BR"/>
              </w:rPr>
              <w:t>CSL</w:t>
            </w:r>
          </w:p>
        </w:tc>
        <w:tc>
          <w:tcPr>
            <w:tcW w:w="556" w:type="pct"/>
            <w:vMerge/>
            <w:shd w:val="clear" w:color="auto" w:fill="FFFFFF" w:themeFill="background1"/>
            <w:vAlign w:val="center"/>
          </w:tcPr>
          <w:p w14:paraId="59EF7325" w14:textId="77777777" w:rsidR="001C69E3" w:rsidRPr="00AD6C39" w:rsidRDefault="001C69E3" w:rsidP="00AA00FC">
            <w:pPr>
              <w:pStyle w:val="TableParagraph"/>
              <w:jc w:val="center"/>
              <w:rPr>
                <w:rFonts w:ascii="Arial" w:hAnsi="Arial" w:cs="Arial"/>
                <w:sz w:val="20"/>
                <w:szCs w:val="20"/>
                <w:lang w:val="pt-BR"/>
              </w:rPr>
            </w:pPr>
          </w:p>
        </w:tc>
        <w:tc>
          <w:tcPr>
            <w:tcW w:w="505" w:type="pct"/>
            <w:vMerge/>
            <w:shd w:val="clear" w:color="auto" w:fill="FFFFFF" w:themeFill="background1"/>
            <w:vAlign w:val="center"/>
          </w:tcPr>
          <w:p w14:paraId="522149F4" w14:textId="1415B59B" w:rsidR="001C69E3" w:rsidRPr="00CE05FB" w:rsidRDefault="001C69E3" w:rsidP="00AA00FC">
            <w:pPr>
              <w:pStyle w:val="TableParagraph"/>
              <w:jc w:val="center"/>
              <w:rPr>
                <w:rFonts w:ascii="Arial" w:hAnsi="Arial" w:cs="Arial"/>
                <w:sz w:val="20"/>
                <w:szCs w:val="20"/>
                <w:lang w:val="pt-BR"/>
              </w:rPr>
            </w:pPr>
          </w:p>
        </w:tc>
        <w:tc>
          <w:tcPr>
            <w:tcW w:w="557" w:type="pct"/>
            <w:vMerge/>
            <w:shd w:val="clear" w:color="auto" w:fill="FFFFFF" w:themeFill="background1"/>
            <w:vAlign w:val="center"/>
          </w:tcPr>
          <w:p w14:paraId="621EE49D" w14:textId="77777777" w:rsidR="001C69E3" w:rsidRPr="00CE05FB" w:rsidRDefault="001C69E3" w:rsidP="00AA00FC">
            <w:pPr>
              <w:pStyle w:val="TableParagraph"/>
              <w:ind w:left="85" w:right="67"/>
              <w:jc w:val="center"/>
              <w:rPr>
                <w:rFonts w:ascii="Arial" w:hAnsi="Arial" w:cs="Arial"/>
                <w:sz w:val="20"/>
                <w:szCs w:val="20"/>
                <w:lang w:val="pt-BR"/>
              </w:rPr>
            </w:pPr>
          </w:p>
        </w:tc>
        <w:tc>
          <w:tcPr>
            <w:tcW w:w="353" w:type="pct"/>
            <w:vMerge/>
            <w:shd w:val="clear" w:color="auto" w:fill="auto"/>
            <w:vAlign w:val="center"/>
          </w:tcPr>
          <w:p w14:paraId="5635461B" w14:textId="77777777" w:rsidR="001C69E3" w:rsidRPr="00CE05FB" w:rsidRDefault="001C69E3" w:rsidP="00AA00FC">
            <w:pPr>
              <w:pStyle w:val="TableParagraph"/>
              <w:ind w:left="5" w:right="67"/>
              <w:jc w:val="center"/>
              <w:rPr>
                <w:rFonts w:ascii="Arial" w:hAnsi="Arial" w:cs="Arial"/>
                <w:sz w:val="20"/>
                <w:szCs w:val="20"/>
                <w:lang w:val="pt-BR"/>
              </w:rPr>
            </w:pPr>
          </w:p>
        </w:tc>
        <w:tc>
          <w:tcPr>
            <w:tcW w:w="354" w:type="pct"/>
            <w:vMerge/>
            <w:vAlign w:val="center"/>
          </w:tcPr>
          <w:p w14:paraId="54CF694D" w14:textId="77777777" w:rsidR="001C69E3" w:rsidRPr="00CE05FB" w:rsidRDefault="001C69E3" w:rsidP="00AA00FC">
            <w:pPr>
              <w:pStyle w:val="TableParagraph"/>
              <w:ind w:left="14" w:right="39"/>
              <w:jc w:val="center"/>
              <w:rPr>
                <w:rFonts w:ascii="Arial" w:hAnsi="Arial" w:cs="Arial"/>
                <w:sz w:val="20"/>
                <w:szCs w:val="20"/>
                <w:lang w:val="pt-BR"/>
              </w:rPr>
            </w:pPr>
          </w:p>
        </w:tc>
        <w:tc>
          <w:tcPr>
            <w:tcW w:w="304" w:type="pct"/>
            <w:vMerge/>
            <w:tcBorders>
              <w:right w:val="single" w:sz="4" w:space="0" w:color="auto"/>
            </w:tcBorders>
            <w:shd w:val="clear" w:color="auto" w:fill="FFFFFF" w:themeFill="background1"/>
            <w:vAlign w:val="center"/>
          </w:tcPr>
          <w:p w14:paraId="3407939A"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FFFFFF" w:themeFill="background1"/>
            <w:vAlign w:val="center"/>
          </w:tcPr>
          <w:p w14:paraId="21B6529D" w14:textId="3442CD53"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308CCFB" w14:textId="77777777" w:rsidTr="001C69E3">
        <w:trPr>
          <w:trHeight w:val="249"/>
          <w:jc w:val="center"/>
        </w:trPr>
        <w:tc>
          <w:tcPr>
            <w:tcW w:w="661" w:type="pct"/>
            <w:vMerge/>
            <w:tcBorders>
              <w:left w:val="single" w:sz="4" w:space="0" w:color="000000"/>
            </w:tcBorders>
            <w:shd w:val="clear" w:color="auto" w:fill="F2F2F2" w:themeFill="background1" w:themeFillShade="F2"/>
            <w:vAlign w:val="center"/>
          </w:tcPr>
          <w:p w14:paraId="1B9284DD"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tcBorders>
            <w:shd w:val="clear" w:color="auto" w:fill="auto"/>
            <w:vAlign w:val="center"/>
          </w:tcPr>
          <w:p w14:paraId="5EFFD5A5"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rPr>
              <w:t>SC</w:t>
            </w:r>
          </w:p>
        </w:tc>
        <w:tc>
          <w:tcPr>
            <w:tcW w:w="556" w:type="pct"/>
            <w:shd w:val="clear" w:color="auto" w:fill="FFFFFF" w:themeFill="background1"/>
            <w:vAlign w:val="center"/>
          </w:tcPr>
          <w:p w14:paraId="17B40019"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500,00 m²</w:t>
            </w:r>
          </w:p>
        </w:tc>
        <w:tc>
          <w:tcPr>
            <w:tcW w:w="505" w:type="pct"/>
            <w:shd w:val="clear" w:color="auto" w:fill="FFFFFF" w:themeFill="background1"/>
            <w:vAlign w:val="center"/>
          </w:tcPr>
          <w:p w14:paraId="6F747ACC" w14:textId="26763FA3"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shd w:val="clear" w:color="auto" w:fill="FFFFFF" w:themeFill="background1"/>
            <w:vAlign w:val="center"/>
          </w:tcPr>
          <w:p w14:paraId="6297DB65"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shd w:val="clear" w:color="auto" w:fill="auto"/>
            <w:vAlign w:val="center"/>
          </w:tcPr>
          <w:p w14:paraId="76C8921F"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60%</w:t>
            </w:r>
          </w:p>
        </w:tc>
        <w:tc>
          <w:tcPr>
            <w:tcW w:w="354" w:type="pct"/>
            <w:vAlign w:val="center"/>
          </w:tcPr>
          <w:p w14:paraId="079AA6B4" w14:textId="77777777" w:rsidR="001C69E3" w:rsidRPr="00CE05FB" w:rsidRDefault="001C69E3" w:rsidP="00AA00FC">
            <w:pPr>
              <w:pStyle w:val="TableParagraph"/>
              <w:ind w:left="14" w:right="39"/>
              <w:jc w:val="center"/>
              <w:rPr>
                <w:rFonts w:ascii="Arial" w:hAnsi="Arial" w:cs="Arial"/>
                <w:sz w:val="20"/>
                <w:szCs w:val="20"/>
                <w:lang w:val="pt-BR"/>
              </w:rPr>
            </w:pPr>
            <w:r w:rsidRPr="00CE05FB">
              <w:rPr>
                <w:rFonts w:ascii="Arial" w:hAnsi="Arial" w:cs="Arial"/>
                <w:sz w:val="20"/>
                <w:szCs w:val="20"/>
              </w:rPr>
              <w:t>1,0</w:t>
            </w:r>
          </w:p>
        </w:tc>
        <w:tc>
          <w:tcPr>
            <w:tcW w:w="304" w:type="pct"/>
            <w:tcBorders>
              <w:right w:val="single" w:sz="4" w:space="0" w:color="auto"/>
            </w:tcBorders>
            <w:shd w:val="clear" w:color="auto" w:fill="FFFFFF" w:themeFill="background1"/>
            <w:vAlign w:val="center"/>
          </w:tcPr>
          <w:p w14:paraId="52F9E92F"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FFFFFF" w:themeFill="background1"/>
            <w:vAlign w:val="center"/>
          </w:tcPr>
          <w:p w14:paraId="587386D7" w14:textId="5D179D84"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F40F044" w14:textId="77777777" w:rsidTr="001C69E3">
        <w:trPr>
          <w:trHeight w:val="303"/>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63ACA215" w14:textId="77777777" w:rsidR="001C69E3" w:rsidRPr="00AD6C39" w:rsidRDefault="001C69E3" w:rsidP="00AA00FC">
            <w:pPr>
              <w:spacing w:line="240" w:lineRule="auto"/>
              <w:ind w:firstLine="15"/>
              <w:jc w:val="center"/>
              <w:rPr>
                <w:rFonts w:cs="Arial"/>
                <w:b/>
                <w:sz w:val="20"/>
                <w:szCs w:val="20"/>
              </w:rPr>
            </w:pPr>
            <w:r w:rsidRPr="00AD6C39">
              <w:rPr>
                <w:rFonts w:cs="Arial"/>
                <w:b/>
                <w:sz w:val="20"/>
                <w:szCs w:val="20"/>
              </w:rPr>
              <w:t>ZI – Zona Industrial</w:t>
            </w:r>
          </w:p>
        </w:tc>
        <w:tc>
          <w:tcPr>
            <w:tcW w:w="505" w:type="pct"/>
            <w:tcBorders>
              <w:top w:val="single" w:sz="4" w:space="0" w:color="000000"/>
              <w:bottom w:val="single" w:sz="4" w:space="0" w:color="000000"/>
            </w:tcBorders>
            <w:shd w:val="clear" w:color="auto" w:fill="auto"/>
            <w:vAlign w:val="center"/>
          </w:tcPr>
          <w:p w14:paraId="70D2E4DB"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CSI–I</w:t>
            </w:r>
          </w:p>
        </w:tc>
        <w:tc>
          <w:tcPr>
            <w:tcW w:w="556" w:type="pct"/>
            <w:vMerge w:val="restart"/>
            <w:tcBorders>
              <w:top w:val="single" w:sz="4" w:space="0" w:color="000000"/>
            </w:tcBorders>
            <w:shd w:val="clear" w:color="auto" w:fill="auto"/>
            <w:vAlign w:val="center"/>
          </w:tcPr>
          <w:p w14:paraId="65A28E9B"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18x40,00</w:t>
            </w:r>
          </w:p>
          <w:p w14:paraId="2845C3A0"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(720,00 m²)</w:t>
            </w:r>
          </w:p>
        </w:tc>
        <w:tc>
          <w:tcPr>
            <w:tcW w:w="505" w:type="pct"/>
            <w:vMerge w:val="restart"/>
            <w:tcBorders>
              <w:top w:val="single" w:sz="4" w:space="0" w:color="000000"/>
            </w:tcBorders>
            <w:shd w:val="clear" w:color="auto" w:fill="auto"/>
            <w:vAlign w:val="center"/>
          </w:tcPr>
          <w:p w14:paraId="176E9982" w14:textId="7DE34AC2"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vMerge w:val="restart"/>
            <w:tcBorders>
              <w:top w:val="single" w:sz="4" w:space="0" w:color="000000"/>
            </w:tcBorders>
            <w:shd w:val="clear" w:color="auto" w:fill="auto"/>
            <w:vAlign w:val="center"/>
          </w:tcPr>
          <w:p w14:paraId="0903D58A"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vMerge w:val="restart"/>
            <w:tcBorders>
              <w:top w:val="single" w:sz="4" w:space="0" w:color="000000"/>
            </w:tcBorders>
            <w:shd w:val="clear" w:color="auto" w:fill="auto"/>
            <w:vAlign w:val="center"/>
          </w:tcPr>
          <w:p w14:paraId="7323C348"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70%</w:t>
            </w:r>
          </w:p>
        </w:tc>
        <w:tc>
          <w:tcPr>
            <w:tcW w:w="354" w:type="pct"/>
            <w:vMerge w:val="restart"/>
            <w:tcBorders>
              <w:top w:val="single" w:sz="4" w:space="0" w:color="000000"/>
            </w:tcBorders>
            <w:vAlign w:val="center"/>
          </w:tcPr>
          <w:p w14:paraId="3E078B2E"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1,5</w:t>
            </w:r>
          </w:p>
        </w:tc>
        <w:tc>
          <w:tcPr>
            <w:tcW w:w="304" w:type="pct"/>
            <w:vMerge w:val="restart"/>
            <w:tcBorders>
              <w:top w:val="single" w:sz="4" w:space="0" w:color="000000"/>
              <w:right w:val="single" w:sz="4" w:space="0" w:color="auto"/>
            </w:tcBorders>
            <w:vAlign w:val="center"/>
          </w:tcPr>
          <w:p w14:paraId="42733E73"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auto"/>
            <w:vAlign w:val="center"/>
          </w:tcPr>
          <w:p w14:paraId="5A2F9A57" w14:textId="59E89AFB" w:rsidR="001C69E3" w:rsidRPr="00C2129A" w:rsidRDefault="001C69E3" w:rsidP="00AA00FC">
            <w:pPr>
              <w:pStyle w:val="TableParagraph"/>
              <w:tabs>
                <w:tab w:val="left" w:pos="430"/>
                <w:tab w:val="left" w:pos="431"/>
              </w:tabs>
              <w:jc w:val="center"/>
              <w:rPr>
                <w:rFonts w:ascii="Arial" w:hAnsi="Arial" w:cs="Arial"/>
                <w:color w:val="FF0000"/>
                <w:sz w:val="20"/>
                <w:szCs w:val="20"/>
                <w:lang w:val="pt-BR"/>
              </w:rPr>
            </w:pPr>
          </w:p>
        </w:tc>
      </w:tr>
      <w:tr w:rsidR="001C69E3" w:rsidRPr="00AD6C39" w14:paraId="145764AB" w14:textId="77777777" w:rsidTr="001C69E3">
        <w:trPr>
          <w:trHeight w:val="264"/>
          <w:jc w:val="center"/>
        </w:trPr>
        <w:tc>
          <w:tcPr>
            <w:tcW w:w="661" w:type="pct"/>
            <w:vMerge/>
            <w:tcBorders>
              <w:left w:val="single" w:sz="4" w:space="0" w:color="000000"/>
              <w:bottom w:val="single" w:sz="4" w:space="0" w:color="000000"/>
            </w:tcBorders>
            <w:shd w:val="clear" w:color="auto" w:fill="F2F2F2" w:themeFill="background1" w:themeFillShade="F2"/>
            <w:vAlign w:val="center"/>
          </w:tcPr>
          <w:p w14:paraId="294E59CA" w14:textId="77777777" w:rsidR="001C69E3" w:rsidRPr="00C2129A" w:rsidRDefault="001C69E3" w:rsidP="00AA00FC">
            <w:pPr>
              <w:spacing w:line="240" w:lineRule="auto"/>
              <w:ind w:firstLine="15"/>
              <w:jc w:val="center"/>
              <w:rPr>
                <w:rFonts w:cs="Arial"/>
                <w:b/>
                <w:sz w:val="20"/>
                <w:szCs w:val="20"/>
                <w:lang w:val="pt-BR"/>
              </w:rPr>
            </w:pPr>
          </w:p>
        </w:tc>
        <w:tc>
          <w:tcPr>
            <w:tcW w:w="505" w:type="pct"/>
            <w:tcBorders>
              <w:top w:val="single" w:sz="4" w:space="0" w:color="000000"/>
              <w:bottom w:val="single" w:sz="4" w:space="0" w:color="000000"/>
            </w:tcBorders>
            <w:shd w:val="clear" w:color="auto" w:fill="auto"/>
            <w:vAlign w:val="center"/>
          </w:tcPr>
          <w:p w14:paraId="3DD7623D"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CSI-II</w:t>
            </w:r>
          </w:p>
        </w:tc>
        <w:tc>
          <w:tcPr>
            <w:tcW w:w="556" w:type="pct"/>
            <w:vMerge/>
            <w:tcBorders>
              <w:bottom w:val="single" w:sz="4" w:space="0" w:color="000000"/>
            </w:tcBorders>
            <w:shd w:val="clear" w:color="auto" w:fill="auto"/>
            <w:vAlign w:val="center"/>
          </w:tcPr>
          <w:p w14:paraId="0AE09F6C" w14:textId="77777777" w:rsidR="001C69E3" w:rsidRPr="00AD6C39" w:rsidRDefault="001C69E3" w:rsidP="00AA00FC">
            <w:pPr>
              <w:pStyle w:val="TableParagraph"/>
              <w:jc w:val="center"/>
              <w:rPr>
                <w:rFonts w:ascii="Arial" w:hAnsi="Arial" w:cs="Arial"/>
                <w:sz w:val="20"/>
                <w:szCs w:val="20"/>
              </w:rPr>
            </w:pPr>
          </w:p>
        </w:tc>
        <w:tc>
          <w:tcPr>
            <w:tcW w:w="505" w:type="pct"/>
            <w:vMerge/>
            <w:tcBorders>
              <w:bottom w:val="single" w:sz="4" w:space="0" w:color="000000"/>
            </w:tcBorders>
            <w:shd w:val="clear" w:color="auto" w:fill="auto"/>
            <w:vAlign w:val="center"/>
          </w:tcPr>
          <w:p w14:paraId="66509CDE" w14:textId="12AE4EE9" w:rsidR="001C69E3" w:rsidRPr="00CE05FB" w:rsidRDefault="001C69E3" w:rsidP="00AA00FC">
            <w:pPr>
              <w:pStyle w:val="TableParagraph"/>
              <w:jc w:val="center"/>
              <w:rPr>
                <w:rFonts w:ascii="Arial" w:hAnsi="Arial" w:cs="Arial"/>
                <w:sz w:val="20"/>
                <w:szCs w:val="20"/>
                <w:lang w:val="pt-BR"/>
              </w:rPr>
            </w:pPr>
          </w:p>
        </w:tc>
        <w:tc>
          <w:tcPr>
            <w:tcW w:w="557" w:type="pct"/>
            <w:vMerge/>
            <w:tcBorders>
              <w:bottom w:val="single" w:sz="4" w:space="0" w:color="000000"/>
            </w:tcBorders>
            <w:shd w:val="clear" w:color="auto" w:fill="auto"/>
            <w:vAlign w:val="center"/>
          </w:tcPr>
          <w:p w14:paraId="3D9ED80D" w14:textId="77777777" w:rsidR="001C69E3" w:rsidRPr="00CE05FB" w:rsidRDefault="001C69E3" w:rsidP="00AA00FC">
            <w:pPr>
              <w:pStyle w:val="TableParagraph"/>
              <w:ind w:left="85" w:right="67"/>
              <w:jc w:val="center"/>
              <w:rPr>
                <w:rFonts w:ascii="Arial" w:hAnsi="Arial" w:cs="Arial"/>
                <w:sz w:val="20"/>
                <w:szCs w:val="20"/>
                <w:lang w:val="pt-BR"/>
              </w:rPr>
            </w:pPr>
          </w:p>
        </w:tc>
        <w:tc>
          <w:tcPr>
            <w:tcW w:w="353" w:type="pct"/>
            <w:vMerge/>
            <w:tcBorders>
              <w:bottom w:val="single" w:sz="4" w:space="0" w:color="000000"/>
            </w:tcBorders>
            <w:shd w:val="clear" w:color="auto" w:fill="auto"/>
            <w:vAlign w:val="center"/>
          </w:tcPr>
          <w:p w14:paraId="11D337AD" w14:textId="77777777" w:rsidR="001C69E3" w:rsidRPr="00CE05FB" w:rsidRDefault="001C69E3" w:rsidP="00AA00FC">
            <w:pPr>
              <w:pStyle w:val="TableParagraph"/>
              <w:ind w:left="5" w:right="67"/>
              <w:jc w:val="center"/>
              <w:rPr>
                <w:rFonts w:ascii="Arial" w:hAnsi="Arial" w:cs="Arial"/>
                <w:sz w:val="20"/>
                <w:szCs w:val="20"/>
                <w:lang w:val="pt-BR"/>
              </w:rPr>
            </w:pPr>
          </w:p>
        </w:tc>
        <w:tc>
          <w:tcPr>
            <w:tcW w:w="354" w:type="pct"/>
            <w:vMerge/>
            <w:tcBorders>
              <w:bottom w:val="single" w:sz="4" w:space="0" w:color="000000"/>
            </w:tcBorders>
            <w:vAlign w:val="center"/>
          </w:tcPr>
          <w:p w14:paraId="6F0BB03A" w14:textId="77777777" w:rsidR="001C69E3" w:rsidRPr="00CE05FB" w:rsidRDefault="001C69E3" w:rsidP="00AA00FC">
            <w:pPr>
              <w:pStyle w:val="TableParagraph"/>
              <w:ind w:left="14" w:right="39"/>
              <w:jc w:val="center"/>
              <w:rPr>
                <w:rFonts w:ascii="Arial" w:hAnsi="Arial" w:cs="Arial"/>
                <w:sz w:val="20"/>
                <w:szCs w:val="20"/>
              </w:rPr>
            </w:pPr>
          </w:p>
        </w:tc>
        <w:tc>
          <w:tcPr>
            <w:tcW w:w="304" w:type="pct"/>
            <w:vMerge/>
            <w:tcBorders>
              <w:bottom w:val="single" w:sz="4" w:space="0" w:color="000000"/>
              <w:right w:val="single" w:sz="4" w:space="0" w:color="auto"/>
            </w:tcBorders>
            <w:vAlign w:val="center"/>
          </w:tcPr>
          <w:p w14:paraId="2E748CBE"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rPr>
            </w:pPr>
          </w:p>
        </w:tc>
        <w:tc>
          <w:tcPr>
            <w:tcW w:w="1205" w:type="pct"/>
            <w:vMerge/>
            <w:tcBorders>
              <w:left w:val="single" w:sz="4" w:space="0" w:color="auto"/>
              <w:right w:val="single" w:sz="4" w:space="0" w:color="auto"/>
            </w:tcBorders>
            <w:shd w:val="clear" w:color="auto" w:fill="auto"/>
            <w:vAlign w:val="center"/>
          </w:tcPr>
          <w:p w14:paraId="48482F9D" w14:textId="6D90CBFF" w:rsidR="001C69E3" w:rsidRPr="00AD6C39" w:rsidRDefault="001C69E3" w:rsidP="00AA00FC">
            <w:pPr>
              <w:pStyle w:val="TableParagraph"/>
              <w:tabs>
                <w:tab w:val="left" w:pos="430"/>
                <w:tab w:val="left" w:pos="431"/>
              </w:tabs>
              <w:jc w:val="center"/>
              <w:rPr>
                <w:rFonts w:ascii="Arial" w:hAnsi="Arial" w:cs="Arial"/>
                <w:sz w:val="20"/>
                <w:szCs w:val="20"/>
              </w:rPr>
            </w:pPr>
          </w:p>
        </w:tc>
      </w:tr>
      <w:tr w:rsidR="001C69E3" w:rsidRPr="00AD6C39" w14:paraId="44073240" w14:textId="77777777" w:rsidTr="001C69E3">
        <w:trPr>
          <w:trHeight w:val="85"/>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77BDA44C" w14:textId="77777777" w:rsidR="001C69E3" w:rsidRPr="00AA00FC" w:rsidRDefault="001C69E3" w:rsidP="00AA00FC">
            <w:pPr>
              <w:spacing w:line="240" w:lineRule="auto"/>
              <w:ind w:firstLine="15"/>
              <w:jc w:val="center"/>
              <w:rPr>
                <w:rFonts w:cs="Arial"/>
                <w:b/>
                <w:sz w:val="20"/>
                <w:szCs w:val="20"/>
                <w:lang w:val="pt-BR"/>
              </w:rPr>
            </w:pPr>
            <w:r w:rsidRPr="00AA00FC">
              <w:rPr>
                <w:rFonts w:cs="Arial"/>
                <w:b/>
                <w:sz w:val="20"/>
                <w:szCs w:val="20"/>
                <w:lang w:val="pt-BR"/>
              </w:rPr>
              <w:t>ZIBI – Zona Industrial de Baixo Impacto</w:t>
            </w:r>
          </w:p>
        </w:tc>
        <w:tc>
          <w:tcPr>
            <w:tcW w:w="505" w:type="pct"/>
            <w:tcBorders>
              <w:top w:val="single" w:sz="4" w:space="0" w:color="000000"/>
              <w:bottom w:val="single" w:sz="4" w:space="0" w:color="000000"/>
            </w:tcBorders>
            <w:shd w:val="clear" w:color="auto" w:fill="auto"/>
            <w:vAlign w:val="center"/>
          </w:tcPr>
          <w:p w14:paraId="4154EFF2"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CSI-I</w:t>
            </w:r>
          </w:p>
        </w:tc>
        <w:tc>
          <w:tcPr>
            <w:tcW w:w="556" w:type="pct"/>
            <w:vMerge w:val="restart"/>
            <w:tcBorders>
              <w:top w:val="single" w:sz="4" w:space="0" w:color="000000"/>
            </w:tcBorders>
            <w:shd w:val="clear" w:color="auto" w:fill="auto"/>
            <w:vAlign w:val="center"/>
          </w:tcPr>
          <w:p w14:paraId="7285E5F6"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18x40,00</w:t>
            </w:r>
          </w:p>
          <w:p w14:paraId="15D40069"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(720,00 m²)</w:t>
            </w:r>
          </w:p>
        </w:tc>
        <w:tc>
          <w:tcPr>
            <w:tcW w:w="505" w:type="pct"/>
            <w:vMerge w:val="restart"/>
            <w:tcBorders>
              <w:top w:val="single" w:sz="4" w:space="0" w:color="000000"/>
            </w:tcBorders>
            <w:shd w:val="clear" w:color="auto" w:fill="auto"/>
            <w:vAlign w:val="center"/>
          </w:tcPr>
          <w:p w14:paraId="0120814F" w14:textId="19E6F391"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vMerge w:val="restart"/>
            <w:tcBorders>
              <w:top w:val="single" w:sz="4" w:space="0" w:color="000000"/>
            </w:tcBorders>
            <w:shd w:val="clear" w:color="auto" w:fill="auto"/>
            <w:vAlign w:val="center"/>
          </w:tcPr>
          <w:p w14:paraId="570D59E9"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vMerge w:val="restart"/>
            <w:tcBorders>
              <w:top w:val="single" w:sz="4" w:space="0" w:color="000000"/>
            </w:tcBorders>
            <w:shd w:val="clear" w:color="auto" w:fill="auto"/>
            <w:vAlign w:val="center"/>
          </w:tcPr>
          <w:p w14:paraId="363F31EA"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70%</w:t>
            </w:r>
          </w:p>
        </w:tc>
        <w:tc>
          <w:tcPr>
            <w:tcW w:w="354" w:type="pct"/>
            <w:vMerge w:val="restart"/>
            <w:tcBorders>
              <w:top w:val="single" w:sz="4" w:space="0" w:color="000000"/>
            </w:tcBorders>
            <w:vAlign w:val="center"/>
          </w:tcPr>
          <w:p w14:paraId="316A9D06"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1,4</w:t>
            </w:r>
          </w:p>
        </w:tc>
        <w:tc>
          <w:tcPr>
            <w:tcW w:w="304" w:type="pct"/>
            <w:vMerge w:val="restart"/>
            <w:tcBorders>
              <w:top w:val="single" w:sz="4" w:space="0" w:color="000000"/>
              <w:right w:val="single" w:sz="4" w:space="0" w:color="auto"/>
            </w:tcBorders>
            <w:vAlign w:val="center"/>
          </w:tcPr>
          <w:p w14:paraId="6216BFCD"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auto"/>
            <w:vAlign w:val="center"/>
          </w:tcPr>
          <w:p w14:paraId="1DC90666" w14:textId="67ADE1E6" w:rsidR="001C69E3" w:rsidRPr="00AD6C39" w:rsidRDefault="001C69E3" w:rsidP="00AA00FC">
            <w:pPr>
              <w:pStyle w:val="TableParagraph"/>
              <w:tabs>
                <w:tab w:val="left" w:pos="430"/>
                <w:tab w:val="left" w:pos="431"/>
              </w:tabs>
              <w:jc w:val="center"/>
              <w:rPr>
                <w:rFonts w:ascii="Arial" w:hAnsi="Arial" w:cs="Arial"/>
                <w:sz w:val="20"/>
                <w:szCs w:val="20"/>
              </w:rPr>
            </w:pPr>
          </w:p>
        </w:tc>
      </w:tr>
      <w:tr w:rsidR="001C69E3" w:rsidRPr="00AD6C39" w14:paraId="4F5BA440" w14:textId="77777777" w:rsidTr="001C69E3">
        <w:trPr>
          <w:trHeight w:val="258"/>
          <w:jc w:val="center"/>
        </w:trPr>
        <w:tc>
          <w:tcPr>
            <w:tcW w:w="661" w:type="pct"/>
            <w:vMerge/>
            <w:tcBorders>
              <w:left w:val="single" w:sz="4" w:space="0" w:color="000000"/>
            </w:tcBorders>
            <w:shd w:val="clear" w:color="auto" w:fill="F2F2F2" w:themeFill="background1" w:themeFillShade="F2"/>
            <w:vAlign w:val="center"/>
          </w:tcPr>
          <w:p w14:paraId="631F87C1"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bottom w:val="single" w:sz="4" w:space="0" w:color="000000"/>
            </w:tcBorders>
            <w:shd w:val="clear" w:color="auto" w:fill="FFFFFF" w:themeFill="background1"/>
            <w:vAlign w:val="center"/>
          </w:tcPr>
          <w:p w14:paraId="4BA7F465" w14:textId="77777777" w:rsidR="001C69E3" w:rsidRPr="00AD6C39" w:rsidRDefault="001C69E3" w:rsidP="00AA00FC">
            <w:pPr>
              <w:pStyle w:val="TableParagraph"/>
              <w:ind w:left="16"/>
              <w:jc w:val="center"/>
              <w:rPr>
                <w:rFonts w:ascii="Arial" w:hAnsi="Arial" w:cs="Arial"/>
                <w:sz w:val="20"/>
                <w:szCs w:val="20"/>
              </w:rPr>
            </w:pPr>
            <w:r w:rsidRPr="00AD6C39">
              <w:rPr>
                <w:rFonts w:ascii="Arial" w:hAnsi="Arial" w:cs="Arial"/>
                <w:sz w:val="20"/>
                <w:szCs w:val="20"/>
              </w:rPr>
              <w:t>CSI-II</w:t>
            </w:r>
          </w:p>
        </w:tc>
        <w:tc>
          <w:tcPr>
            <w:tcW w:w="556" w:type="pct"/>
            <w:vMerge/>
            <w:shd w:val="clear" w:color="auto" w:fill="auto"/>
            <w:vAlign w:val="center"/>
          </w:tcPr>
          <w:p w14:paraId="05579525" w14:textId="77777777" w:rsidR="001C69E3" w:rsidRPr="00AD6C39" w:rsidRDefault="001C69E3" w:rsidP="00AA00FC">
            <w:pPr>
              <w:pStyle w:val="TableParagraph"/>
              <w:jc w:val="center"/>
              <w:rPr>
                <w:rFonts w:ascii="Arial" w:hAnsi="Arial" w:cs="Arial"/>
                <w:sz w:val="20"/>
                <w:szCs w:val="20"/>
              </w:rPr>
            </w:pPr>
          </w:p>
        </w:tc>
        <w:tc>
          <w:tcPr>
            <w:tcW w:w="505" w:type="pct"/>
            <w:vMerge/>
            <w:shd w:val="clear" w:color="auto" w:fill="auto"/>
            <w:vAlign w:val="center"/>
          </w:tcPr>
          <w:p w14:paraId="0C0166BD" w14:textId="36DE13C4" w:rsidR="001C69E3" w:rsidRPr="00AD6C39" w:rsidRDefault="001C69E3" w:rsidP="00AA00FC">
            <w:pPr>
              <w:pStyle w:val="TableParagraph"/>
              <w:jc w:val="center"/>
              <w:rPr>
                <w:rFonts w:ascii="Arial" w:hAnsi="Arial" w:cs="Arial"/>
                <w:sz w:val="20"/>
                <w:szCs w:val="20"/>
                <w:lang w:val="pt-BR"/>
              </w:rPr>
            </w:pPr>
          </w:p>
        </w:tc>
        <w:tc>
          <w:tcPr>
            <w:tcW w:w="557" w:type="pct"/>
            <w:vMerge/>
            <w:shd w:val="clear" w:color="auto" w:fill="FFFFFF" w:themeFill="background1"/>
            <w:vAlign w:val="center"/>
          </w:tcPr>
          <w:p w14:paraId="2CCF2047" w14:textId="77777777" w:rsidR="001C69E3" w:rsidRPr="00AD6C39" w:rsidRDefault="001C69E3" w:rsidP="00AA00FC">
            <w:pPr>
              <w:pStyle w:val="TableParagraph"/>
              <w:ind w:left="85" w:right="67"/>
              <w:jc w:val="center"/>
              <w:rPr>
                <w:rFonts w:ascii="Arial" w:hAnsi="Arial" w:cs="Arial"/>
                <w:sz w:val="20"/>
                <w:szCs w:val="20"/>
                <w:lang w:val="pt-BR"/>
              </w:rPr>
            </w:pPr>
          </w:p>
        </w:tc>
        <w:tc>
          <w:tcPr>
            <w:tcW w:w="353" w:type="pct"/>
            <w:vMerge/>
            <w:shd w:val="clear" w:color="auto" w:fill="FFFFFF" w:themeFill="background1"/>
            <w:vAlign w:val="center"/>
          </w:tcPr>
          <w:p w14:paraId="2115FF70" w14:textId="77777777" w:rsidR="001C69E3" w:rsidRPr="00AD6C39" w:rsidRDefault="001C69E3" w:rsidP="00AA00FC">
            <w:pPr>
              <w:pStyle w:val="TableParagraph"/>
              <w:ind w:left="5" w:right="67"/>
              <w:jc w:val="center"/>
              <w:rPr>
                <w:rFonts w:ascii="Arial" w:hAnsi="Arial" w:cs="Arial"/>
                <w:sz w:val="20"/>
                <w:szCs w:val="20"/>
                <w:lang w:val="pt-BR"/>
              </w:rPr>
            </w:pPr>
          </w:p>
        </w:tc>
        <w:tc>
          <w:tcPr>
            <w:tcW w:w="354" w:type="pct"/>
            <w:vMerge/>
            <w:shd w:val="clear" w:color="auto" w:fill="FFFFFF" w:themeFill="background1"/>
            <w:vAlign w:val="center"/>
          </w:tcPr>
          <w:p w14:paraId="63F535A4" w14:textId="77777777" w:rsidR="001C69E3" w:rsidRPr="00AD6C39" w:rsidRDefault="001C69E3" w:rsidP="00AA00FC">
            <w:pPr>
              <w:pStyle w:val="TableParagraph"/>
              <w:ind w:left="282" w:right="266"/>
              <w:jc w:val="center"/>
              <w:rPr>
                <w:rFonts w:ascii="Arial" w:hAnsi="Arial" w:cs="Arial"/>
                <w:sz w:val="20"/>
                <w:szCs w:val="20"/>
              </w:rPr>
            </w:pPr>
          </w:p>
        </w:tc>
        <w:tc>
          <w:tcPr>
            <w:tcW w:w="304" w:type="pct"/>
            <w:vMerge/>
            <w:tcBorders>
              <w:right w:val="single" w:sz="4" w:space="0" w:color="auto"/>
            </w:tcBorders>
          </w:tcPr>
          <w:p w14:paraId="5117B922" w14:textId="77777777" w:rsidR="001C69E3" w:rsidRPr="00AD6C39" w:rsidRDefault="001C69E3" w:rsidP="00AA00FC">
            <w:pPr>
              <w:pStyle w:val="TableParagraph"/>
              <w:tabs>
                <w:tab w:val="left" w:pos="430"/>
                <w:tab w:val="left" w:pos="431"/>
              </w:tabs>
              <w:jc w:val="center"/>
              <w:rPr>
                <w:rFonts w:ascii="Arial" w:hAnsi="Arial" w:cs="Arial"/>
                <w:sz w:val="20"/>
                <w:szCs w:val="20"/>
              </w:rPr>
            </w:pPr>
          </w:p>
        </w:tc>
        <w:tc>
          <w:tcPr>
            <w:tcW w:w="1205" w:type="pct"/>
            <w:vMerge/>
            <w:tcBorders>
              <w:left w:val="single" w:sz="4" w:space="0" w:color="auto"/>
              <w:right w:val="single" w:sz="4" w:space="0" w:color="auto"/>
            </w:tcBorders>
            <w:shd w:val="clear" w:color="auto" w:fill="auto"/>
            <w:vAlign w:val="center"/>
          </w:tcPr>
          <w:p w14:paraId="16261E0D" w14:textId="77777777" w:rsidR="001C69E3" w:rsidRPr="00AD6C39" w:rsidRDefault="001C69E3" w:rsidP="00AA00FC">
            <w:pPr>
              <w:pStyle w:val="TableParagraph"/>
              <w:tabs>
                <w:tab w:val="left" w:pos="430"/>
                <w:tab w:val="left" w:pos="431"/>
              </w:tabs>
              <w:jc w:val="center"/>
              <w:rPr>
                <w:rFonts w:ascii="Arial" w:hAnsi="Arial" w:cs="Arial"/>
                <w:sz w:val="20"/>
                <w:szCs w:val="20"/>
              </w:rPr>
            </w:pPr>
          </w:p>
        </w:tc>
      </w:tr>
    </w:tbl>
    <w:bookmarkEnd w:id="63"/>
    <w:p w14:paraId="1A8F0ED3" w14:textId="77777777" w:rsidR="008B4778" w:rsidRPr="00D87D1A" w:rsidRDefault="008B4778" w:rsidP="008B4778">
      <w:pPr>
        <w:pStyle w:val="Corpodetexto"/>
        <w:spacing w:after="0" w:line="360" w:lineRule="auto"/>
        <w:ind w:left="260"/>
        <w:rPr>
          <w:rFonts w:ascii="Arial" w:hAnsi="Arial" w:cs="Arial"/>
          <w:b/>
          <w:color w:val="000000" w:themeColor="text1"/>
          <w:sz w:val="20"/>
        </w:rPr>
      </w:pPr>
      <w:r w:rsidRPr="00D87D1A">
        <w:rPr>
          <w:rFonts w:ascii="Arial" w:hAnsi="Arial" w:cs="Arial"/>
          <w:b/>
          <w:color w:val="000000" w:themeColor="text1"/>
          <w:sz w:val="20"/>
        </w:rPr>
        <w:t>Legenda:</w:t>
      </w:r>
    </w:p>
    <w:p w14:paraId="7D3861AE"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R – Uso Residencial</w:t>
      </w:r>
    </w:p>
    <w:p w14:paraId="770856C7"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 xml:space="preserve">CSL – Uso de Comércio e Serviço Local (CSL) </w:t>
      </w:r>
    </w:p>
    <w:p w14:paraId="15F61931"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CSD – Uso de Comércio e Serviço Diversificado (CSD)</w:t>
      </w:r>
    </w:p>
    <w:p w14:paraId="1D311AE2"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CSI-I – Uso de Comércio, Serviços e Indústrias incômodas – tipo 1 (CSI-I)</w:t>
      </w:r>
    </w:p>
    <w:p w14:paraId="7FE11EC6"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CSI-II – Uso de Comércio, serviços e indústrias incômodas – tipo 2 (CSI – II)</w:t>
      </w:r>
      <w:r w:rsidRPr="00D87D1A">
        <w:rPr>
          <w:rFonts w:ascii="Arial" w:hAnsi="Arial" w:cs="Arial"/>
          <w:color w:val="000000" w:themeColor="text1"/>
          <w:sz w:val="20"/>
        </w:rPr>
        <w:tab/>
      </w:r>
    </w:p>
    <w:p w14:paraId="7A66877D"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SC – Uso Social e Comunitário (SC)</w:t>
      </w:r>
    </w:p>
    <w:p w14:paraId="4A68C676"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C.A. – Coeficiente de Aproveitamento</w:t>
      </w:r>
    </w:p>
    <w:p w14:paraId="3092870B" w14:textId="778B7B6C" w:rsidR="008B4778" w:rsidRPr="00D87D1A" w:rsidRDefault="008B4778" w:rsidP="00086613">
      <w:pPr>
        <w:pStyle w:val="Corpodetexto"/>
        <w:tabs>
          <w:tab w:val="left" w:pos="7170"/>
        </w:tabs>
        <w:spacing w:after="0" w:line="360" w:lineRule="auto"/>
        <w:ind w:left="260"/>
        <w:rPr>
          <w:rFonts w:ascii="Arial" w:hAnsi="Arial" w:cs="Arial"/>
          <w:color w:val="000000" w:themeColor="text1"/>
          <w:sz w:val="20"/>
        </w:rPr>
      </w:pPr>
      <w:r w:rsidRPr="00D87D1A">
        <w:rPr>
          <w:rFonts w:ascii="Arial" w:hAnsi="Arial" w:cs="Arial"/>
          <w:color w:val="000000" w:themeColor="text1"/>
          <w:sz w:val="20"/>
        </w:rPr>
        <w:t>T.O. – Taxa de Ocupação</w:t>
      </w:r>
      <w:r w:rsidR="00086613">
        <w:rPr>
          <w:rFonts w:ascii="Arial" w:hAnsi="Arial" w:cs="Arial"/>
          <w:color w:val="000000" w:themeColor="text1"/>
          <w:sz w:val="20"/>
        </w:rPr>
        <w:tab/>
      </w:r>
    </w:p>
    <w:p w14:paraId="1C788E27" w14:textId="5372CE9B" w:rsidR="008B4778" w:rsidRPr="00F44AD9" w:rsidRDefault="008B4778" w:rsidP="00873CEF">
      <w:pPr>
        <w:pStyle w:val="Corpodetexto"/>
        <w:spacing w:after="0" w:line="360" w:lineRule="auto"/>
        <w:ind w:left="260"/>
        <w:rPr>
          <w:rFonts w:cs="Arial"/>
          <w:color w:val="000000" w:themeColor="text1"/>
        </w:rPr>
      </w:pPr>
      <w:r w:rsidRPr="00D87D1A">
        <w:rPr>
          <w:rFonts w:ascii="Arial" w:hAnsi="Arial" w:cs="Arial"/>
          <w:color w:val="000000" w:themeColor="text1"/>
          <w:sz w:val="20"/>
        </w:rPr>
        <w:t xml:space="preserve">T.P. – Taxa de Permeabilidade </w:t>
      </w:r>
    </w:p>
    <w:p w14:paraId="57F24157" w14:textId="77777777" w:rsidR="008B4778" w:rsidRPr="00F44AD9" w:rsidRDefault="008B4778" w:rsidP="008B4778">
      <w:pPr>
        <w:spacing w:line="259" w:lineRule="auto"/>
        <w:jc w:val="left"/>
        <w:rPr>
          <w:rFonts w:cs="Arial"/>
          <w:color w:val="000000" w:themeColor="text1"/>
        </w:rPr>
        <w:sectPr w:rsidR="008B4778" w:rsidRPr="00F44AD9" w:rsidSect="001113C1">
          <w:headerReference w:type="default" r:id="rId14"/>
          <w:type w:val="nextColumn"/>
          <w:pgSz w:w="23811" w:h="16838" w:orient="landscape" w:code="8"/>
          <w:pgMar w:top="1701" w:right="1134" w:bottom="1134" w:left="1701" w:header="709" w:footer="364" w:gutter="0"/>
          <w:cols w:space="708"/>
          <w:docGrid w:linePitch="360"/>
        </w:sectPr>
      </w:pPr>
    </w:p>
    <w:p w14:paraId="03C1804C" w14:textId="77A8569A" w:rsidR="008B4778" w:rsidRPr="00F44AD9" w:rsidRDefault="008B4778" w:rsidP="008B4778">
      <w:pPr>
        <w:pStyle w:val="Anexos-sum"/>
      </w:pPr>
      <w:bookmarkStart w:id="65" w:name="_Toc1488058"/>
      <w:r w:rsidRPr="00F44AD9">
        <w:lastRenderedPageBreak/>
        <w:t xml:space="preserve">Anexo </w:t>
      </w:r>
      <w:r w:rsidR="00921FFE">
        <w:t>I</w:t>
      </w:r>
      <w:r>
        <w:t xml:space="preserve">V </w:t>
      </w:r>
      <w:r w:rsidRPr="00F44AD9">
        <w:t>– Glossário de definições</w:t>
      </w:r>
      <w:bookmarkEnd w:id="65"/>
    </w:p>
    <w:p w14:paraId="3163A759" w14:textId="77777777" w:rsidR="008B4778" w:rsidRPr="00F44AD9" w:rsidRDefault="008B4778" w:rsidP="008B4778">
      <w:pPr>
        <w:spacing w:line="259" w:lineRule="auto"/>
        <w:jc w:val="center"/>
        <w:rPr>
          <w:rFonts w:cs="Arial"/>
          <w:b/>
          <w:color w:val="000000" w:themeColor="text1"/>
          <w:szCs w:val="24"/>
        </w:rPr>
      </w:pPr>
    </w:p>
    <w:tbl>
      <w:tblPr>
        <w:tblW w:w="5000" w:type="pct"/>
        <w:jc w:val="center"/>
        <w:tblCellMar>
          <w:left w:w="70" w:type="dxa"/>
          <w:right w:w="70" w:type="dxa"/>
        </w:tblCellMar>
        <w:tblLook w:val="0000" w:firstRow="0" w:lastRow="0" w:firstColumn="0" w:lastColumn="0" w:noHBand="0" w:noVBand="0"/>
      </w:tblPr>
      <w:tblGrid>
        <w:gridCol w:w="9071"/>
      </w:tblGrid>
      <w:tr w:rsidR="008B4778" w:rsidRPr="00F44AD9" w14:paraId="44AB2D6C" w14:textId="77777777" w:rsidTr="00AA00FC">
        <w:trPr>
          <w:jc w:val="center"/>
        </w:trPr>
        <w:tc>
          <w:tcPr>
            <w:tcW w:w="5000" w:type="pct"/>
          </w:tcPr>
          <w:p w14:paraId="5717BC99"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ACESSO</w:t>
            </w:r>
            <w:r w:rsidRPr="00F44AD9">
              <w:rPr>
                <w:rFonts w:cs="Arial"/>
                <w:noProof/>
                <w:color w:val="000000" w:themeColor="text1"/>
                <w:szCs w:val="24"/>
              </w:rPr>
              <w:t xml:space="preserve"> – Chegada, entrada, aproximação, trânsito, passagem.</w:t>
            </w:r>
          </w:p>
        </w:tc>
      </w:tr>
      <w:tr w:rsidR="008B4778" w:rsidRPr="00F44AD9" w14:paraId="208310BC" w14:textId="77777777" w:rsidTr="00AA00FC">
        <w:trPr>
          <w:jc w:val="center"/>
        </w:trPr>
        <w:tc>
          <w:tcPr>
            <w:tcW w:w="5000" w:type="pct"/>
          </w:tcPr>
          <w:p w14:paraId="75FA5B0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ACRÉSCIMO</w:t>
            </w:r>
            <w:r w:rsidRPr="00F44AD9">
              <w:rPr>
                <w:rFonts w:cs="Arial"/>
                <w:noProof/>
                <w:color w:val="000000" w:themeColor="text1"/>
                <w:szCs w:val="24"/>
              </w:rPr>
              <w:t xml:space="preserve"> – Aumento de edificação em direção horizontal ou vertical.</w:t>
            </w:r>
          </w:p>
        </w:tc>
      </w:tr>
      <w:tr w:rsidR="008B4778" w:rsidRPr="00F44AD9" w14:paraId="44538AE9" w14:textId="77777777" w:rsidTr="00AA00FC">
        <w:trPr>
          <w:jc w:val="center"/>
        </w:trPr>
        <w:tc>
          <w:tcPr>
            <w:tcW w:w="5000" w:type="pct"/>
          </w:tcPr>
          <w:p w14:paraId="5F25B31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AFASTAMENTO</w:t>
            </w:r>
            <w:r w:rsidRPr="00F44AD9">
              <w:rPr>
                <w:rFonts w:cs="Arial"/>
                <w:noProof/>
                <w:color w:val="000000" w:themeColor="text1"/>
                <w:szCs w:val="24"/>
              </w:rPr>
              <w:t xml:space="preserve"> – Menor distância entre duas edificações ou entre as edificações e as linhas divisórias do lote onde se situam. O afastamento é frontal, lateral ou de fundos, quando estas divisórias forem, respectivamente, a testada, os lados e os fundos do lote.</w:t>
            </w:r>
          </w:p>
        </w:tc>
      </w:tr>
      <w:tr w:rsidR="008B4778" w:rsidRPr="00F44AD9" w14:paraId="5C8C2363" w14:textId="77777777" w:rsidTr="00AA00FC">
        <w:trPr>
          <w:jc w:val="center"/>
        </w:trPr>
        <w:tc>
          <w:tcPr>
            <w:tcW w:w="5000" w:type="pct"/>
          </w:tcPr>
          <w:p w14:paraId="5404F08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ALINHAMENTO</w:t>
            </w:r>
            <w:r w:rsidRPr="00F44AD9">
              <w:rPr>
                <w:rFonts w:cs="Arial"/>
                <w:noProof/>
                <w:color w:val="000000" w:themeColor="text1"/>
                <w:szCs w:val="24"/>
              </w:rPr>
              <w:t xml:space="preserve"> – Linha projetada e locada ou indicada que limita o lote em relação à via ou ao logradouro público.</w:t>
            </w:r>
          </w:p>
        </w:tc>
      </w:tr>
      <w:tr w:rsidR="008B4778" w:rsidRPr="00F44AD9" w14:paraId="507C9731" w14:textId="77777777" w:rsidTr="00AA00FC">
        <w:trPr>
          <w:jc w:val="center"/>
        </w:trPr>
        <w:tc>
          <w:tcPr>
            <w:tcW w:w="5000" w:type="pct"/>
          </w:tcPr>
          <w:p w14:paraId="07367D9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ANDAR</w:t>
            </w:r>
            <w:r w:rsidRPr="00F44AD9">
              <w:rPr>
                <w:rFonts w:cs="Arial"/>
                <w:noProof/>
                <w:color w:val="000000" w:themeColor="text1"/>
                <w:szCs w:val="24"/>
              </w:rPr>
              <w:t xml:space="preserve"> – Qualquer pavimento acima do rés do chão.</w:t>
            </w:r>
          </w:p>
        </w:tc>
      </w:tr>
      <w:tr w:rsidR="008B4778" w:rsidRPr="00F44AD9" w14:paraId="48F76B44" w14:textId="77777777" w:rsidTr="00AA00FC">
        <w:trPr>
          <w:jc w:val="center"/>
        </w:trPr>
        <w:tc>
          <w:tcPr>
            <w:tcW w:w="5000" w:type="pct"/>
          </w:tcPr>
          <w:p w14:paraId="56C11960"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ANDAR TÉRREO</w:t>
            </w:r>
            <w:r w:rsidRPr="00F44AD9">
              <w:rPr>
                <w:rFonts w:cs="Arial"/>
                <w:noProof/>
                <w:color w:val="000000" w:themeColor="text1"/>
                <w:szCs w:val="24"/>
              </w:rPr>
              <w:t xml:space="preserve"> – Pavimento ao rés do chão.</w:t>
            </w:r>
          </w:p>
        </w:tc>
      </w:tr>
      <w:tr w:rsidR="008B4778" w:rsidRPr="00F44AD9" w14:paraId="25ABDD47" w14:textId="77777777" w:rsidTr="00AA00FC">
        <w:trPr>
          <w:jc w:val="center"/>
        </w:trPr>
        <w:tc>
          <w:tcPr>
            <w:tcW w:w="5000" w:type="pct"/>
          </w:tcPr>
          <w:p w14:paraId="56DADF0D"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APARTAMENTO</w:t>
            </w:r>
            <w:r w:rsidRPr="00F44AD9">
              <w:rPr>
                <w:rFonts w:cs="Arial"/>
                <w:noProof/>
                <w:color w:val="000000" w:themeColor="text1"/>
                <w:szCs w:val="24"/>
              </w:rPr>
              <w:t xml:space="preserve"> – Habitação distinta que compreende no mínimo uma sala, um dormitório</w:t>
            </w:r>
            <w:r w:rsidRPr="00F44AD9">
              <w:rPr>
                <w:rFonts w:cs="Arial"/>
                <w:i/>
                <w:noProof/>
                <w:color w:val="000000" w:themeColor="text1"/>
                <w:szCs w:val="24"/>
              </w:rPr>
              <w:t>, um pavimento sanitário</w:t>
            </w:r>
            <w:r w:rsidRPr="00F44AD9">
              <w:rPr>
                <w:rFonts w:cs="Arial"/>
                <w:noProof/>
                <w:color w:val="000000" w:themeColor="text1"/>
                <w:szCs w:val="24"/>
              </w:rPr>
              <w:t xml:space="preserve"> e de banho e uma cozinha.</w:t>
            </w:r>
          </w:p>
        </w:tc>
      </w:tr>
      <w:tr w:rsidR="008B4778" w:rsidRPr="00F44AD9" w14:paraId="42BD86EE" w14:textId="77777777" w:rsidTr="00AA00FC">
        <w:trPr>
          <w:jc w:val="center"/>
        </w:trPr>
        <w:tc>
          <w:tcPr>
            <w:tcW w:w="5000" w:type="pct"/>
          </w:tcPr>
          <w:p w14:paraId="4D54A15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BRUTA</w:t>
            </w:r>
            <w:r w:rsidRPr="00F44AD9">
              <w:rPr>
                <w:rFonts w:cs="Arial"/>
                <w:noProof/>
                <w:color w:val="000000" w:themeColor="text1"/>
                <w:szCs w:val="24"/>
              </w:rPr>
              <w:t xml:space="preserve"> – Área resultante da soma das áreas úteis com as áreas de seções horizontais das paredes.</w:t>
            </w:r>
          </w:p>
        </w:tc>
      </w:tr>
      <w:tr w:rsidR="008B4778" w:rsidRPr="00F44AD9" w14:paraId="7915A7C9" w14:textId="77777777" w:rsidTr="00AA00FC">
        <w:trPr>
          <w:jc w:val="center"/>
        </w:trPr>
        <w:tc>
          <w:tcPr>
            <w:tcW w:w="5000" w:type="pct"/>
          </w:tcPr>
          <w:p w14:paraId="7BEE1E8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DO PAVIMENTO</w:t>
            </w:r>
            <w:r w:rsidRPr="00F44AD9">
              <w:rPr>
                <w:rFonts w:cs="Arial"/>
                <w:noProof/>
                <w:color w:val="000000" w:themeColor="text1"/>
                <w:szCs w:val="24"/>
              </w:rPr>
              <w:t xml:space="preserve"> – Soma da área útil do pavimento com áreas de seções horizontais das paredes.</w:t>
            </w:r>
          </w:p>
        </w:tc>
      </w:tr>
      <w:tr w:rsidR="008B4778" w:rsidRPr="00F44AD9" w14:paraId="03EA6965" w14:textId="77777777" w:rsidTr="00AA00FC">
        <w:trPr>
          <w:jc w:val="center"/>
        </w:trPr>
        <w:tc>
          <w:tcPr>
            <w:tcW w:w="5000" w:type="pct"/>
          </w:tcPr>
          <w:p w14:paraId="4ED2B158"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DA UNIDADE</w:t>
            </w:r>
            <w:r w:rsidRPr="00F44AD9">
              <w:rPr>
                <w:rFonts w:cs="Arial"/>
                <w:noProof/>
                <w:color w:val="000000" w:themeColor="text1"/>
                <w:szCs w:val="24"/>
              </w:rPr>
              <w:t xml:space="preserve"> – Soma da área útil da unidade com as áreas das seções horizontais das paredes que separam os compartimentos.</w:t>
            </w:r>
          </w:p>
        </w:tc>
      </w:tr>
      <w:tr w:rsidR="008B4778" w:rsidRPr="00F44AD9" w14:paraId="0E911D4A" w14:textId="77777777" w:rsidTr="00AA00FC">
        <w:trPr>
          <w:jc w:val="center"/>
        </w:trPr>
        <w:tc>
          <w:tcPr>
            <w:tcW w:w="5000" w:type="pct"/>
          </w:tcPr>
          <w:p w14:paraId="52D9F4CC" w14:textId="77777777" w:rsidR="008B4778" w:rsidRPr="00F44AD9" w:rsidRDefault="008B4778" w:rsidP="00AA00FC">
            <w:pPr>
              <w:ind w:firstLine="0"/>
              <w:rPr>
                <w:rFonts w:cs="Arial"/>
                <w:b/>
                <w:noProof/>
                <w:color w:val="000000" w:themeColor="text1"/>
                <w:szCs w:val="24"/>
              </w:rPr>
            </w:pPr>
            <w:r w:rsidRPr="00F44AD9">
              <w:rPr>
                <w:rFonts w:cs="Arial"/>
                <w:b/>
                <w:noProof/>
                <w:color w:val="000000" w:themeColor="text1"/>
                <w:szCs w:val="24"/>
              </w:rPr>
              <w:t xml:space="preserve">ÁREA CONSTRUÍDA – </w:t>
            </w:r>
            <w:r w:rsidRPr="00F44AD9">
              <w:rPr>
                <w:rFonts w:cs="Arial"/>
                <w:noProof/>
                <w:color w:val="000000" w:themeColor="text1"/>
                <w:szCs w:val="24"/>
              </w:rPr>
              <w:t>Toda a área coberta, excluídas as áreas de pergolados e caramanchões vazados, das marquises e dos beirais contados da fachada da edificação até 0,80 m (oitenta centímetros) de projeção; e das jardineiras e brises contados da fachada da edificação até 0,80 (oitenta centímetros) de projeção.</w:t>
            </w:r>
          </w:p>
        </w:tc>
      </w:tr>
      <w:tr w:rsidR="008B4778" w:rsidRPr="00F44AD9" w14:paraId="30C31A35" w14:textId="77777777" w:rsidTr="00AA00FC">
        <w:trPr>
          <w:jc w:val="center"/>
        </w:trPr>
        <w:tc>
          <w:tcPr>
            <w:tcW w:w="5000" w:type="pct"/>
          </w:tcPr>
          <w:p w14:paraId="701D57ED"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FECHADA</w:t>
            </w:r>
            <w:r w:rsidRPr="00F44AD9">
              <w:rPr>
                <w:rFonts w:cs="Arial"/>
                <w:noProof/>
                <w:color w:val="000000" w:themeColor="text1"/>
                <w:szCs w:val="24"/>
              </w:rPr>
              <w:t xml:space="preserve"> – Área guarnecida por paredes em todo o seu pavimento.</w:t>
            </w:r>
          </w:p>
        </w:tc>
      </w:tr>
      <w:tr w:rsidR="008B4778" w:rsidRPr="00F44AD9" w14:paraId="3DE5B8A3" w14:textId="77777777" w:rsidTr="00AA00FC">
        <w:trPr>
          <w:jc w:val="center"/>
        </w:trPr>
        <w:tc>
          <w:tcPr>
            <w:tcW w:w="5000" w:type="pct"/>
          </w:tcPr>
          <w:p w14:paraId="47D12783"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LIVRE DE RECREAÇÃO</w:t>
            </w:r>
            <w:r w:rsidRPr="00F44AD9">
              <w:rPr>
                <w:rFonts w:cs="Arial"/>
                <w:noProof/>
                <w:color w:val="000000" w:themeColor="text1"/>
                <w:szCs w:val="24"/>
              </w:rPr>
              <w:t xml:space="preserve"> – Espaço geralmente descoberto destinado à utilização pública de caráter recreativo. </w:t>
            </w:r>
          </w:p>
        </w:tc>
      </w:tr>
      <w:tr w:rsidR="008B4778" w:rsidRPr="00F44AD9" w14:paraId="79EBF2AB" w14:textId="77777777" w:rsidTr="00AA00FC">
        <w:trPr>
          <w:jc w:val="center"/>
        </w:trPr>
        <w:tc>
          <w:tcPr>
            <w:tcW w:w="5000" w:type="pct"/>
          </w:tcPr>
          <w:p w14:paraId="30E91C35"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NÃO-EDIFICANTE</w:t>
            </w:r>
            <w:r w:rsidRPr="00F44AD9">
              <w:rPr>
                <w:rFonts w:cs="Arial"/>
                <w:noProof/>
                <w:color w:val="000000" w:themeColor="text1"/>
                <w:szCs w:val="24"/>
              </w:rPr>
              <w:t xml:space="preserve"> – Área na qual a legislação não permite construir ou edificar.</w:t>
            </w:r>
          </w:p>
        </w:tc>
      </w:tr>
      <w:tr w:rsidR="008B4778" w:rsidRPr="00F44AD9" w14:paraId="2E33DF3F" w14:textId="77777777" w:rsidTr="00AA00FC">
        <w:trPr>
          <w:jc w:val="center"/>
        </w:trPr>
        <w:tc>
          <w:tcPr>
            <w:tcW w:w="5000" w:type="pct"/>
          </w:tcPr>
          <w:p w14:paraId="6BC98D05"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ÚTIL</w:t>
            </w:r>
            <w:r w:rsidRPr="00F44AD9">
              <w:rPr>
                <w:rFonts w:cs="Arial"/>
                <w:noProof/>
                <w:color w:val="000000" w:themeColor="text1"/>
                <w:szCs w:val="24"/>
              </w:rPr>
              <w:t xml:space="preserve"> – Área do piso de um compartimento.</w:t>
            </w:r>
          </w:p>
        </w:tc>
      </w:tr>
      <w:tr w:rsidR="008B4778" w:rsidRPr="00F44AD9" w14:paraId="309B5849" w14:textId="77777777" w:rsidTr="00AA00FC">
        <w:trPr>
          <w:jc w:val="center"/>
        </w:trPr>
        <w:tc>
          <w:tcPr>
            <w:tcW w:w="5000" w:type="pct"/>
          </w:tcPr>
          <w:p w14:paraId="1708330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ÚTIL DO PAVIMENTO</w:t>
            </w:r>
            <w:r w:rsidRPr="00F44AD9">
              <w:rPr>
                <w:rFonts w:cs="Arial"/>
                <w:noProof/>
                <w:color w:val="000000" w:themeColor="text1"/>
                <w:szCs w:val="24"/>
              </w:rPr>
              <w:t xml:space="preserve"> – Soma das áreas úteis das unidades, com as áreas úteis das partes comuns em um pavimento.</w:t>
            </w:r>
          </w:p>
        </w:tc>
      </w:tr>
      <w:tr w:rsidR="008B4778" w:rsidRPr="00F44AD9" w14:paraId="783E880C" w14:textId="77777777" w:rsidTr="00AA00FC">
        <w:trPr>
          <w:jc w:val="center"/>
        </w:trPr>
        <w:tc>
          <w:tcPr>
            <w:tcW w:w="5000" w:type="pct"/>
          </w:tcPr>
          <w:p w14:paraId="5296A4D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ÚTIL DA UNIDADE</w:t>
            </w:r>
            <w:r w:rsidRPr="00F44AD9">
              <w:rPr>
                <w:rFonts w:cs="Arial"/>
                <w:noProof/>
                <w:color w:val="000000" w:themeColor="text1"/>
                <w:szCs w:val="24"/>
              </w:rPr>
              <w:t xml:space="preserve"> – Soma das áreas úteis da unidade.</w:t>
            </w:r>
          </w:p>
        </w:tc>
      </w:tr>
      <w:tr w:rsidR="008B4778" w:rsidRPr="00F44AD9" w14:paraId="29577795" w14:textId="77777777" w:rsidTr="00AA00FC">
        <w:trPr>
          <w:jc w:val="center"/>
        </w:trPr>
        <w:tc>
          <w:tcPr>
            <w:tcW w:w="5000" w:type="pct"/>
          </w:tcPr>
          <w:p w14:paraId="11F61A3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lastRenderedPageBreak/>
              <w:t>ÁREA INSTITUCIONAL</w:t>
            </w:r>
            <w:r w:rsidRPr="00F44AD9">
              <w:rPr>
                <w:rFonts w:cs="Arial"/>
                <w:noProof/>
                <w:color w:val="000000" w:themeColor="text1"/>
                <w:szCs w:val="24"/>
              </w:rPr>
              <w:t xml:space="preserve"> – Espaço reservado num parcelamento do solo para implantação de equipamentos comunitários.</w:t>
            </w:r>
          </w:p>
        </w:tc>
      </w:tr>
      <w:tr w:rsidR="008B4778" w:rsidRPr="00F44AD9" w14:paraId="0114E4EF" w14:textId="77777777" w:rsidTr="00AA00FC">
        <w:trPr>
          <w:jc w:val="center"/>
        </w:trPr>
        <w:tc>
          <w:tcPr>
            <w:tcW w:w="5000" w:type="pct"/>
          </w:tcPr>
          <w:p w14:paraId="1B93684C"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ARRUAMENTO</w:t>
            </w:r>
            <w:r w:rsidRPr="00F44AD9">
              <w:rPr>
                <w:rFonts w:cs="Arial"/>
                <w:noProof/>
                <w:color w:val="000000" w:themeColor="text1"/>
                <w:szCs w:val="24"/>
              </w:rPr>
              <w:t xml:space="preserve"> – Espaço destinado à circulação de veículos ou pedestres.</w:t>
            </w:r>
          </w:p>
        </w:tc>
      </w:tr>
      <w:tr w:rsidR="008B4778" w:rsidRPr="00F44AD9" w14:paraId="10C936A0" w14:textId="77777777" w:rsidTr="00AA00FC">
        <w:trPr>
          <w:jc w:val="center"/>
        </w:trPr>
        <w:tc>
          <w:tcPr>
            <w:tcW w:w="5000" w:type="pct"/>
          </w:tcPr>
          <w:p w14:paraId="199F5694" w14:textId="77777777" w:rsidR="008B4778" w:rsidRPr="00F44AD9" w:rsidRDefault="008B4778" w:rsidP="00AA00FC">
            <w:pPr>
              <w:pStyle w:val="Corpodetexto"/>
              <w:spacing w:after="0" w:line="360" w:lineRule="auto"/>
              <w:ind w:firstLine="0"/>
              <w:rPr>
                <w:rFonts w:ascii="Arial" w:hAnsi="Arial" w:cs="Arial"/>
                <w:noProof/>
                <w:color w:val="000000" w:themeColor="text1"/>
              </w:rPr>
            </w:pPr>
            <w:r w:rsidRPr="00F44AD9">
              <w:rPr>
                <w:rFonts w:ascii="Arial" w:hAnsi="Arial" w:cs="Arial"/>
                <w:b/>
                <w:noProof/>
                <w:color w:val="000000" w:themeColor="text1"/>
              </w:rPr>
              <w:t>ÁREA DE SERVIÇO</w:t>
            </w:r>
            <w:r w:rsidRPr="00F44AD9">
              <w:rPr>
                <w:rFonts w:ascii="Arial" w:hAnsi="Arial" w:cs="Arial"/>
                <w:noProof/>
                <w:color w:val="000000" w:themeColor="text1"/>
              </w:rPr>
              <w:t xml:space="preserve"> – Área destinada a atividades de lavagens, enxuga ou depósito de roupas existentes nas unidades residenciais.</w:t>
            </w:r>
          </w:p>
        </w:tc>
      </w:tr>
      <w:tr w:rsidR="008B4778" w:rsidRPr="00F44AD9" w14:paraId="6C9B2496" w14:textId="77777777" w:rsidTr="00AA00FC">
        <w:trPr>
          <w:jc w:val="center"/>
        </w:trPr>
        <w:tc>
          <w:tcPr>
            <w:tcW w:w="5000" w:type="pct"/>
          </w:tcPr>
          <w:p w14:paraId="1241425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BALANÇO</w:t>
            </w:r>
            <w:r w:rsidRPr="00F44AD9">
              <w:rPr>
                <w:rFonts w:cs="Arial"/>
                <w:noProof/>
                <w:color w:val="000000" w:themeColor="text1"/>
                <w:szCs w:val="24"/>
              </w:rPr>
              <w:t xml:space="preserve"> – Parte ou elemento da edificação que sobressai do plano da parede.</w:t>
            </w:r>
          </w:p>
        </w:tc>
      </w:tr>
      <w:tr w:rsidR="008B4778" w:rsidRPr="00F44AD9" w14:paraId="6521549A" w14:textId="77777777" w:rsidTr="00AA00FC">
        <w:trPr>
          <w:jc w:val="center"/>
        </w:trPr>
        <w:tc>
          <w:tcPr>
            <w:tcW w:w="5000" w:type="pct"/>
          </w:tcPr>
          <w:p w14:paraId="16D7854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BLOCO RESIDENCIAL</w:t>
            </w:r>
            <w:r w:rsidRPr="00F44AD9">
              <w:rPr>
                <w:rFonts w:cs="Arial"/>
                <w:noProof/>
                <w:color w:val="000000" w:themeColor="text1"/>
                <w:szCs w:val="24"/>
              </w:rPr>
              <w:t xml:space="preserve"> – Edifício independente que integra conjunto de edifícios residenciais.</w:t>
            </w:r>
          </w:p>
        </w:tc>
      </w:tr>
      <w:tr w:rsidR="008B4778" w:rsidRPr="00F44AD9" w14:paraId="7DCDF892" w14:textId="77777777" w:rsidTr="00AA00FC">
        <w:trPr>
          <w:jc w:val="center"/>
        </w:trPr>
        <w:tc>
          <w:tcPr>
            <w:tcW w:w="5000" w:type="pct"/>
          </w:tcPr>
          <w:p w14:paraId="4AB7874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CAIXA DE RUA</w:t>
            </w:r>
            <w:r w:rsidRPr="00F44AD9">
              <w:rPr>
                <w:rFonts w:cs="Arial"/>
                <w:noProof/>
                <w:color w:val="000000" w:themeColor="text1"/>
                <w:szCs w:val="24"/>
              </w:rPr>
              <w:t xml:space="preserve"> – Parte do logradouro destinada ao rolamento de veículos.</w:t>
            </w:r>
          </w:p>
        </w:tc>
      </w:tr>
      <w:tr w:rsidR="008B4778" w:rsidRPr="00F44AD9" w14:paraId="03E066B9" w14:textId="77777777" w:rsidTr="00AA00FC">
        <w:trPr>
          <w:jc w:val="center"/>
        </w:trPr>
        <w:tc>
          <w:tcPr>
            <w:tcW w:w="5000" w:type="pct"/>
          </w:tcPr>
          <w:p w14:paraId="61C5FF4F"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CALÇADA</w:t>
            </w:r>
            <w:r w:rsidRPr="00F44AD9">
              <w:rPr>
                <w:rFonts w:cs="Arial"/>
                <w:noProof/>
                <w:color w:val="000000" w:themeColor="text1"/>
                <w:szCs w:val="24"/>
              </w:rPr>
              <w:t xml:space="preserve"> – O mesmo que passeio.</w:t>
            </w:r>
          </w:p>
        </w:tc>
      </w:tr>
      <w:tr w:rsidR="008B4778" w:rsidRPr="00F44AD9" w14:paraId="4B02EA3C" w14:textId="77777777" w:rsidTr="00AA00FC">
        <w:trPr>
          <w:jc w:val="center"/>
        </w:trPr>
        <w:tc>
          <w:tcPr>
            <w:tcW w:w="5000" w:type="pct"/>
          </w:tcPr>
          <w:p w14:paraId="52D185B2"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CENTRO COMERCIAL</w:t>
            </w:r>
            <w:r w:rsidRPr="00F44AD9">
              <w:rPr>
                <w:rFonts w:cs="Arial"/>
                <w:noProof/>
                <w:color w:val="000000" w:themeColor="text1"/>
                <w:szCs w:val="24"/>
              </w:rPr>
              <w:t xml:space="preserve"> – Edifício ou conjunto de edifícios, dividido em compartimentos e destinado exclusivamente a comércio.</w:t>
            </w:r>
          </w:p>
        </w:tc>
      </w:tr>
      <w:tr w:rsidR="008B4778" w:rsidRPr="00F44AD9" w14:paraId="532C66D3" w14:textId="77777777" w:rsidTr="00AA00FC">
        <w:trPr>
          <w:jc w:val="center"/>
        </w:trPr>
        <w:tc>
          <w:tcPr>
            <w:tcW w:w="5000" w:type="pct"/>
          </w:tcPr>
          <w:p w14:paraId="49E0E13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CIRCULAÇÃO</w:t>
            </w:r>
            <w:r w:rsidRPr="00F44AD9">
              <w:rPr>
                <w:rFonts w:cs="Arial"/>
                <w:noProof/>
                <w:color w:val="000000" w:themeColor="text1"/>
                <w:szCs w:val="24"/>
              </w:rPr>
              <w:t xml:space="preserve"> – Espaços necessários à movimentação de pessoas ou veículos.</w:t>
            </w:r>
          </w:p>
        </w:tc>
      </w:tr>
      <w:tr w:rsidR="008B4778" w:rsidRPr="00F44AD9" w14:paraId="440D7843" w14:textId="77777777" w:rsidTr="00AA00FC">
        <w:trPr>
          <w:trHeight w:val="366"/>
          <w:jc w:val="center"/>
        </w:trPr>
        <w:tc>
          <w:tcPr>
            <w:tcW w:w="5000" w:type="pct"/>
          </w:tcPr>
          <w:p w14:paraId="69718BCF"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COBERTURA</w:t>
            </w:r>
            <w:r w:rsidRPr="00F44AD9">
              <w:rPr>
                <w:rFonts w:cs="Arial"/>
                <w:noProof/>
                <w:color w:val="000000" w:themeColor="text1"/>
                <w:szCs w:val="24"/>
              </w:rPr>
              <w:t xml:space="preserve"> – Teto de uma edificação.</w:t>
            </w:r>
          </w:p>
        </w:tc>
      </w:tr>
      <w:tr w:rsidR="008B4778" w:rsidRPr="00F44AD9" w14:paraId="427B8A75" w14:textId="77777777" w:rsidTr="00AA00FC">
        <w:trPr>
          <w:jc w:val="center"/>
        </w:trPr>
        <w:tc>
          <w:tcPr>
            <w:tcW w:w="5000" w:type="pct"/>
          </w:tcPr>
          <w:p w14:paraId="53CB8A0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COMPARTIMENTO</w:t>
            </w:r>
            <w:r w:rsidRPr="00F44AD9">
              <w:rPr>
                <w:rFonts w:cs="Arial"/>
                <w:noProof/>
                <w:color w:val="000000" w:themeColor="text1"/>
                <w:szCs w:val="24"/>
              </w:rPr>
              <w:t xml:space="preserve"> – Cada uma das divisões dos pavimentos de uma edificação. O mesmo que ambiente</w:t>
            </w:r>
          </w:p>
        </w:tc>
      </w:tr>
      <w:tr w:rsidR="008B4778" w:rsidRPr="00F44AD9" w14:paraId="563A8E02" w14:textId="77777777" w:rsidTr="00AA00FC">
        <w:trPr>
          <w:jc w:val="center"/>
        </w:trPr>
        <w:tc>
          <w:tcPr>
            <w:tcW w:w="5000" w:type="pct"/>
          </w:tcPr>
          <w:p w14:paraId="187B88C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CONJUNTO RESIDENCIAL</w:t>
            </w:r>
            <w:r w:rsidRPr="00F44AD9">
              <w:rPr>
                <w:rFonts w:cs="Arial"/>
                <w:noProof/>
                <w:color w:val="000000" w:themeColor="text1"/>
                <w:szCs w:val="24"/>
              </w:rPr>
              <w:t xml:space="preserve"> – Agrupamento de habitações isoladas ou múltiplas, obedecendo a u</w:t>
            </w:r>
            <w:r>
              <w:rPr>
                <w:rFonts w:cs="Arial"/>
                <w:noProof/>
                <w:color w:val="000000" w:themeColor="text1"/>
                <w:szCs w:val="24"/>
              </w:rPr>
              <w:t>ma planificação urbanística pre</w:t>
            </w:r>
            <w:r w:rsidRPr="00F44AD9">
              <w:rPr>
                <w:rFonts w:cs="Arial"/>
                <w:noProof/>
                <w:color w:val="000000" w:themeColor="text1"/>
                <w:szCs w:val="24"/>
              </w:rPr>
              <w:t>estabelecida.</w:t>
            </w:r>
          </w:p>
        </w:tc>
      </w:tr>
      <w:tr w:rsidR="008B4778" w:rsidRPr="00F44AD9" w14:paraId="471A0D48" w14:textId="77777777" w:rsidTr="00AA00FC">
        <w:trPr>
          <w:jc w:val="center"/>
        </w:trPr>
        <w:tc>
          <w:tcPr>
            <w:tcW w:w="5000" w:type="pct"/>
          </w:tcPr>
          <w:p w14:paraId="1F66D585"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DECLIVIDADE</w:t>
            </w:r>
            <w:r w:rsidRPr="00F44AD9">
              <w:rPr>
                <w:rFonts w:ascii="Arial" w:hAnsi="Arial" w:cs="Arial"/>
                <w:noProof/>
                <w:color w:val="000000" w:themeColor="text1"/>
              </w:rPr>
              <w:t xml:space="preserve"> – Inclinação de rampas dada pela relação percentual entre a diferença de altura de dois pontos e sua distância horizontal</w:t>
            </w:r>
          </w:p>
        </w:tc>
      </w:tr>
      <w:tr w:rsidR="008B4778" w:rsidRPr="00F44AD9" w14:paraId="384785F4" w14:textId="77777777" w:rsidTr="00AA00FC">
        <w:trPr>
          <w:jc w:val="center"/>
        </w:trPr>
        <w:tc>
          <w:tcPr>
            <w:tcW w:w="5000" w:type="pct"/>
          </w:tcPr>
          <w:p w14:paraId="4D7C6550"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DESMEMBRAMENTO</w:t>
            </w:r>
            <w:r w:rsidRPr="00F44AD9">
              <w:rPr>
                <w:rFonts w:cs="Arial"/>
                <w:noProof/>
                <w:color w:val="000000" w:themeColor="text1"/>
                <w:szCs w:val="24"/>
              </w:rPr>
              <w:t xml:space="preserve"> – Subdivisão de glebas em lotes destinados a edificação, com aproveitamento do sistema viário existente, desde que não implique abertura de novas vias ou logradouros públicos, nem prolongamento, modificação ou ampliação dos já existentes.</w:t>
            </w:r>
          </w:p>
        </w:tc>
      </w:tr>
      <w:tr w:rsidR="008B4778" w:rsidRPr="00F44AD9" w14:paraId="0A860B17" w14:textId="77777777" w:rsidTr="00AA00FC">
        <w:trPr>
          <w:jc w:val="center"/>
        </w:trPr>
        <w:tc>
          <w:tcPr>
            <w:tcW w:w="5000" w:type="pct"/>
          </w:tcPr>
          <w:p w14:paraId="2AEABDF4"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DIVISA</w:t>
            </w:r>
            <w:r w:rsidRPr="00F44AD9">
              <w:rPr>
                <w:rFonts w:ascii="Arial" w:hAnsi="Arial" w:cs="Arial"/>
                <w:noProof/>
                <w:color w:val="000000" w:themeColor="text1"/>
              </w:rPr>
              <w:t xml:space="preserve"> – Linha que separa o lote das propriedades confrontantes.</w:t>
            </w:r>
          </w:p>
        </w:tc>
      </w:tr>
      <w:tr w:rsidR="008B4778" w:rsidRPr="00F44AD9" w14:paraId="467253B2" w14:textId="77777777" w:rsidTr="00AA00FC">
        <w:trPr>
          <w:jc w:val="center"/>
        </w:trPr>
        <w:tc>
          <w:tcPr>
            <w:tcW w:w="5000" w:type="pct"/>
          </w:tcPr>
          <w:p w14:paraId="536435D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EDIFICAÇÕES</w:t>
            </w:r>
            <w:r w:rsidRPr="00F44AD9">
              <w:rPr>
                <w:rFonts w:cs="Arial"/>
                <w:noProof/>
                <w:color w:val="000000" w:themeColor="text1"/>
                <w:szCs w:val="24"/>
              </w:rPr>
              <w:t xml:space="preserve"> – Construções destinadas a abrigar qualquer atividade humana, classificadas de acordo com as categorias de uso: residencial, industrial, comércio, serviço, institucional ou misto.</w:t>
            </w:r>
          </w:p>
        </w:tc>
      </w:tr>
      <w:tr w:rsidR="008B4778" w:rsidRPr="00F44AD9" w14:paraId="782279C9" w14:textId="77777777" w:rsidTr="00AA00FC">
        <w:trPr>
          <w:trHeight w:val="996"/>
          <w:jc w:val="center"/>
        </w:trPr>
        <w:tc>
          <w:tcPr>
            <w:tcW w:w="5000" w:type="pct"/>
          </w:tcPr>
          <w:p w14:paraId="2B019E4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EDIFICAÇÃO DE USO MISTO</w:t>
            </w:r>
            <w:r w:rsidRPr="00F44AD9">
              <w:rPr>
                <w:rFonts w:cs="Arial"/>
                <w:noProof/>
                <w:color w:val="000000" w:themeColor="text1"/>
                <w:szCs w:val="24"/>
              </w:rPr>
              <w:t xml:space="preserve"> – Edificação que abriga usos diferentes, sendo sua classificação de acordo com as categorias de uso: residencial, industrial, comercial ou de serviços, institucional e misto.</w:t>
            </w:r>
          </w:p>
        </w:tc>
      </w:tr>
      <w:tr w:rsidR="008B4778" w:rsidRPr="00F44AD9" w14:paraId="6C91CE1B" w14:textId="77777777" w:rsidTr="00AA00FC">
        <w:trPr>
          <w:jc w:val="center"/>
        </w:trPr>
        <w:tc>
          <w:tcPr>
            <w:tcW w:w="5000" w:type="pct"/>
          </w:tcPr>
          <w:p w14:paraId="5DA70C5A"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lastRenderedPageBreak/>
              <w:t>EDIFICAÇÃO DE USO RESIDENCIAL MULTIFAMILIAR</w:t>
            </w:r>
            <w:r w:rsidRPr="00F44AD9">
              <w:rPr>
                <w:rFonts w:ascii="Arial" w:hAnsi="Arial" w:cs="Arial"/>
                <w:noProof/>
                <w:color w:val="000000" w:themeColor="text1"/>
              </w:rPr>
              <w:t xml:space="preserve"> – Aquela destinada ao uso residencial multifamiliar, que corresponde ao agrupamento horizontal ou vertical de duas ou mais unidades residenciais em um lote ou conjunto de lotes. </w:t>
            </w:r>
          </w:p>
        </w:tc>
      </w:tr>
      <w:tr w:rsidR="008B4778" w:rsidRPr="00F44AD9" w14:paraId="0B78175C" w14:textId="77777777" w:rsidTr="00AA00FC">
        <w:trPr>
          <w:jc w:val="center"/>
        </w:trPr>
        <w:tc>
          <w:tcPr>
            <w:tcW w:w="5000" w:type="pct"/>
          </w:tcPr>
          <w:p w14:paraId="309CD3DA" w14:textId="77777777" w:rsidR="008B4778" w:rsidRPr="00F44AD9" w:rsidRDefault="008B4778" w:rsidP="00AA00FC">
            <w:pPr>
              <w:ind w:firstLine="0"/>
              <w:rPr>
                <w:rFonts w:cs="Arial"/>
                <w:noProof/>
                <w:color w:val="000000" w:themeColor="text1"/>
                <w:szCs w:val="24"/>
              </w:rPr>
            </w:pPr>
            <w:r w:rsidRPr="00F44AD9">
              <w:rPr>
                <w:rFonts w:cs="Arial"/>
                <w:color w:val="000000" w:themeColor="text1"/>
                <w:szCs w:val="24"/>
              </w:rPr>
              <w:br w:type="page"/>
            </w:r>
            <w:r w:rsidRPr="00F44AD9">
              <w:rPr>
                <w:rFonts w:cs="Arial"/>
                <w:b/>
                <w:noProof/>
                <w:color w:val="000000" w:themeColor="text1"/>
                <w:szCs w:val="24"/>
              </w:rPr>
              <w:t>EDIFICAÇÃO RESIDENCIAL UNIFAMILIAR</w:t>
            </w:r>
            <w:r w:rsidRPr="00F44AD9">
              <w:rPr>
                <w:rFonts w:cs="Arial"/>
                <w:noProof/>
                <w:color w:val="000000" w:themeColor="text1"/>
                <w:szCs w:val="24"/>
              </w:rPr>
              <w:t xml:space="preserve"> – Aquela que abriga apenas uma unidade residencial.</w:t>
            </w:r>
          </w:p>
        </w:tc>
      </w:tr>
      <w:tr w:rsidR="008B4778" w:rsidRPr="00F44AD9" w14:paraId="337E9B1E" w14:textId="77777777" w:rsidTr="00AA00FC">
        <w:trPr>
          <w:jc w:val="center"/>
        </w:trPr>
        <w:tc>
          <w:tcPr>
            <w:tcW w:w="5000" w:type="pct"/>
          </w:tcPr>
          <w:p w14:paraId="1924CAA3"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EDIFÍCIO DE APARTAMENTOS</w:t>
            </w:r>
            <w:r w:rsidRPr="00F44AD9">
              <w:rPr>
                <w:rFonts w:cs="Arial"/>
                <w:noProof/>
                <w:color w:val="000000" w:themeColor="text1"/>
                <w:szCs w:val="24"/>
              </w:rPr>
              <w:t xml:space="preserve"> – O mesmo que edificação multifamiliar.</w:t>
            </w:r>
          </w:p>
        </w:tc>
      </w:tr>
      <w:tr w:rsidR="008B4778" w:rsidRPr="00F44AD9" w14:paraId="0F5FAF35" w14:textId="77777777" w:rsidTr="00AA00FC">
        <w:trPr>
          <w:trHeight w:val="1084"/>
          <w:jc w:val="center"/>
        </w:trPr>
        <w:tc>
          <w:tcPr>
            <w:tcW w:w="5000" w:type="pct"/>
          </w:tcPr>
          <w:p w14:paraId="1B11A7D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EDIFÍCIO COMERCIAL</w:t>
            </w:r>
            <w:r w:rsidRPr="00F44AD9">
              <w:rPr>
                <w:rFonts w:cs="Arial"/>
                <w:noProof/>
                <w:color w:val="000000" w:themeColor="text1"/>
                <w:szCs w:val="24"/>
              </w:rPr>
              <w:t xml:space="preserve"> – Aquele destinado a lojas ou salas comerciais que exigem contato com o público, no qual unicamente as dependências do porteiro ou zelador são utilizadas para uso residencial.</w:t>
            </w:r>
          </w:p>
        </w:tc>
      </w:tr>
      <w:tr w:rsidR="008B4778" w:rsidRPr="00F44AD9" w14:paraId="48A47A7E" w14:textId="77777777" w:rsidTr="00AA00FC">
        <w:trPr>
          <w:jc w:val="center"/>
        </w:trPr>
        <w:tc>
          <w:tcPr>
            <w:tcW w:w="5000" w:type="pct"/>
          </w:tcPr>
          <w:p w14:paraId="64D13328"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EDIFÍCIO RESIDENCIAL</w:t>
            </w:r>
            <w:r w:rsidRPr="00F44AD9">
              <w:rPr>
                <w:rFonts w:cs="Arial"/>
                <w:noProof/>
                <w:color w:val="000000" w:themeColor="text1"/>
                <w:szCs w:val="24"/>
              </w:rPr>
              <w:t xml:space="preserve"> – Aquele destinado ao uso residencial.</w:t>
            </w:r>
          </w:p>
        </w:tc>
      </w:tr>
      <w:tr w:rsidR="008B4778" w:rsidRPr="00F44AD9" w14:paraId="2BBF4DE3" w14:textId="77777777" w:rsidTr="00AA00FC">
        <w:trPr>
          <w:jc w:val="center"/>
        </w:trPr>
        <w:tc>
          <w:tcPr>
            <w:tcW w:w="5000" w:type="pct"/>
          </w:tcPr>
          <w:p w14:paraId="68FC225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ESTACIONAMENTO DE VEÍCULOS</w:t>
            </w:r>
            <w:r w:rsidRPr="00F44AD9">
              <w:rPr>
                <w:rFonts w:cs="Arial"/>
                <w:noProof/>
                <w:color w:val="000000" w:themeColor="text1"/>
                <w:szCs w:val="24"/>
              </w:rPr>
              <w:t xml:space="preserve"> – Local coberto ou descoberto destinado a estacionar veículos.</w:t>
            </w:r>
          </w:p>
        </w:tc>
      </w:tr>
      <w:tr w:rsidR="008B4778" w:rsidRPr="00F44AD9" w14:paraId="73B5EFD4" w14:textId="77777777" w:rsidTr="00AA00FC">
        <w:trPr>
          <w:jc w:val="center"/>
        </w:trPr>
        <w:tc>
          <w:tcPr>
            <w:tcW w:w="5000" w:type="pct"/>
          </w:tcPr>
          <w:p w14:paraId="651BB9D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ESTABELECIMENTO DE ENSINO</w:t>
            </w:r>
            <w:r w:rsidRPr="00F44AD9">
              <w:rPr>
                <w:rFonts w:cs="Arial"/>
                <w:noProof/>
                <w:color w:val="000000" w:themeColor="text1"/>
                <w:szCs w:val="24"/>
              </w:rPr>
              <w:t xml:space="preserve"> – Edificação pública ou particular destinada à educação e ao ensino.</w:t>
            </w:r>
          </w:p>
        </w:tc>
      </w:tr>
      <w:tr w:rsidR="008B4778" w:rsidRPr="00F44AD9" w14:paraId="1D104070" w14:textId="77777777" w:rsidTr="00AA00FC">
        <w:trPr>
          <w:jc w:val="center"/>
        </w:trPr>
        <w:tc>
          <w:tcPr>
            <w:tcW w:w="5000" w:type="pct"/>
          </w:tcPr>
          <w:p w14:paraId="25BEA01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FACHADA</w:t>
            </w:r>
            <w:r w:rsidRPr="00F44AD9">
              <w:rPr>
                <w:rFonts w:cs="Arial"/>
                <w:noProof/>
                <w:color w:val="000000" w:themeColor="text1"/>
                <w:szCs w:val="24"/>
              </w:rPr>
              <w:t xml:space="preserve"> – Qualquer face externa da edificação.</w:t>
            </w:r>
          </w:p>
        </w:tc>
      </w:tr>
      <w:tr w:rsidR="008B4778" w:rsidRPr="00F44AD9" w14:paraId="6A46D9FB" w14:textId="77777777" w:rsidTr="00AA00FC">
        <w:trPr>
          <w:jc w:val="center"/>
        </w:trPr>
        <w:tc>
          <w:tcPr>
            <w:tcW w:w="5000" w:type="pct"/>
          </w:tcPr>
          <w:p w14:paraId="1384D75E"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FACHADA PRINCIPAL</w:t>
            </w:r>
            <w:r w:rsidRPr="00F44AD9">
              <w:rPr>
                <w:rFonts w:ascii="Arial" w:hAnsi="Arial" w:cs="Arial"/>
                <w:noProof/>
                <w:color w:val="000000" w:themeColor="text1"/>
              </w:rPr>
              <w:t xml:space="preserve"> – Fachada voltada para o logradouro ou para o logradouro principal.</w:t>
            </w:r>
          </w:p>
        </w:tc>
      </w:tr>
      <w:tr w:rsidR="008B4778" w:rsidRPr="00F44AD9" w14:paraId="26997207" w14:textId="77777777" w:rsidTr="00AA00FC">
        <w:trPr>
          <w:jc w:val="center"/>
        </w:trPr>
        <w:tc>
          <w:tcPr>
            <w:tcW w:w="5000" w:type="pct"/>
          </w:tcPr>
          <w:p w14:paraId="3B257229"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FRENTE OU TESTADA DO LOTE OU TERRENO –</w:t>
            </w:r>
            <w:r w:rsidRPr="00F44AD9">
              <w:rPr>
                <w:rFonts w:ascii="Arial" w:hAnsi="Arial" w:cs="Arial"/>
                <w:noProof/>
                <w:color w:val="000000" w:themeColor="text1"/>
              </w:rPr>
              <w:t xml:space="preserve"> Ver testada do lote.</w:t>
            </w:r>
          </w:p>
        </w:tc>
      </w:tr>
      <w:tr w:rsidR="008B4778" w:rsidRPr="00F44AD9" w14:paraId="20F9DEED" w14:textId="77777777" w:rsidTr="00AA00FC">
        <w:trPr>
          <w:jc w:val="center"/>
        </w:trPr>
        <w:tc>
          <w:tcPr>
            <w:tcW w:w="5000" w:type="pct"/>
          </w:tcPr>
          <w:p w14:paraId="67B835E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FUNDO DO LOTE</w:t>
            </w:r>
            <w:r w:rsidRPr="00F44AD9">
              <w:rPr>
                <w:rFonts w:cs="Arial"/>
                <w:noProof/>
                <w:color w:val="000000" w:themeColor="text1"/>
                <w:szCs w:val="24"/>
              </w:rPr>
              <w:t xml:space="preserve"> – Parte do lote adjacente à divisa ou às divisas de fundos, não tendo ponto comum com a testada.</w:t>
            </w:r>
          </w:p>
        </w:tc>
      </w:tr>
      <w:tr w:rsidR="008B4778" w:rsidRPr="00F44AD9" w14:paraId="281EC5F0" w14:textId="77777777" w:rsidTr="00AA00FC">
        <w:trPr>
          <w:jc w:val="center"/>
        </w:trPr>
        <w:tc>
          <w:tcPr>
            <w:tcW w:w="5000" w:type="pct"/>
          </w:tcPr>
          <w:p w14:paraId="2CEA006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GABARITO</w:t>
            </w:r>
            <w:r w:rsidRPr="00F44AD9">
              <w:rPr>
                <w:rFonts w:cs="Arial"/>
                <w:noProof/>
                <w:color w:val="000000" w:themeColor="text1"/>
                <w:szCs w:val="24"/>
              </w:rPr>
              <w:t xml:space="preserve"> – Número de pavimentos permitidos ou fixados para a construção ou edificação em determinada zona.</w:t>
            </w:r>
          </w:p>
        </w:tc>
      </w:tr>
      <w:tr w:rsidR="008B4778" w:rsidRPr="00F44AD9" w14:paraId="6DA015C1" w14:textId="77777777" w:rsidTr="00AA00FC">
        <w:trPr>
          <w:jc w:val="center"/>
        </w:trPr>
        <w:tc>
          <w:tcPr>
            <w:tcW w:w="5000" w:type="pct"/>
          </w:tcPr>
          <w:p w14:paraId="3F9C6373"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GALERIA COMERCIAL</w:t>
            </w:r>
            <w:r w:rsidRPr="00F44AD9">
              <w:rPr>
                <w:rFonts w:cs="Arial"/>
                <w:noProof/>
                <w:color w:val="000000" w:themeColor="text1"/>
                <w:szCs w:val="24"/>
              </w:rPr>
              <w:t xml:space="preserve"> - Conjunto de lojas cujo acesso e ligação com a via pública se fazem por meio de circulação coberta.</w:t>
            </w:r>
          </w:p>
        </w:tc>
      </w:tr>
      <w:tr w:rsidR="008B4778" w:rsidRPr="00F44AD9" w14:paraId="1F3F9197" w14:textId="77777777" w:rsidTr="00AA00FC">
        <w:trPr>
          <w:jc w:val="center"/>
        </w:trPr>
        <w:tc>
          <w:tcPr>
            <w:tcW w:w="5000" w:type="pct"/>
          </w:tcPr>
          <w:p w14:paraId="316F8B4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GARAGEM</w:t>
            </w:r>
            <w:r w:rsidRPr="00F44AD9">
              <w:rPr>
                <w:rFonts w:cs="Arial"/>
                <w:noProof/>
                <w:color w:val="000000" w:themeColor="text1"/>
                <w:szCs w:val="24"/>
              </w:rPr>
              <w:t xml:space="preserve"> – Área coberta ou descoberta para guarda individual ou coletiva de veículos.</w:t>
            </w:r>
          </w:p>
        </w:tc>
      </w:tr>
      <w:tr w:rsidR="008B4778" w:rsidRPr="00F44AD9" w14:paraId="6078D0B5" w14:textId="77777777" w:rsidTr="00AA00FC">
        <w:trPr>
          <w:jc w:val="center"/>
        </w:trPr>
        <w:tc>
          <w:tcPr>
            <w:tcW w:w="5000" w:type="pct"/>
          </w:tcPr>
          <w:p w14:paraId="64C1236C"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GLEBA</w:t>
            </w:r>
            <w:r w:rsidRPr="00F44AD9">
              <w:rPr>
                <w:rFonts w:cs="Arial"/>
                <w:noProof/>
                <w:color w:val="000000" w:themeColor="text1"/>
                <w:szCs w:val="24"/>
              </w:rPr>
              <w:t xml:space="preserve"> – Propriedade individual de área igual ou superior a 10.000 (dez mil) metros quadrados.</w:t>
            </w:r>
          </w:p>
        </w:tc>
      </w:tr>
      <w:tr w:rsidR="008B4778" w:rsidRPr="00F44AD9" w14:paraId="08AE3686" w14:textId="77777777" w:rsidTr="00AA00FC">
        <w:trPr>
          <w:jc w:val="center"/>
        </w:trPr>
        <w:tc>
          <w:tcPr>
            <w:tcW w:w="5000" w:type="pct"/>
          </w:tcPr>
          <w:p w14:paraId="15EB8DD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HABITAÇÃO</w:t>
            </w:r>
            <w:r w:rsidRPr="00F44AD9">
              <w:rPr>
                <w:rFonts w:cs="Arial"/>
                <w:noProof/>
                <w:color w:val="000000" w:themeColor="text1"/>
                <w:szCs w:val="24"/>
              </w:rPr>
              <w:t xml:space="preserve"> – Parte  de um edifício que se destina a residências.</w:t>
            </w:r>
          </w:p>
        </w:tc>
      </w:tr>
      <w:tr w:rsidR="008B4778" w:rsidRPr="00F44AD9" w14:paraId="0B8B8721" w14:textId="77777777" w:rsidTr="00AA00FC">
        <w:trPr>
          <w:jc w:val="center"/>
        </w:trPr>
        <w:tc>
          <w:tcPr>
            <w:tcW w:w="5000" w:type="pct"/>
          </w:tcPr>
          <w:p w14:paraId="1E6E60FD"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PÉ-DIREITO</w:t>
            </w:r>
            <w:r w:rsidRPr="00F44AD9">
              <w:rPr>
                <w:rFonts w:ascii="Arial" w:hAnsi="Arial" w:cs="Arial"/>
                <w:noProof/>
                <w:color w:val="000000" w:themeColor="text1"/>
              </w:rPr>
              <w:t xml:space="preserve"> – Distância vertical entre o piso e o teto de um compartimento.</w:t>
            </w:r>
          </w:p>
        </w:tc>
      </w:tr>
      <w:tr w:rsidR="008B4778" w:rsidRPr="00F44AD9" w14:paraId="5D8ADC64" w14:textId="77777777" w:rsidTr="00AA00FC">
        <w:trPr>
          <w:jc w:val="center"/>
        </w:trPr>
        <w:tc>
          <w:tcPr>
            <w:tcW w:w="5000" w:type="pct"/>
          </w:tcPr>
          <w:p w14:paraId="02CBBFD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PISO</w:t>
            </w:r>
            <w:r w:rsidRPr="00F44AD9">
              <w:rPr>
                <w:rFonts w:cs="Arial"/>
                <w:noProof/>
                <w:color w:val="000000" w:themeColor="text1"/>
                <w:szCs w:val="24"/>
              </w:rPr>
              <w:t xml:space="preserve"> – Designação genérica dos planos horizontais de uma edificação, onde se desenvolvem as diferentes atividades humanas.</w:t>
            </w:r>
          </w:p>
        </w:tc>
      </w:tr>
      <w:tr w:rsidR="008B4778" w:rsidRPr="00F44AD9" w14:paraId="3035F67F" w14:textId="77777777" w:rsidTr="00AA00FC">
        <w:trPr>
          <w:jc w:val="center"/>
        </w:trPr>
        <w:tc>
          <w:tcPr>
            <w:tcW w:w="5000" w:type="pct"/>
          </w:tcPr>
          <w:p w14:paraId="3335C0E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PISTA DE ROLAMENTO</w:t>
            </w:r>
            <w:r w:rsidRPr="00F44AD9">
              <w:rPr>
                <w:rFonts w:cs="Arial"/>
                <w:noProof/>
                <w:color w:val="000000" w:themeColor="text1"/>
                <w:szCs w:val="24"/>
              </w:rPr>
              <w:t xml:space="preserve"> – O mesmo que caixa de rua.</w:t>
            </w:r>
          </w:p>
        </w:tc>
      </w:tr>
      <w:tr w:rsidR="008B4778" w:rsidRPr="00F44AD9" w14:paraId="69BC476D" w14:textId="77777777" w:rsidTr="00AA00FC">
        <w:trPr>
          <w:jc w:val="center"/>
        </w:trPr>
        <w:tc>
          <w:tcPr>
            <w:tcW w:w="5000" w:type="pct"/>
          </w:tcPr>
          <w:p w14:paraId="213E2FC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lastRenderedPageBreak/>
              <w:t>POÇOS DE ILUMINAÇÃO E VENTILAÇÃO</w:t>
            </w:r>
            <w:r w:rsidRPr="00F44AD9">
              <w:rPr>
                <w:rFonts w:cs="Arial"/>
                <w:noProof/>
                <w:color w:val="000000" w:themeColor="text1"/>
                <w:szCs w:val="24"/>
              </w:rPr>
              <w:t xml:space="preserve"> – Espaços descobertos e fechados nas laterais, </w:t>
            </w:r>
            <w:r w:rsidRPr="00A8330B">
              <w:rPr>
                <w:rFonts w:cs="Arial"/>
                <w:noProof/>
                <w:szCs w:val="24"/>
              </w:rPr>
              <w:t xml:space="preserve">existentes no interior das edificações e destinadas à iluminação e ventilação dos ambientes contíguos </w:t>
            </w:r>
            <w:r w:rsidRPr="00A8330B">
              <w:rPr>
                <w:rFonts w:cs="Arial"/>
                <w:szCs w:val="24"/>
              </w:rPr>
              <w:t>com dimensão mínima de 6,00m², sendo as dimensões mínimas 2,00m x 3,00m.</w:t>
            </w:r>
          </w:p>
        </w:tc>
      </w:tr>
      <w:tr w:rsidR="008B4778" w:rsidRPr="00F44AD9" w14:paraId="490A1FAF" w14:textId="77777777" w:rsidTr="00AA00FC">
        <w:trPr>
          <w:jc w:val="center"/>
        </w:trPr>
        <w:tc>
          <w:tcPr>
            <w:tcW w:w="5000" w:type="pct"/>
          </w:tcPr>
          <w:p w14:paraId="770D01C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POÇOS DE EXAUSTÃO</w:t>
            </w:r>
            <w:r w:rsidRPr="00F44AD9">
              <w:rPr>
                <w:rFonts w:cs="Arial"/>
                <w:noProof/>
                <w:color w:val="000000" w:themeColor="text1"/>
                <w:szCs w:val="24"/>
              </w:rPr>
              <w:t xml:space="preserve"> – Espaços descobertos e fechados nas laterais, existentes no interior das edificações e destinados exclusivamente à exaustão de sanitários.</w:t>
            </w:r>
          </w:p>
        </w:tc>
      </w:tr>
      <w:tr w:rsidR="008B4778" w:rsidRPr="00F44AD9" w14:paraId="3A9C53A9" w14:textId="77777777" w:rsidTr="00AA00FC">
        <w:trPr>
          <w:jc w:val="center"/>
        </w:trPr>
        <w:tc>
          <w:tcPr>
            <w:tcW w:w="5000" w:type="pct"/>
          </w:tcPr>
          <w:p w14:paraId="246E6819"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PRESTAÇÃO DE SERVIÇOS</w:t>
            </w:r>
            <w:r w:rsidRPr="00F44AD9">
              <w:rPr>
                <w:rFonts w:cs="Arial"/>
                <w:noProof/>
                <w:color w:val="000000" w:themeColor="text1"/>
                <w:szCs w:val="24"/>
              </w:rPr>
              <w:t xml:space="preserve"> – Atividades comerciais que se ocupam da prestação de serviços cotidianos por meio de oficiais, como sapateiro, barbeiro, tintureiro, vidraceiro, borracheiro e outros correlatos.</w:t>
            </w:r>
          </w:p>
        </w:tc>
      </w:tr>
      <w:tr w:rsidR="008B4778" w:rsidRPr="00F44AD9" w14:paraId="7B8FAB85" w14:textId="77777777" w:rsidTr="00AA00FC">
        <w:trPr>
          <w:jc w:val="center"/>
        </w:trPr>
        <w:tc>
          <w:tcPr>
            <w:tcW w:w="5000" w:type="pct"/>
          </w:tcPr>
          <w:p w14:paraId="1A42464D"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QUADRA</w:t>
            </w:r>
            <w:r w:rsidRPr="00F44AD9">
              <w:rPr>
                <w:rFonts w:cs="Arial"/>
                <w:noProof/>
                <w:color w:val="000000" w:themeColor="text1"/>
                <w:szCs w:val="24"/>
              </w:rPr>
              <w:t xml:space="preserve"> – Área poligonal compreendida entre três ou mais logradouros adjacentes.</w:t>
            </w:r>
          </w:p>
        </w:tc>
      </w:tr>
      <w:tr w:rsidR="008B4778" w:rsidRPr="00F44AD9" w14:paraId="03497B23" w14:textId="77777777" w:rsidTr="00AA00FC">
        <w:trPr>
          <w:jc w:val="center"/>
        </w:trPr>
        <w:tc>
          <w:tcPr>
            <w:tcW w:w="5000" w:type="pct"/>
          </w:tcPr>
          <w:p w14:paraId="51B40C52"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RECUO</w:t>
            </w:r>
            <w:r w:rsidRPr="00F44AD9">
              <w:rPr>
                <w:rFonts w:cs="Arial"/>
                <w:noProof/>
                <w:color w:val="000000" w:themeColor="text1"/>
                <w:szCs w:val="24"/>
              </w:rPr>
              <w:t xml:space="preserve"> – Incorporação ao logradouro público de uma área de terreno pertencente a propriedade particular e adjacente ao mesmo logradouro, a fim de possibilitar a realização de projeto de alinhamento ou modificação de alinhamento aprovado pelo órgão competente.</w:t>
            </w:r>
          </w:p>
        </w:tc>
      </w:tr>
      <w:tr w:rsidR="008B4778" w:rsidRPr="00F44AD9" w14:paraId="3361CDD9" w14:textId="77777777" w:rsidTr="00AA00FC">
        <w:trPr>
          <w:jc w:val="center"/>
        </w:trPr>
        <w:tc>
          <w:tcPr>
            <w:tcW w:w="5000" w:type="pct"/>
          </w:tcPr>
          <w:p w14:paraId="35059CEC"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TERRENO</w:t>
            </w:r>
            <w:r w:rsidRPr="00F44AD9">
              <w:rPr>
                <w:rFonts w:cs="Arial"/>
                <w:noProof/>
                <w:color w:val="000000" w:themeColor="text1"/>
                <w:szCs w:val="24"/>
              </w:rPr>
              <w:t xml:space="preserve"> – Propriedade particular, edificada ou não.</w:t>
            </w:r>
          </w:p>
        </w:tc>
      </w:tr>
      <w:tr w:rsidR="008B4778" w:rsidRPr="00F44AD9" w14:paraId="340F464C" w14:textId="77777777" w:rsidTr="00AA00FC">
        <w:trPr>
          <w:jc w:val="center"/>
        </w:trPr>
        <w:tc>
          <w:tcPr>
            <w:tcW w:w="5000" w:type="pct"/>
          </w:tcPr>
          <w:p w14:paraId="4A22CC95"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TESTADA DO LOTE</w:t>
            </w:r>
            <w:r w:rsidRPr="00F44AD9">
              <w:rPr>
                <w:rFonts w:cs="Arial"/>
                <w:noProof/>
                <w:color w:val="000000" w:themeColor="text1"/>
                <w:szCs w:val="24"/>
              </w:rPr>
              <w:t xml:space="preserve"> – Linha que separa o logradouro público do lote e coincide com o alinhamento do logradouro existente ou projetado pelo órgão competente.</w:t>
            </w:r>
          </w:p>
        </w:tc>
      </w:tr>
      <w:tr w:rsidR="008B4778" w:rsidRPr="00F44AD9" w14:paraId="6BFF73F3" w14:textId="77777777" w:rsidTr="00AA00FC">
        <w:trPr>
          <w:jc w:val="center"/>
        </w:trPr>
        <w:tc>
          <w:tcPr>
            <w:tcW w:w="5000" w:type="pct"/>
          </w:tcPr>
          <w:p w14:paraId="4908A71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UNIDADE AUTÔNOMA</w:t>
            </w:r>
            <w:r w:rsidRPr="00F44AD9">
              <w:rPr>
                <w:rFonts w:cs="Arial"/>
                <w:noProof/>
                <w:color w:val="000000" w:themeColor="text1"/>
                <w:szCs w:val="24"/>
              </w:rPr>
              <w:t xml:space="preserve"> – Parte da edificação vinculada a uma fração de uso privado, destinada a fins residenciais ou não, assinalada por designação especial numérica ou alfabética para efeito de identificação e discriminação.</w:t>
            </w:r>
          </w:p>
        </w:tc>
      </w:tr>
      <w:tr w:rsidR="008B4778" w:rsidRPr="00F44AD9" w14:paraId="7DC94128" w14:textId="77777777" w:rsidTr="00AA00FC">
        <w:trPr>
          <w:jc w:val="center"/>
        </w:trPr>
        <w:tc>
          <w:tcPr>
            <w:tcW w:w="5000" w:type="pct"/>
          </w:tcPr>
          <w:p w14:paraId="42101382"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UNIDADE RESIDENCIAL</w:t>
            </w:r>
            <w:r w:rsidRPr="00F44AD9">
              <w:rPr>
                <w:rFonts w:cs="Arial"/>
                <w:noProof/>
                <w:color w:val="000000" w:themeColor="text1"/>
                <w:szCs w:val="24"/>
              </w:rPr>
              <w:t xml:space="preserve"> – Aquela constituída, no mínimo, de um compartimento habitável, um banheiro, uma cozinha e uma área de serviço.</w:t>
            </w:r>
          </w:p>
        </w:tc>
      </w:tr>
      <w:tr w:rsidR="008B4778" w:rsidRPr="00F44AD9" w14:paraId="1A9063F0" w14:textId="77777777" w:rsidTr="00AA00FC">
        <w:trPr>
          <w:jc w:val="center"/>
        </w:trPr>
        <w:tc>
          <w:tcPr>
            <w:tcW w:w="5000" w:type="pct"/>
          </w:tcPr>
          <w:p w14:paraId="2CD5A10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USO DO SOLO</w:t>
            </w:r>
            <w:r w:rsidRPr="00F44AD9">
              <w:rPr>
                <w:rFonts w:cs="Arial"/>
                <w:noProof/>
                <w:color w:val="000000" w:themeColor="text1"/>
                <w:szCs w:val="24"/>
              </w:rPr>
              <w:t xml:space="preserve"> – Apropriação do solo, com edificações ou instalações destinadas a atividades urbanas, segundo categorias de uso residencial, comercial, de serviço, industrial e institucional.</w:t>
            </w:r>
          </w:p>
        </w:tc>
      </w:tr>
      <w:tr w:rsidR="008B4778" w:rsidRPr="00F44AD9" w14:paraId="0AAF3874" w14:textId="77777777" w:rsidTr="00AA00FC">
        <w:trPr>
          <w:jc w:val="center"/>
        </w:trPr>
        <w:tc>
          <w:tcPr>
            <w:tcW w:w="5000" w:type="pct"/>
          </w:tcPr>
          <w:p w14:paraId="3056BD7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USOS PERMITIDOS</w:t>
            </w:r>
            <w:r w:rsidRPr="00F44AD9">
              <w:rPr>
                <w:rFonts w:cs="Arial"/>
                <w:noProof/>
                <w:color w:val="000000" w:themeColor="text1"/>
                <w:szCs w:val="24"/>
              </w:rPr>
              <w:t xml:space="preserve"> – Usos normalmente dentro de uma zona que não exigem aprovação especial por parte do órgão competente.</w:t>
            </w:r>
          </w:p>
        </w:tc>
      </w:tr>
      <w:tr w:rsidR="008B4778" w:rsidRPr="00F44AD9" w14:paraId="74E16F25" w14:textId="77777777" w:rsidTr="00AA00FC">
        <w:trPr>
          <w:jc w:val="center"/>
        </w:trPr>
        <w:tc>
          <w:tcPr>
            <w:tcW w:w="5000" w:type="pct"/>
          </w:tcPr>
          <w:p w14:paraId="7F1572C8"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ZONA ESPECIAL DE INTERESSE AMBIENTAL</w:t>
            </w:r>
            <w:r w:rsidRPr="00F44AD9">
              <w:rPr>
                <w:rFonts w:cs="Arial"/>
                <w:noProof/>
                <w:color w:val="000000" w:themeColor="text1"/>
                <w:szCs w:val="24"/>
              </w:rPr>
              <w:t xml:space="preserve"> – Área que por seus elementos naturais merece tratamento especial, com a finalidade de preservar, recuperar ou revitalizar o meio ambiente.</w:t>
            </w:r>
          </w:p>
        </w:tc>
      </w:tr>
    </w:tbl>
    <w:p w14:paraId="0771CE77" w14:textId="77777777" w:rsidR="008B4778" w:rsidRPr="00F44AD9" w:rsidRDefault="008B4778" w:rsidP="00D20011">
      <w:pPr>
        <w:rPr>
          <w:rFonts w:cs="Arial"/>
          <w:color w:val="000000" w:themeColor="text1"/>
        </w:rPr>
      </w:pPr>
    </w:p>
    <w:sectPr w:rsidR="008B4778" w:rsidRPr="00F44AD9" w:rsidSect="008B4778">
      <w:headerReference w:type="default" r:id="rId15"/>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243D2" w14:textId="77777777" w:rsidR="00BB6E47" w:rsidRDefault="00BB6E47" w:rsidP="008B4778">
      <w:pPr>
        <w:spacing w:line="240" w:lineRule="auto"/>
      </w:pPr>
      <w:r>
        <w:separator/>
      </w:r>
    </w:p>
  </w:endnote>
  <w:endnote w:type="continuationSeparator" w:id="0">
    <w:p w14:paraId="0B2B904B" w14:textId="77777777" w:rsidR="00BB6E47" w:rsidRDefault="00BB6E47" w:rsidP="008B4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mmercialPi BT">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205219"/>
      <w:docPartObj>
        <w:docPartGallery w:val="Page Numbers (Bottom of Page)"/>
        <w:docPartUnique/>
      </w:docPartObj>
    </w:sdtPr>
    <w:sdtEndPr>
      <w:rPr>
        <w:sz w:val="20"/>
      </w:rPr>
    </w:sdtEndPr>
    <w:sdtContent>
      <w:p w14:paraId="069E9E95" w14:textId="77777777" w:rsidR="0048492B" w:rsidRPr="002960F7" w:rsidRDefault="0048492B">
        <w:pPr>
          <w:pStyle w:val="Rodap"/>
          <w:jc w:val="right"/>
          <w:rPr>
            <w:sz w:val="20"/>
          </w:rPr>
        </w:pPr>
        <w:r w:rsidRPr="002960F7">
          <w:rPr>
            <w:sz w:val="20"/>
          </w:rPr>
          <w:fldChar w:fldCharType="begin"/>
        </w:r>
        <w:r w:rsidRPr="002960F7">
          <w:rPr>
            <w:sz w:val="20"/>
          </w:rPr>
          <w:instrText>PAGE   \* MERGEFORMAT</w:instrText>
        </w:r>
        <w:r w:rsidRPr="002960F7">
          <w:rPr>
            <w:sz w:val="20"/>
          </w:rPr>
          <w:fldChar w:fldCharType="separate"/>
        </w:r>
        <w:r>
          <w:rPr>
            <w:noProof/>
            <w:sz w:val="20"/>
          </w:rPr>
          <w:t>30</w:t>
        </w:r>
        <w:r w:rsidRPr="002960F7">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047609"/>
      <w:docPartObj>
        <w:docPartGallery w:val="Page Numbers (Bottom of Page)"/>
        <w:docPartUnique/>
      </w:docPartObj>
    </w:sdtPr>
    <w:sdtEndPr>
      <w:rPr>
        <w:sz w:val="20"/>
      </w:rPr>
    </w:sdtEndPr>
    <w:sdtContent>
      <w:p w14:paraId="569F416E" w14:textId="77777777" w:rsidR="0048492B" w:rsidRPr="00091595" w:rsidRDefault="0048492B">
        <w:pPr>
          <w:pStyle w:val="Rodap"/>
          <w:jc w:val="right"/>
          <w:rPr>
            <w:sz w:val="20"/>
          </w:rPr>
        </w:pPr>
        <w:r w:rsidRPr="00091595">
          <w:rPr>
            <w:sz w:val="20"/>
          </w:rPr>
          <w:fldChar w:fldCharType="begin"/>
        </w:r>
        <w:r w:rsidRPr="00091595">
          <w:rPr>
            <w:sz w:val="20"/>
          </w:rPr>
          <w:instrText xml:space="preserve"> PAGE  \* Arabic  \* MERGEFORMAT </w:instrText>
        </w:r>
        <w:r w:rsidRPr="00091595">
          <w:rPr>
            <w:sz w:val="20"/>
          </w:rPr>
          <w:fldChar w:fldCharType="separate"/>
        </w:r>
        <w:r>
          <w:rPr>
            <w:noProof/>
            <w:sz w:val="20"/>
          </w:rPr>
          <w:t>1</w:t>
        </w:r>
        <w:r w:rsidRPr="00091595">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5C2FA" w14:textId="1836253C" w:rsidR="0048492B" w:rsidRPr="00672C42" w:rsidRDefault="0048492B" w:rsidP="00672C4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D99FA" w14:textId="77777777" w:rsidR="00BB6E47" w:rsidRDefault="00BB6E47" w:rsidP="008B4778">
      <w:pPr>
        <w:spacing w:line="240" w:lineRule="auto"/>
      </w:pPr>
      <w:r>
        <w:separator/>
      </w:r>
    </w:p>
  </w:footnote>
  <w:footnote w:type="continuationSeparator" w:id="0">
    <w:p w14:paraId="1B6B9CB9" w14:textId="77777777" w:rsidR="00BB6E47" w:rsidRDefault="00BB6E47" w:rsidP="008B4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E4822" w14:textId="77777777" w:rsidR="0048492B" w:rsidRPr="00AA00FC" w:rsidRDefault="0048492B" w:rsidP="00AA00FC">
    <w:pPr>
      <w:pStyle w:val="Cabealh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0B9B9" w14:textId="77777777" w:rsidR="0048492B" w:rsidRDefault="0048492B" w:rsidP="00CB2E32">
    <w:pPr>
      <w:pStyle w:val="Cabealho"/>
      <w:tabs>
        <w:tab w:val="clear" w:pos="4252"/>
        <w:tab w:val="left" w:pos="615"/>
        <w:tab w:val="center" w:pos="4535"/>
      </w:tabs>
      <w:ind w:firstLine="0"/>
      <w:jc w:val="center"/>
      <w:rPr>
        <w:rFonts w:cs="Arial"/>
        <w:b/>
        <w:noProof/>
        <w:color w:val="808080"/>
        <w:sz w:val="20"/>
        <w:szCs w:val="20"/>
      </w:rPr>
    </w:pPr>
    <w:r>
      <w:rPr>
        <w:noProof/>
        <w:lang w:eastAsia="pt-BR"/>
      </w:rPr>
      <w:drawing>
        <wp:anchor distT="0" distB="0" distL="114300" distR="114300" simplePos="0" relativeHeight="251669504" behindDoc="0" locked="0" layoutInCell="1" allowOverlap="1" wp14:anchorId="68249F5F" wp14:editId="6002F260">
          <wp:simplePos x="0" y="0"/>
          <wp:positionH relativeFrom="margin">
            <wp:align>right</wp:align>
          </wp:positionH>
          <wp:positionV relativeFrom="topMargin">
            <wp:posOffset>186094</wp:posOffset>
          </wp:positionV>
          <wp:extent cx="511175" cy="641350"/>
          <wp:effectExtent l="0" t="0" r="3175" b="635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
                    <a:grayscl/>
                    <a:extLst>
                      <a:ext uri="{28A0092B-C50C-407E-A947-70E740481C1C}">
                        <a14:useLocalDpi xmlns:a14="http://schemas.microsoft.com/office/drawing/2010/main" val="0"/>
                      </a:ext>
                    </a:extLst>
                  </a:blip>
                  <a:stretch>
                    <a:fillRect/>
                  </a:stretch>
                </pic:blipFill>
                <pic:spPr bwMode="auto">
                  <a:xfrm>
                    <a:off x="0" y="0"/>
                    <a:ext cx="511175" cy="6413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8480" behindDoc="0" locked="0" layoutInCell="1" allowOverlap="1" wp14:anchorId="6C19382C" wp14:editId="1E8CCE06">
          <wp:simplePos x="0" y="0"/>
          <wp:positionH relativeFrom="margin">
            <wp:posOffset>-91440</wp:posOffset>
          </wp:positionH>
          <wp:positionV relativeFrom="page">
            <wp:posOffset>243663</wp:posOffset>
          </wp:positionV>
          <wp:extent cx="598170" cy="598170"/>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
                    <a:grayscl/>
                  </a:blip>
                  <a:stretch>
                    <a:fillRect/>
                  </a:stretch>
                </pic:blipFill>
                <pic:spPr bwMode="auto">
                  <a:xfrm>
                    <a:off x="0" y="0"/>
                    <a:ext cx="598170" cy="59817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noProof/>
        <w:color w:val="808080"/>
        <w:sz w:val="20"/>
        <w:szCs w:val="20"/>
      </w:rPr>
      <w:t>PLANO DIRETOR MUNICIPAL</w:t>
    </w:r>
  </w:p>
  <w:p w14:paraId="3411C666" w14:textId="77777777" w:rsidR="0048492B" w:rsidRDefault="0048492B" w:rsidP="00CB2E32">
    <w:pPr>
      <w:pStyle w:val="Cabealho"/>
      <w:tabs>
        <w:tab w:val="clear" w:pos="4252"/>
        <w:tab w:val="left" w:pos="615"/>
        <w:tab w:val="center" w:pos="4535"/>
      </w:tabs>
      <w:ind w:firstLine="0"/>
      <w:jc w:val="center"/>
      <w:rPr>
        <w:rFonts w:cs="Arial"/>
        <w:b/>
        <w:noProof/>
        <w:color w:val="808080"/>
        <w:sz w:val="20"/>
        <w:szCs w:val="20"/>
      </w:rPr>
    </w:pPr>
    <w:r>
      <w:rPr>
        <w:rFonts w:cs="Arial"/>
        <w:b/>
        <w:noProof/>
        <w:color w:val="808080"/>
        <w:sz w:val="20"/>
        <w:szCs w:val="20"/>
      </w:rPr>
      <w:t xml:space="preserve"> Municipal de Buritama – SP </w:t>
    </w:r>
  </w:p>
  <w:p w14:paraId="28F508E1" w14:textId="77777777" w:rsidR="0048492B" w:rsidRPr="00A312DA" w:rsidRDefault="0048492B" w:rsidP="00CB2E32">
    <w:pPr>
      <w:pStyle w:val="Cabealho"/>
      <w:pBdr>
        <w:bottom w:val="double" w:sz="4" w:space="1" w:color="auto"/>
      </w:pBdr>
      <w:tabs>
        <w:tab w:val="left" w:pos="708"/>
      </w:tabs>
      <w:ind w:firstLine="0"/>
      <w:jc w:val="center"/>
      <w:rPr>
        <w:rFonts w:cs="Arial"/>
        <w:b/>
        <w:color w:val="80808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A6BD3" w14:textId="77777777" w:rsidR="0048492B" w:rsidRPr="00AB6A2B" w:rsidRDefault="0048492B" w:rsidP="00AB6A2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488C"/>
    <w:multiLevelType w:val="hybridMultilevel"/>
    <w:tmpl w:val="A91E68D0"/>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2F267E"/>
    <w:multiLevelType w:val="hybridMultilevel"/>
    <w:tmpl w:val="064878CC"/>
    <w:lvl w:ilvl="0" w:tplc="96F8372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4A1D7C"/>
    <w:multiLevelType w:val="hybridMultilevel"/>
    <w:tmpl w:val="B1021B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10328C"/>
    <w:multiLevelType w:val="hybridMultilevel"/>
    <w:tmpl w:val="CFD00AC6"/>
    <w:lvl w:ilvl="0" w:tplc="B4662F1E">
      <w:numFmt w:val="bullet"/>
      <w:lvlText w:val=""/>
      <w:lvlJc w:val="left"/>
      <w:pPr>
        <w:ind w:left="428" w:hanging="360"/>
      </w:pPr>
      <w:rPr>
        <w:rFonts w:ascii="Symbol" w:eastAsia="Symbol" w:hAnsi="Symbol" w:cs="Symbol" w:hint="default"/>
        <w:w w:val="100"/>
        <w:sz w:val="18"/>
        <w:szCs w:val="18"/>
      </w:rPr>
    </w:lvl>
    <w:lvl w:ilvl="1" w:tplc="1F9C1658">
      <w:numFmt w:val="bullet"/>
      <w:lvlText w:val="•"/>
      <w:lvlJc w:val="left"/>
      <w:pPr>
        <w:ind w:left="1285" w:hanging="360"/>
      </w:pPr>
      <w:rPr>
        <w:rFonts w:hint="default"/>
      </w:rPr>
    </w:lvl>
    <w:lvl w:ilvl="2" w:tplc="8F52AC48">
      <w:numFmt w:val="bullet"/>
      <w:lvlText w:val="•"/>
      <w:lvlJc w:val="left"/>
      <w:pPr>
        <w:ind w:left="2151" w:hanging="360"/>
      </w:pPr>
      <w:rPr>
        <w:rFonts w:hint="default"/>
      </w:rPr>
    </w:lvl>
    <w:lvl w:ilvl="3" w:tplc="F5FA0AFC">
      <w:numFmt w:val="bullet"/>
      <w:lvlText w:val="•"/>
      <w:lvlJc w:val="left"/>
      <w:pPr>
        <w:ind w:left="3016" w:hanging="360"/>
      </w:pPr>
      <w:rPr>
        <w:rFonts w:hint="default"/>
      </w:rPr>
    </w:lvl>
    <w:lvl w:ilvl="4" w:tplc="CC88367A">
      <w:numFmt w:val="bullet"/>
      <w:lvlText w:val="•"/>
      <w:lvlJc w:val="left"/>
      <w:pPr>
        <w:ind w:left="3882" w:hanging="360"/>
      </w:pPr>
      <w:rPr>
        <w:rFonts w:hint="default"/>
      </w:rPr>
    </w:lvl>
    <w:lvl w:ilvl="5" w:tplc="5EB24EB0">
      <w:numFmt w:val="bullet"/>
      <w:lvlText w:val="•"/>
      <w:lvlJc w:val="left"/>
      <w:pPr>
        <w:ind w:left="4747" w:hanging="360"/>
      </w:pPr>
      <w:rPr>
        <w:rFonts w:hint="default"/>
      </w:rPr>
    </w:lvl>
    <w:lvl w:ilvl="6" w:tplc="32BEFEA6">
      <w:numFmt w:val="bullet"/>
      <w:lvlText w:val="•"/>
      <w:lvlJc w:val="left"/>
      <w:pPr>
        <w:ind w:left="5613" w:hanging="360"/>
      </w:pPr>
      <w:rPr>
        <w:rFonts w:hint="default"/>
      </w:rPr>
    </w:lvl>
    <w:lvl w:ilvl="7" w:tplc="E3804E28">
      <w:numFmt w:val="bullet"/>
      <w:lvlText w:val="•"/>
      <w:lvlJc w:val="left"/>
      <w:pPr>
        <w:ind w:left="6478" w:hanging="360"/>
      </w:pPr>
      <w:rPr>
        <w:rFonts w:hint="default"/>
      </w:rPr>
    </w:lvl>
    <w:lvl w:ilvl="8" w:tplc="E0F21F3A">
      <w:numFmt w:val="bullet"/>
      <w:lvlText w:val="•"/>
      <w:lvlJc w:val="left"/>
      <w:pPr>
        <w:ind w:left="7344" w:hanging="360"/>
      </w:pPr>
      <w:rPr>
        <w:rFonts w:hint="default"/>
      </w:rPr>
    </w:lvl>
  </w:abstractNum>
  <w:abstractNum w:abstractNumId="4" w15:restartNumberingAfterBreak="0">
    <w:nsid w:val="07196DB1"/>
    <w:multiLevelType w:val="hybridMultilevel"/>
    <w:tmpl w:val="BBF430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7724F61"/>
    <w:multiLevelType w:val="hybridMultilevel"/>
    <w:tmpl w:val="38301C68"/>
    <w:lvl w:ilvl="0" w:tplc="44DE665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B451ABE"/>
    <w:multiLevelType w:val="hybridMultilevel"/>
    <w:tmpl w:val="BFDC04F4"/>
    <w:lvl w:ilvl="0" w:tplc="8460CCC6">
      <w:start w:val="10"/>
      <w:numFmt w:val="none"/>
      <w:pStyle w:val="Pargrafonico"/>
      <w:lvlText w:val="Parágrafo único."/>
      <w:lvlJc w:val="left"/>
      <w:pPr>
        <w:tabs>
          <w:tab w:val="num" w:pos="1985"/>
        </w:tabs>
        <w:ind w:left="0" w:firstLine="0"/>
      </w:pPr>
      <w:rPr>
        <w:rFonts w:ascii="Arial" w:hAnsi="Arial" w:cs="Arial" w:hint="default"/>
        <w:b/>
        <w:i w:val="0"/>
        <w:caps w:val="0"/>
        <w:strike w:val="0"/>
        <w:dstrike w:val="0"/>
        <w:vanish w:val="0"/>
        <w:color w:val="000000"/>
        <w:kern w:val="0"/>
        <w:sz w:val="24"/>
        <w:szCs w:val="24"/>
        <w:vertAlign w:val="baseline"/>
      </w:rPr>
    </w:lvl>
    <w:lvl w:ilvl="1" w:tplc="9C6ED856" w:tentative="1">
      <w:start w:val="1"/>
      <w:numFmt w:val="lowerLetter"/>
      <w:lvlText w:val="%2."/>
      <w:lvlJc w:val="left"/>
      <w:pPr>
        <w:tabs>
          <w:tab w:val="num" w:pos="1440"/>
        </w:tabs>
        <w:ind w:left="1440" w:hanging="360"/>
      </w:pPr>
    </w:lvl>
    <w:lvl w:ilvl="2" w:tplc="04605794" w:tentative="1">
      <w:start w:val="1"/>
      <w:numFmt w:val="lowerRoman"/>
      <w:lvlText w:val="%3."/>
      <w:lvlJc w:val="right"/>
      <w:pPr>
        <w:tabs>
          <w:tab w:val="num" w:pos="2160"/>
        </w:tabs>
        <w:ind w:left="2160" w:hanging="180"/>
      </w:pPr>
    </w:lvl>
    <w:lvl w:ilvl="3" w:tplc="25A0B176" w:tentative="1">
      <w:start w:val="1"/>
      <w:numFmt w:val="decimal"/>
      <w:lvlText w:val="%4."/>
      <w:lvlJc w:val="left"/>
      <w:pPr>
        <w:tabs>
          <w:tab w:val="num" w:pos="2880"/>
        </w:tabs>
        <w:ind w:left="2880" w:hanging="360"/>
      </w:pPr>
    </w:lvl>
    <w:lvl w:ilvl="4" w:tplc="95AC7404">
      <w:start w:val="1"/>
      <w:numFmt w:val="lowerLetter"/>
      <w:lvlText w:val="%5."/>
      <w:lvlJc w:val="left"/>
      <w:pPr>
        <w:tabs>
          <w:tab w:val="num" w:pos="3600"/>
        </w:tabs>
        <w:ind w:left="3600" w:hanging="360"/>
      </w:pPr>
    </w:lvl>
    <w:lvl w:ilvl="5" w:tplc="4186FE9C" w:tentative="1">
      <w:start w:val="1"/>
      <w:numFmt w:val="lowerRoman"/>
      <w:lvlText w:val="%6."/>
      <w:lvlJc w:val="right"/>
      <w:pPr>
        <w:tabs>
          <w:tab w:val="num" w:pos="4320"/>
        </w:tabs>
        <w:ind w:left="4320" w:hanging="180"/>
      </w:pPr>
    </w:lvl>
    <w:lvl w:ilvl="6" w:tplc="6FC2DAB6" w:tentative="1">
      <w:start w:val="1"/>
      <w:numFmt w:val="decimal"/>
      <w:lvlText w:val="%7."/>
      <w:lvlJc w:val="left"/>
      <w:pPr>
        <w:tabs>
          <w:tab w:val="num" w:pos="5040"/>
        </w:tabs>
        <w:ind w:left="5040" w:hanging="360"/>
      </w:pPr>
    </w:lvl>
    <w:lvl w:ilvl="7" w:tplc="13400696" w:tentative="1">
      <w:start w:val="1"/>
      <w:numFmt w:val="lowerLetter"/>
      <w:lvlText w:val="%8."/>
      <w:lvlJc w:val="left"/>
      <w:pPr>
        <w:tabs>
          <w:tab w:val="num" w:pos="5760"/>
        </w:tabs>
        <w:ind w:left="5760" w:hanging="360"/>
      </w:pPr>
    </w:lvl>
    <w:lvl w:ilvl="8" w:tplc="F6EA042A" w:tentative="1">
      <w:start w:val="1"/>
      <w:numFmt w:val="lowerRoman"/>
      <w:lvlText w:val="%9."/>
      <w:lvlJc w:val="right"/>
      <w:pPr>
        <w:tabs>
          <w:tab w:val="num" w:pos="6480"/>
        </w:tabs>
        <w:ind w:left="6480" w:hanging="180"/>
      </w:pPr>
    </w:lvl>
  </w:abstractNum>
  <w:abstractNum w:abstractNumId="7" w15:restartNumberingAfterBreak="0">
    <w:nsid w:val="0C9617D1"/>
    <w:multiLevelType w:val="hybridMultilevel"/>
    <w:tmpl w:val="C2269FC6"/>
    <w:lvl w:ilvl="0" w:tplc="145C5C92">
      <w:start w:val="1"/>
      <w:numFmt w:val="upperRoman"/>
      <w:lvlText w:val="%1."/>
      <w:lvlJc w:val="right"/>
      <w:pPr>
        <w:ind w:left="720" w:hanging="360"/>
      </w:pPr>
      <w:rPr>
        <w:rFonts w:hint="default"/>
        <w:b/>
        <w:bCs/>
        <w:w w:val="99"/>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536839"/>
    <w:multiLevelType w:val="hybridMultilevel"/>
    <w:tmpl w:val="209C5960"/>
    <w:lvl w:ilvl="0" w:tplc="04160013">
      <w:start w:val="1"/>
      <w:numFmt w:val="upperRoman"/>
      <w:lvlText w:val="%1."/>
      <w:lvlJc w:val="right"/>
      <w:pPr>
        <w:ind w:left="1080" w:hanging="72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701C"/>
    <w:multiLevelType w:val="hybridMultilevel"/>
    <w:tmpl w:val="38301C68"/>
    <w:lvl w:ilvl="0" w:tplc="44DE665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1E14A3"/>
    <w:multiLevelType w:val="hybridMultilevel"/>
    <w:tmpl w:val="26BC5208"/>
    <w:lvl w:ilvl="0" w:tplc="45FC4552">
      <w:start w:val="10"/>
      <w:numFmt w:val="decimal"/>
      <w:pStyle w:val="Art10novo"/>
      <w:lvlText w:val="Art. %1."/>
      <w:lvlJc w:val="left"/>
      <w:pPr>
        <w:ind w:left="9433" w:hanging="360"/>
      </w:pPr>
      <w:rPr>
        <w:rFonts w:ascii="Arial" w:hAnsi="Arial" w:cs="Arial" w:hint="default"/>
        <w:b/>
        <w:i w:val="0"/>
        <w:caps w:val="0"/>
        <w:strike w:val="0"/>
        <w:dstrike w:val="0"/>
        <w:vanish w:val="0"/>
        <w:color w:val="000000"/>
        <w:kern w:val="0"/>
        <w:sz w:val="20"/>
        <w:szCs w:val="20"/>
        <w:vertAlign w:val="baseline"/>
      </w:rPr>
    </w:lvl>
    <w:lvl w:ilvl="1" w:tplc="4776F36C"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FE2CA506"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11" w15:restartNumberingAfterBreak="0">
    <w:nsid w:val="141A5B57"/>
    <w:multiLevelType w:val="hybridMultilevel"/>
    <w:tmpl w:val="4E2C4DA0"/>
    <w:lvl w:ilvl="0" w:tplc="45BC982C">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15:restartNumberingAfterBreak="0">
    <w:nsid w:val="145063EE"/>
    <w:multiLevelType w:val="hybridMultilevel"/>
    <w:tmpl w:val="72CEBD50"/>
    <w:lvl w:ilvl="0" w:tplc="D8C0E600">
      <w:start w:val="1"/>
      <w:numFmt w:val="decimal"/>
      <w:pStyle w:val="ndediretrizes"/>
      <w:lvlText w:val="%1"/>
      <w:lvlJc w:val="center"/>
      <w:pPr>
        <w:ind w:left="502" w:hanging="360"/>
      </w:pPr>
      <w:rPr>
        <w:rFonts w:ascii="Verdana" w:hAnsi="Verdana" w:hint="default"/>
        <w:b w:val="0"/>
        <w:i w:val="0"/>
        <w:caps w:val="0"/>
        <w:strike w:val="0"/>
        <w:dstrike w:val="0"/>
        <w:vanish w:val="0"/>
        <w:color w:val="000000"/>
        <w:sz w:val="18"/>
        <w:szCs w:val="20"/>
        <w:vertAlign w:val="baseline"/>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3" w15:restartNumberingAfterBreak="0">
    <w:nsid w:val="15AB740F"/>
    <w:multiLevelType w:val="hybridMultilevel"/>
    <w:tmpl w:val="7F58D012"/>
    <w:lvl w:ilvl="0" w:tplc="BE0EA2C4">
      <w:start w:val="1"/>
      <w:numFmt w:val="upperRoman"/>
      <w:pStyle w:val="numeraoromana"/>
      <w:lvlText w:val="%1."/>
      <w:lvlJc w:val="left"/>
      <w:pPr>
        <w:tabs>
          <w:tab w:val="num" w:pos="-31680"/>
        </w:tabs>
        <w:ind w:left="567" w:hanging="567"/>
      </w:pPr>
      <w:rPr>
        <w:rFonts w:ascii="Verdana" w:hAnsi="Verdana" w:hint="default"/>
        <w:b w:val="0"/>
        <w:i w:val="0"/>
        <w:caps w:val="0"/>
        <w:strike w:val="0"/>
        <w:dstrike w:val="0"/>
        <w:vanish w:val="0"/>
        <w:color w:val="000000"/>
        <w:spacing w:val="0"/>
        <w:kern w:val="0"/>
        <w:position w:val="0"/>
        <w:sz w:val="20"/>
        <w:szCs w:val="20"/>
        <w:effect w:val="none"/>
        <w:vertAlign w:val="baseline"/>
        <w:lang w:val="pt-BR"/>
      </w:rPr>
    </w:lvl>
    <w:lvl w:ilvl="1" w:tplc="CB26EB2C">
      <w:start w:val="1"/>
      <w:numFmt w:val="lowerLetter"/>
      <w:lvlText w:val="%2."/>
      <w:lvlJc w:val="left"/>
      <w:pPr>
        <w:tabs>
          <w:tab w:val="num" w:pos="1440"/>
        </w:tabs>
        <w:ind w:left="1440" w:hanging="360"/>
      </w:pPr>
      <w:rPr>
        <w:rFonts w:hint="default"/>
      </w:rPr>
    </w:lvl>
    <w:lvl w:ilvl="2" w:tplc="3EA22688">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17AC58DC"/>
    <w:multiLevelType w:val="hybridMultilevel"/>
    <w:tmpl w:val="F5E4E95C"/>
    <w:lvl w:ilvl="0" w:tplc="EDE02A16">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92C7273"/>
    <w:multiLevelType w:val="hybridMultilevel"/>
    <w:tmpl w:val="89D420E8"/>
    <w:lvl w:ilvl="0" w:tplc="E55A6F72">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ABB3074"/>
    <w:multiLevelType w:val="multilevel"/>
    <w:tmpl w:val="84E0F442"/>
    <w:lvl w:ilvl="0">
      <w:start w:val="40"/>
      <w:numFmt w:val="decimal"/>
      <w:lvlText w:val="Art. %1."/>
      <w:lvlJc w:val="left"/>
      <w:pPr>
        <w:ind w:left="0" w:firstLine="0"/>
      </w:pPr>
      <w:rPr>
        <w:rFonts w:ascii="Arial" w:hAnsi="Arial" w:cs="Arial" w:hint="default"/>
        <w:b/>
        <w:i w:val="0"/>
        <w:strike/>
        <w:color w:val="FF0000"/>
        <w:sz w:val="24"/>
      </w:rPr>
    </w:lvl>
    <w:lvl w:ilvl="1">
      <w:start w:val="1"/>
      <w:numFmt w:val="lowerLetter"/>
      <w:lvlText w:val="%2)"/>
      <w:lvlJc w:val="left"/>
      <w:pPr>
        <w:ind w:left="1440" w:hanging="360"/>
      </w:pPr>
      <w:rPr>
        <w:rFonts w:ascii="Arial" w:eastAsia="Times New Roman" w:hAnsi="Arial" w:cs="Aria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B511B78"/>
    <w:multiLevelType w:val="hybridMultilevel"/>
    <w:tmpl w:val="FA541E4E"/>
    <w:lvl w:ilvl="0" w:tplc="FAFA0148">
      <w:start w:val="1"/>
      <w:numFmt w:val="upperRoman"/>
      <w:lvlText w:val="%1."/>
      <w:lvlJc w:val="left"/>
      <w:pPr>
        <w:ind w:left="1080" w:hanging="720"/>
      </w:pPr>
      <w:rPr>
        <w:rFonts w:eastAsiaTheme="minorHAnsi" w:cstheme="minorBid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D556B7B"/>
    <w:multiLevelType w:val="hybridMultilevel"/>
    <w:tmpl w:val="C5562732"/>
    <w:lvl w:ilvl="0" w:tplc="336CFCB6">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D864CE2"/>
    <w:multiLevelType w:val="hybridMultilevel"/>
    <w:tmpl w:val="45B465FA"/>
    <w:lvl w:ilvl="0" w:tplc="B568054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E1C4237"/>
    <w:multiLevelType w:val="hybridMultilevel"/>
    <w:tmpl w:val="B5F028A2"/>
    <w:lvl w:ilvl="0" w:tplc="D38A0F84">
      <w:start w:val="1"/>
      <w:numFmt w:val="decimal"/>
      <w:pStyle w:val="TT1-sum"/>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ED63159"/>
    <w:multiLevelType w:val="hybridMultilevel"/>
    <w:tmpl w:val="5D248186"/>
    <w:lvl w:ilvl="0" w:tplc="826E1AE0">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FB94126"/>
    <w:multiLevelType w:val="hybridMultilevel"/>
    <w:tmpl w:val="C64CC6B0"/>
    <w:lvl w:ilvl="0" w:tplc="08BEA10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0330BAE"/>
    <w:multiLevelType w:val="multilevel"/>
    <w:tmpl w:val="C5E098BA"/>
    <w:lvl w:ilvl="0">
      <w:start w:val="1"/>
      <w:numFmt w:val="decimal"/>
      <w:lvlText w:val="Art. %1º"/>
      <w:lvlJc w:val="left"/>
      <w:pPr>
        <w:tabs>
          <w:tab w:val="num" w:pos="1134"/>
        </w:tabs>
        <w:ind w:left="0" w:firstLine="0"/>
      </w:pPr>
      <w:rPr>
        <w:rFonts w:ascii="Arial" w:hAnsi="Arial" w:cs="Times New Roman" w:hint="default"/>
        <w:b/>
        <w:bCs/>
        <w:i w:val="0"/>
        <w:iCs w:val="0"/>
        <w:caps w:val="0"/>
        <w:smallCaps w:val="0"/>
        <w:strike w:val="0"/>
        <w:dstrike w:val="0"/>
        <w:vanish w:val="0"/>
        <w:webHidden w:val="0"/>
        <w:color w:val="auto"/>
        <w:spacing w:val="0"/>
        <w:w w:val="100"/>
        <w:kern w:val="0"/>
        <w:position w:val="0"/>
        <w:sz w:val="20"/>
        <w:szCs w:val="22"/>
        <w:u w:val="none"/>
        <w:effect w:val="none"/>
        <w:bdr w:val="none" w:sz="0" w:space="0" w:color="auto" w:frame="1"/>
        <w:vertAlign w:val="baseline"/>
        <w:em w:val="none"/>
        <w:specVanish w:val="0"/>
      </w:rPr>
    </w:lvl>
    <w:lvl w:ilvl="1">
      <w:start w:val="10"/>
      <w:numFmt w:val="decimal"/>
      <w:lvlText w:val="Art. %2"/>
      <w:lvlJc w:val="left"/>
      <w:pPr>
        <w:tabs>
          <w:tab w:val="num" w:pos="1134"/>
        </w:tabs>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 %3º"/>
      <w:lvlJc w:val="left"/>
      <w:pPr>
        <w:tabs>
          <w:tab w:val="num" w:pos="567"/>
        </w:tabs>
        <w:ind w:left="0" w:firstLine="0"/>
      </w:pPr>
      <w:rPr>
        <w:rFonts w:ascii="Arial" w:hAnsi="Arial" w:cs="Arial" w:hint="default"/>
        <w:b/>
        <w:i w:val="0"/>
        <w:caps w:val="0"/>
        <w:strike w:val="0"/>
        <w:dstrike w:val="0"/>
        <w:vanish w:val="0"/>
        <w:webHidden w:val="0"/>
        <w:color w:val="000000"/>
        <w:sz w:val="20"/>
        <w:szCs w:val="20"/>
        <w:u w:val="none"/>
        <w:effect w:val="none"/>
        <w:vertAlign w:val="baseline"/>
        <w:specVanish w:val="0"/>
      </w:rPr>
    </w:lvl>
    <w:lvl w:ilvl="3">
      <w:start w:val="1"/>
      <w:numFmt w:val="upperRoman"/>
      <w:lvlText w:val="%4 -"/>
      <w:lvlJc w:val="left"/>
      <w:pPr>
        <w:ind w:left="567" w:hanging="56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lowerLetter"/>
      <w:pStyle w:val="Alnea"/>
      <w:lvlText w:val="%5)"/>
      <w:lvlJc w:val="left"/>
      <w:pPr>
        <w:ind w:left="851" w:hanging="28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webHidden w:val="0"/>
        <w:color w:val="000000"/>
        <w:sz w:val="20"/>
        <w:szCs w:val="20"/>
        <w:u w:val="none"/>
        <w:effect w:val="none"/>
        <w:vertAlign w:val="baseline"/>
        <w:specVanish w:val="0"/>
      </w:rPr>
    </w:lvl>
    <w:lvl w:ilvl="8">
      <w:start w:val="1"/>
      <w:numFmt w:val="decimal"/>
      <w:lvlText w:val="%1.%2.%3.%4.%5.%6.%7.%8.%9."/>
      <w:lvlJc w:val="left"/>
      <w:pPr>
        <w:tabs>
          <w:tab w:val="num" w:pos="-26494"/>
        </w:tabs>
        <w:ind w:left="-29014" w:hanging="1440"/>
      </w:pPr>
      <w:rPr>
        <w:rFonts w:hint="default"/>
      </w:rPr>
    </w:lvl>
  </w:abstractNum>
  <w:abstractNum w:abstractNumId="24" w15:restartNumberingAfterBreak="0">
    <w:nsid w:val="2092294F"/>
    <w:multiLevelType w:val="hybridMultilevel"/>
    <w:tmpl w:val="E8489866"/>
    <w:lvl w:ilvl="0" w:tplc="B068FB32">
      <w:start w:val="1"/>
      <w:numFmt w:val="upperRoman"/>
      <w:lvlText w:val="%1."/>
      <w:lvlJc w:val="right"/>
      <w:pPr>
        <w:ind w:left="72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9777DF"/>
    <w:multiLevelType w:val="hybridMultilevel"/>
    <w:tmpl w:val="F042CF2A"/>
    <w:lvl w:ilvl="0" w:tplc="F886C2A2">
      <w:numFmt w:val="bullet"/>
      <w:lvlText w:val=""/>
      <w:lvlJc w:val="left"/>
      <w:pPr>
        <w:ind w:left="428" w:hanging="360"/>
      </w:pPr>
      <w:rPr>
        <w:rFonts w:ascii="Symbol" w:eastAsia="Symbol" w:hAnsi="Symbol" w:cs="Symbol" w:hint="default"/>
        <w:w w:val="100"/>
        <w:sz w:val="18"/>
        <w:szCs w:val="18"/>
      </w:rPr>
    </w:lvl>
    <w:lvl w:ilvl="1" w:tplc="4EFA514E">
      <w:numFmt w:val="bullet"/>
      <w:lvlText w:val="•"/>
      <w:lvlJc w:val="left"/>
      <w:pPr>
        <w:ind w:left="1285" w:hanging="360"/>
      </w:pPr>
      <w:rPr>
        <w:rFonts w:hint="default"/>
      </w:rPr>
    </w:lvl>
    <w:lvl w:ilvl="2" w:tplc="7E6C6D4C">
      <w:numFmt w:val="bullet"/>
      <w:lvlText w:val="•"/>
      <w:lvlJc w:val="left"/>
      <w:pPr>
        <w:ind w:left="2151" w:hanging="360"/>
      </w:pPr>
      <w:rPr>
        <w:rFonts w:hint="default"/>
      </w:rPr>
    </w:lvl>
    <w:lvl w:ilvl="3" w:tplc="7BCCD844">
      <w:numFmt w:val="bullet"/>
      <w:lvlText w:val="•"/>
      <w:lvlJc w:val="left"/>
      <w:pPr>
        <w:ind w:left="3016" w:hanging="360"/>
      </w:pPr>
      <w:rPr>
        <w:rFonts w:hint="default"/>
      </w:rPr>
    </w:lvl>
    <w:lvl w:ilvl="4" w:tplc="648A937E">
      <w:numFmt w:val="bullet"/>
      <w:lvlText w:val="•"/>
      <w:lvlJc w:val="left"/>
      <w:pPr>
        <w:ind w:left="3882" w:hanging="360"/>
      </w:pPr>
      <w:rPr>
        <w:rFonts w:hint="default"/>
      </w:rPr>
    </w:lvl>
    <w:lvl w:ilvl="5" w:tplc="B64ACC06">
      <w:numFmt w:val="bullet"/>
      <w:lvlText w:val="•"/>
      <w:lvlJc w:val="left"/>
      <w:pPr>
        <w:ind w:left="4747" w:hanging="360"/>
      </w:pPr>
      <w:rPr>
        <w:rFonts w:hint="default"/>
      </w:rPr>
    </w:lvl>
    <w:lvl w:ilvl="6" w:tplc="77321E0A">
      <w:numFmt w:val="bullet"/>
      <w:lvlText w:val="•"/>
      <w:lvlJc w:val="left"/>
      <w:pPr>
        <w:ind w:left="5613" w:hanging="360"/>
      </w:pPr>
      <w:rPr>
        <w:rFonts w:hint="default"/>
      </w:rPr>
    </w:lvl>
    <w:lvl w:ilvl="7" w:tplc="D4E874BC">
      <w:numFmt w:val="bullet"/>
      <w:lvlText w:val="•"/>
      <w:lvlJc w:val="left"/>
      <w:pPr>
        <w:ind w:left="6478" w:hanging="360"/>
      </w:pPr>
      <w:rPr>
        <w:rFonts w:hint="default"/>
      </w:rPr>
    </w:lvl>
    <w:lvl w:ilvl="8" w:tplc="AC1E8A16">
      <w:numFmt w:val="bullet"/>
      <w:lvlText w:val="•"/>
      <w:lvlJc w:val="left"/>
      <w:pPr>
        <w:ind w:left="7344" w:hanging="360"/>
      </w:pPr>
      <w:rPr>
        <w:rFonts w:hint="default"/>
      </w:rPr>
    </w:lvl>
  </w:abstractNum>
  <w:abstractNum w:abstractNumId="26" w15:restartNumberingAfterBreak="0">
    <w:nsid w:val="20F50EDF"/>
    <w:multiLevelType w:val="multilevel"/>
    <w:tmpl w:val="379019E4"/>
    <w:lvl w:ilvl="0">
      <w:start w:val="10"/>
      <w:numFmt w:val="decimal"/>
      <w:pStyle w:val="EstiloArtigo10Arial12pt"/>
      <w:lvlText w:val="Art. %1."/>
      <w:lvlJc w:val="left"/>
      <w:pPr>
        <w:ind w:left="360" w:hanging="360"/>
      </w:pPr>
      <w:rPr>
        <w:b/>
        <w:i w:val="0"/>
        <w:caps w:val="0"/>
        <w:strike w:val="0"/>
        <w:dstrike w:val="0"/>
        <w:vanish w:val="0"/>
        <w:webHidden w:val="0"/>
        <w:color w:val="000000"/>
        <w:kern w:val="0"/>
        <w:sz w:val="20"/>
        <w:szCs w:val="20"/>
        <w:u w:val="none"/>
        <w:effect w:val="none"/>
        <w:vertAlign w:val="baseline"/>
        <w:specVanish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1DD52FC"/>
    <w:multiLevelType w:val="hybridMultilevel"/>
    <w:tmpl w:val="5768BD0C"/>
    <w:lvl w:ilvl="0" w:tplc="FF90CAE4">
      <w:start w:val="1"/>
      <w:numFmt w:val="upperRoman"/>
      <w:lvlText w:val="%1."/>
      <w:lvlJc w:val="right"/>
      <w:pPr>
        <w:ind w:left="720" w:hanging="360"/>
      </w:pPr>
      <w:rPr>
        <w:rFonts w:hint="default"/>
        <w:b/>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2D04A78"/>
    <w:multiLevelType w:val="hybridMultilevel"/>
    <w:tmpl w:val="5066AE40"/>
    <w:lvl w:ilvl="0" w:tplc="493838BE">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3302A73"/>
    <w:multiLevelType w:val="hybridMultilevel"/>
    <w:tmpl w:val="78B8BC00"/>
    <w:lvl w:ilvl="0" w:tplc="2D9AB668">
      <w:start w:val="1"/>
      <w:numFmt w:val="decimal"/>
      <w:pStyle w:val="Ttulo4"/>
      <w:lvlText w:val="%1.1.1.1"/>
      <w:lvlJc w:val="left"/>
      <w:pPr>
        <w:ind w:left="2563" w:hanging="360"/>
      </w:pPr>
      <w:rPr>
        <w:rFonts w:hint="default"/>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0" w15:restartNumberingAfterBreak="0">
    <w:nsid w:val="266D577A"/>
    <w:multiLevelType w:val="hybridMultilevel"/>
    <w:tmpl w:val="43080B7E"/>
    <w:lvl w:ilvl="0" w:tplc="4F9811C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760354A"/>
    <w:multiLevelType w:val="hybridMultilevel"/>
    <w:tmpl w:val="053E89BA"/>
    <w:lvl w:ilvl="0" w:tplc="17A0D780">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8515528"/>
    <w:multiLevelType w:val="multilevel"/>
    <w:tmpl w:val="44609076"/>
    <w:lvl w:ilvl="0">
      <w:start w:val="1"/>
      <w:numFmt w:val="decimal"/>
      <w:lvlText w:val="Art. %1."/>
      <w:lvlJc w:val="left"/>
      <w:pPr>
        <w:ind w:left="0" w:firstLine="0"/>
      </w:pPr>
      <w:rPr>
        <w:rFonts w:ascii="Arial" w:hAnsi="Arial" w:cs="Arial" w:hint="default"/>
        <w:b/>
        <w:i w:val="0"/>
        <w:strike/>
        <w:color w:val="FF0000"/>
        <w:sz w:val="24"/>
      </w:rPr>
    </w:lvl>
    <w:lvl w:ilvl="1">
      <w:start w:val="1"/>
      <w:numFmt w:val="lowerLetter"/>
      <w:lvlText w:val="%2)"/>
      <w:lvlJc w:val="left"/>
      <w:pPr>
        <w:ind w:left="1440" w:hanging="360"/>
      </w:pPr>
      <w:rPr>
        <w:rFonts w:ascii="Arial" w:eastAsia="Times New Roman" w:hAnsi="Arial" w:cs="Aria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921168B"/>
    <w:multiLevelType w:val="hybridMultilevel"/>
    <w:tmpl w:val="FE9EA71C"/>
    <w:lvl w:ilvl="0" w:tplc="8B0E36F8">
      <w:numFmt w:val="bullet"/>
      <w:lvlText w:val=""/>
      <w:lvlJc w:val="left"/>
      <w:pPr>
        <w:ind w:left="428" w:hanging="360"/>
      </w:pPr>
      <w:rPr>
        <w:rFonts w:ascii="Symbol" w:eastAsia="Symbol" w:hAnsi="Symbol" w:cs="Symbol" w:hint="default"/>
        <w:w w:val="100"/>
        <w:sz w:val="18"/>
        <w:szCs w:val="18"/>
      </w:rPr>
    </w:lvl>
    <w:lvl w:ilvl="1" w:tplc="3B3A6E64">
      <w:numFmt w:val="bullet"/>
      <w:lvlText w:val="•"/>
      <w:lvlJc w:val="left"/>
      <w:pPr>
        <w:ind w:left="1285" w:hanging="360"/>
      </w:pPr>
      <w:rPr>
        <w:rFonts w:hint="default"/>
      </w:rPr>
    </w:lvl>
    <w:lvl w:ilvl="2" w:tplc="69123006">
      <w:numFmt w:val="bullet"/>
      <w:lvlText w:val="•"/>
      <w:lvlJc w:val="left"/>
      <w:pPr>
        <w:ind w:left="2151" w:hanging="360"/>
      </w:pPr>
      <w:rPr>
        <w:rFonts w:hint="default"/>
      </w:rPr>
    </w:lvl>
    <w:lvl w:ilvl="3" w:tplc="D57804B2">
      <w:numFmt w:val="bullet"/>
      <w:lvlText w:val="•"/>
      <w:lvlJc w:val="left"/>
      <w:pPr>
        <w:ind w:left="3016" w:hanging="360"/>
      </w:pPr>
      <w:rPr>
        <w:rFonts w:hint="default"/>
      </w:rPr>
    </w:lvl>
    <w:lvl w:ilvl="4" w:tplc="8A7C4196">
      <w:numFmt w:val="bullet"/>
      <w:lvlText w:val="•"/>
      <w:lvlJc w:val="left"/>
      <w:pPr>
        <w:ind w:left="3882" w:hanging="360"/>
      </w:pPr>
      <w:rPr>
        <w:rFonts w:hint="default"/>
      </w:rPr>
    </w:lvl>
    <w:lvl w:ilvl="5" w:tplc="A3D8319C">
      <w:numFmt w:val="bullet"/>
      <w:lvlText w:val="•"/>
      <w:lvlJc w:val="left"/>
      <w:pPr>
        <w:ind w:left="4747" w:hanging="360"/>
      </w:pPr>
      <w:rPr>
        <w:rFonts w:hint="default"/>
      </w:rPr>
    </w:lvl>
    <w:lvl w:ilvl="6" w:tplc="736EC884">
      <w:numFmt w:val="bullet"/>
      <w:lvlText w:val="•"/>
      <w:lvlJc w:val="left"/>
      <w:pPr>
        <w:ind w:left="5613" w:hanging="360"/>
      </w:pPr>
      <w:rPr>
        <w:rFonts w:hint="default"/>
      </w:rPr>
    </w:lvl>
    <w:lvl w:ilvl="7" w:tplc="1D6AB908">
      <w:numFmt w:val="bullet"/>
      <w:lvlText w:val="•"/>
      <w:lvlJc w:val="left"/>
      <w:pPr>
        <w:ind w:left="6478" w:hanging="360"/>
      </w:pPr>
      <w:rPr>
        <w:rFonts w:hint="default"/>
      </w:rPr>
    </w:lvl>
    <w:lvl w:ilvl="8" w:tplc="20C46634">
      <w:numFmt w:val="bullet"/>
      <w:lvlText w:val="•"/>
      <w:lvlJc w:val="left"/>
      <w:pPr>
        <w:ind w:left="7344" w:hanging="360"/>
      </w:pPr>
      <w:rPr>
        <w:rFonts w:hint="default"/>
      </w:rPr>
    </w:lvl>
  </w:abstractNum>
  <w:abstractNum w:abstractNumId="34" w15:restartNumberingAfterBreak="0">
    <w:nsid w:val="297C3FF4"/>
    <w:multiLevelType w:val="hybridMultilevel"/>
    <w:tmpl w:val="705CFA70"/>
    <w:lvl w:ilvl="0" w:tplc="3AC2839C">
      <w:numFmt w:val="bullet"/>
      <w:lvlText w:val=""/>
      <w:lvlJc w:val="left"/>
      <w:pPr>
        <w:ind w:left="428" w:hanging="360"/>
      </w:pPr>
      <w:rPr>
        <w:rFonts w:ascii="Symbol" w:eastAsia="Symbol" w:hAnsi="Symbol" w:cs="Symbol" w:hint="default"/>
        <w:w w:val="100"/>
        <w:sz w:val="18"/>
        <w:szCs w:val="18"/>
      </w:rPr>
    </w:lvl>
    <w:lvl w:ilvl="1" w:tplc="90B4C922">
      <w:numFmt w:val="bullet"/>
      <w:lvlText w:val="•"/>
      <w:lvlJc w:val="left"/>
      <w:pPr>
        <w:ind w:left="1285" w:hanging="360"/>
      </w:pPr>
      <w:rPr>
        <w:rFonts w:hint="default"/>
      </w:rPr>
    </w:lvl>
    <w:lvl w:ilvl="2" w:tplc="9104DC24">
      <w:numFmt w:val="bullet"/>
      <w:lvlText w:val="•"/>
      <w:lvlJc w:val="left"/>
      <w:pPr>
        <w:ind w:left="2151" w:hanging="360"/>
      </w:pPr>
      <w:rPr>
        <w:rFonts w:hint="default"/>
      </w:rPr>
    </w:lvl>
    <w:lvl w:ilvl="3" w:tplc="F9D29504">
      <w:numFmt w:val="bullet"/>
      <w:lvlText w:val="•"/>
      <w:lvlJc w:val="left"/>
      <w:pPr>
        <w:ind w:left="3016" w:hanging="360"/>
      </w:pPr>
      <w:rPr>
        <w:rFonts w:hint="default"/>
      </w:rPr>
    </w:lvl>
    <w:lvl w:ilvl="4" w:tplc="5E08CA6C">
      <w:numFmt w:val="bullet"/>
      <w:lvlText w:val="•"/>
      <w:lvlJc w:val="left"/>
      <w:pPr>
        <w:ind w:left="3882" w:hanging="360"/>
      </w:pPr>
      <w:rPr>
        <w:rFonts w:hint="default"/>
      </w:rPr>
    </w:lvl>
    <w:lvl w:ilvl="5" w:tplc="0CAECA66">
      <w:numFmt w:val="bullet"/>
      <w:lvlText w:val="•"/>
      <w:lvlJc w:val="left"/>
      <w:pPr>
        <w:ind w:left="4747" w:hanging="360"/>
      </w:pPr>
      <w:rPr>
        <w:rFonts w:hint="default"/>
      </w:rPr>
    </w:lvl>
    <w:lvl w:ilvl="6" w:tplc="5B72A266">
      <w:numFmt w:val="bullet"/>
      <w:lvlText w:val="•"/>
      <w:lvlJc w:val="left"/>
      <w:pPr>
        <w:ind w:left="5613" w:hanging="360"/>
      </w:pPr>
      <w:rPr>
        <w:rFonts w:hint="default"/>
      </w:rPr>
    </w:lvl>
    <w:lvl w:ilvl="7" w:tplc="CB8A0592">
      <w:numFmt w:val="bullet"/>
      <w:lvlText w:val="•"/>
      <w:lvlJc w:val="left"/>
      <w:pPr>
        <w:ind w:left="6478" w:hanging="360"/>
      </w:pPr>
      <w:rPr>
        <w:rFonts w:hint="default"/>
      </w:rPr>
    </w:lvl>
    <w:lvl w:ilvl="8" w:tplc="033ED314">
      <w:numFmt w:val="bullet"/>
      <w:lvlText w:val="•"/>
      <w:lvlJc w:val="left"/>
      <w:pPr>
        <w:ind w:left="7344" w:hanging="360"/>
      </w:pPr>
      <w:rPr>
        <w:rFonts w:hint="default"/>
      </w:rPr>
    </w:lvl>
  </w:abstractNum>
  <w:abstractNum w:abstractNumId="35" w15:restartNumberingAfterBreak="0">
    <w:nsid w:val="29F316BE"/>
    <w:multiLevelType w:val="multilevel"/>
    <w:tmpl w:val="1D3CF552"/>
    <w:styleLink w:val="Listaatual1"/>
    <w:lvl w:ilvl="0">
      <w:start w:val="1"/>
      <w:numFmt w:val="upperRoman"/>
      <w:lvlText w:val="%1I -"/>
      <w:lvlJc w:val="left"/>
      <w:pPr>
        <w:tabs>
          <w:tab w:val="num" w:pos="567"/>
        </w:tabs>
        <w:ind w:left="567" w:hanging="567"/>
      </w:pPr>
      <w:rPr>
        <w:rFonts w:ascii="Verdana" w:hAnsi="Verdana" w:hint="default"/>
        <w:b w:val="0"/>
        <w:i w:val="0"/>
        <w:caps w:val="0"/>
        <w:strike w:val="0"/>
        <w:dstrike w:val="0"/>
        <w:vanish w:val="0"/>
        <w:color w:val="000000"/>
        <w:kern w:val="0"/>
        <w:sz w:val="20"/>
        <w:szCs w:val="20"/>
        <w:vertAlign w:val="baseline"/>
      </w:rPr>
    </w:lvl>
    <w:lvl w:ilvl="1">
      <w:start w:val="1"/>
      <w:numFmt w:val="upperRoman"/>
      <w:lvlText w:val="%2 -"/>
      <w:lvlJc w:val="left"/>
      <w:pPr>
        <w:tabs>
          <w:tab w:val="num" w:pos="567"/>
        </w:tabs>
        <w:ind w:left="567" w:hanging="567"/>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upperRoman"/>
      <w:lvlRestart w:val="1"/>
      <w:lvlText w:val="%8 -"/>
      <w:lvlJc w:val="left"/>
      <w:pPr>
        <w:tabs>
          <w:tab w:val="num" w:pos="567"/>
        </w:tabs>
        <w:ind w:left="567" w:hanging="567"/>
      </w:pPr>
      <w:rPr>
        <w:rFonts w:ascii="Verdana" w:hAnsi="Verdana" w:hint="default"/>
        <w:b w:val="0"/>
        <w:i w:val="0"/>
        <w:caps w:val="0"/>
        <w:strike w:val="0"/>
        <w:dstrike w:val="0"/>
        <w:vanish w:val="0"/>
        <w:color w:val="000000"/>
        <w:sz w:val="20"/>
        <w:szCs w:val="20"/>
        <w:vertAlign w:val="baseline"/>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2A426FB2"/>
    <w:multiLevelType w:val="multilevel"/>
    <w:tmpl w:val="0416001D"/>
    <w:styleLink w:val="Estilo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B115552"/>
    <w:multiLevelType w:val="hybridMultilevel"/>
    <w:tmpl w:val="33ACDC50"/>
    <w:lvl w:ilvl="0" w:tplc="8702E5E4">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C782815"/>
    <w:multiLevelType w:val="multilevel"/>
    <w:tmpl w:val="01184110"/>
    <w:lvl w:ilvl="0">
      <w:start w:val="1"/>
      <w:numFmt w:val="decimal"/>
      <w:pStyle w:val="aes"/>
      <w:lvlText w:val="%1."/>
      <w:lvlJc w:val="left"/>
      <w:pPr>
        <w:tabs>
          <w:tab w:val="num" w:pos="397"/>
        </w:tabs>
        <w:ind w:left="397" w:hanging="397"/>
      </w:pPr>
      <w:rPr>
        <w:rFonts w:ascii="Verdana" w:hAnsi="Verdana" w:hint="default"/>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2C7842D9"/>
    <w:multiLevelType w:val="hybridMultilevel"/>
    <w:tmpl w:val="906638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C9E5D9A"/>
    <w:multiLevelType w:val="hybridMultilevel"/>
    <w:tmpl w:val="5C905D44"/>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E6511E7"/>
    <w:multiLevelType w:val="hybridMultilevel"/>
    <w:tmpl w:val="D51AE686"/>
    <w:lvl w:ilvl="0" w:tplc="3928452E">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CC49A6"/>
    <w:multiLevelType w:val="hybridMultilevel"/>
    <w:tmpl w:val="0AB060D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0EA2BBB"/>
    <w:multiLevelType w:val="multilevel"/>
    <w:tmpl w:val="F6C45AA6"/>
    <w:styleLink w:val="1ai"/>
    <w:lvl w:ilvl="0">
      <w:start w:val="1"/>
      <w:numFmt w:val="ordinal"/>
      <w:lvlText w:val="§%1"/>
      <w:lvlJc w:val="left"/>
      <w:pPr>
        <w:ind w:left="0" w:firstLine="0"/>
      </w:pPr>
      <w:rPr>
        <w:rFonts w:ascii="Verdana" w:hAnsi="Verdana" w:hint="default"/>
        <w:b/>
        <w:i w:val="0"/>
        <w:caps w:val="0"/>
        <w:strike w:val="0"/>
        <w:dstrike w:val="0"/>
        <w:vanish w:val="0"/>
        <w:color w:val="000000"/>
        <w:sz w:val="20"/>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1FA75F8"/>
    <w:multiLevelType w:val="hybridMultilevel"/>
    <w:tmpl w:val="C1880CF4"/>
    <w:lvl w:ilvl="0" w:tplc="49BC19F8">
      <w:start w:val="1"/>
      <w:numFmt w:val="upperRoman"/>
      <w:suff w:val="space"/>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3237025"/>
    <w:multiLevelType w:val="hybridMultilevel"/>
    <w:tmpl w:val="373A12D8"/>
    <w:lvl w:ilvl="0" w:tplc="4750375A">
      <w:numFmt w:val="bullet"/>
      <w:lvlText w:val=""/>
      <w:lvlJc w:val="left"/>
      <w:pPr>
        <w:ind w:left="431" w:hanging="360"/>
      </w:pPr>
      <w:rPr>
        <w:rFonts w:ascii="Symbol" w:eastAsia="Symbol" w:hAnsi="Symbol" w:cs="Symbol" w:hint="default"/>
        <w:w w:val="100"/>
        <w:sz w:val="18"/>
        <w:szCs w:val="18"/>
      </w:rPr>
    </w:lvl>
    <w:lvl w:ilvl="1" w:tplc="F1BEB2EC">
      <w:numFmt w:val="bullet"/>
      <w:lvlText w:val="•"/>
      <w:lvlJc w:val="left"/>
      <w:pPr>
        <w:ind w:left="1304" w:hanging="360"/>
      </w:pPr>
      <w:rPr>
        <w:rFonts w:hint="default"/>
      </w:rPr>
    </w:lvl>
    <w:lvl w:ilvl="2" w:tplc="A42E148A">
      <w:numFmt w:val="bullet"/>
      <w:lvlText w:val="•"/>
      <w:lvlJc w:val="left"/>
      <w:pPr>
        <w:ind w:left="2168" w:hanging="360"/>
      </w:pPr>
      <w:rPr>
        <w:rFonts w:hint="default"/>
      </w:rPr>
    </w:lvl>
    <w:lvl w:ilvl="3" w:tplc="64848780">
      <w:numFmt w:val="bullet"/>
      <w:lvlText w:val="•"/>
      <w:lvlJc w:val="left"/>
      <w:pPr>
        <w:ind w:left="3032" w:hanging="360"/>
      </w:pPr>
      <w:rPr>
        <w:rFonts w:hint="default"/>
      </w:rPr>
    </w:lvl>
    <w:lvl w:ilvl="4" w:tplc="D984253C">
      <w:numFmt w:val="bullet"/>
      <w:lvlText w:val="•"/>
      <w:lvlJc w:val="left"/>
      <w:pPr>
        <w:ind w:left="3896" w:hanging="360"/>
      </w:pPr>
      <w:rPr>
        <w:rFonts w:hint="default"/>
      </w:rPr>
    </w:lvl>
    <w:lvl w:ilvl="5" w:tplc="ED708042">
      <w:numFmt w:val="bullet"/>
      <w:lvlText w:val="•"/>
      <w:lvlJc w:val="left"/>
      <w:pPr>
        <w:ind w:left="4760" w:hanging="360"/>
      </w:pPr>
      <w:rPr>
        <w:rFonts w:hint="default"/>
      </w:rPr>
    </w:lvl>
    <w:lvl w:ilvl="6" w:tplc="05307768">
      <w:numFmt w:val="bullet"/>
      <w:lvlText w:val="•"/>
      <w:lvlJc w:val="left"/>
      <w:pPr>
        <w:ind w:left="5624" w:hanging="360"/>
      </w:pPr>
      <w:rPr>
        <w:rFonts w:hint="default"/>
      </w:rPr>
    </w:lvl>
    <w:lvl w:ilvl="7" w:tplc="6AD29C32">
      <w:numFmt w:val="bullet"/>
      <w:lvlText w:val="•"/>
      <w:lvlJc w:val="left"/>
      <w:pPr>
        <w:ind w:left="6488" w:hanging="360"/>
      </w:pPr>
      <w:rPr>
        <w:rFonts w:hint="default"/>
      </w:rPr>
    </w:lvl>
    <w:lvl w:ilvl="8" w:tplc="DAA8FCB4">
      <w:numFmt w:val="bullet"/>
      <w:lvlText w:val="•"/>
      <w:lvlJc w:val="left"/>
      <w:pPr>
        <w:ind w:left="7352" w:hanging="360"/>
      </w:pPr>
      <w:rPr>
        <w:rFonts w:hint="default"/>
      </w:rPr>
    </w:lvl>
  </w:abstractNum>
  <w:abstractNum w:abstractNumId="46" w15:restartNumberingAfterBreak="0">
    <w:nsid w:val="36B916CB"/>
    <w:multiLevelType w:val="hybridMultilevel"/>
    <w:tmpl w:val="B812FAB0"/>
    <w:lvl w:ilvl="0" w:tplc="D3C825D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6B91ABE"/>
    <w:multiLevelType w:val="hybridMultilevel"/>
    <w:tmpl w:val="E4727D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79624A3"/>
    <w:multiLevelType w:val="hybridMultilevel"/>
    <w:tmpl w:val="56E04DF6"/>
    <w:lvl w:ilvl="0" w:tplc="41A2540C">
      <w:start w:val="10"/>
      <w:numFmt w:val="decimal"/>
      <w:pStyle w:val="Artigo10"/>
      <w:lvlText w:val="Art. %1."/>
      <w:lvlJc w:val="left"/>
      <w:pPr>
        <w:ind w:left="2988" w:hanging="360"/>
      </w:pPr>
      <w:rPr>
        <w:rFonts w:hint="default"/>
        <w:b/>
        <w:i w:val="0"/>
        <w:caps w:val="0"/>
        <w:strike w:val="0"/>
        <w:dstrike w:val="0"/>
        <w:vanish w:val="0"/>
        <w:color w:val="000000"/>
        <w:kern w:val="0"/>
        <w:sz w:val="20"/>
        <w:szCs w:val="20"/>
        <w:vertAlign w:val="baseline"/>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49" w15:restartNumberingAfterBreak="0">
    <w:nsid w:val="37B42D5E"/>
    <w:multiLevelType w:val="hybridMultilevel"/>
    <w:tmpl w:val="B574C53E"/>
    <w:lvl w:ilvl="0" w:tplc="72C6B6E6">
      <w:start w:val="1"/>
      <w:numFmt w:val="ordinal"/>
      <w:pStyle w:val="Novopargrafo"/>
      <w:lvlText w:val="§%1"/>
      <w:lvlJc w:val="left"/>
      <w:pPr>
        <w:ind w:left="360" w:hanging="360"/>
      </w:pPr>
      <w:rPr>
        <w:rFonts w:ascii="Verdana" w:hAnsi="Verdana" w:hint="default"/>
        <w:b/>
        <w:i w:val="0"/>
        <w:caps w:val="0"/>
        <w:strike w:val="0"/>
        <w:dstrike w:val="0"/>
        <w:vanish w:val="0"/>
        <w:color w:val="000000"/>
        <w:sz w:val="20"/>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8107F12"/>
    <w:multiLevelType w:val="hybridMultilevel"/>
    <w:tmpl w:val="52D645E0"/>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84B5033"/>
    <w:multiLevelType w:val="hybridMultilevel"/>
    <w:tmpl w:val="AA66A244"/>
    <w:lvl w:ilvl="0" w:tplc="7F020CC2">
      <w:start w:val="1"/>
      <w:numFmt w:val="upperRoman"/>
      <w:lvlText w:val="%1."/>
      <w:lvlJc w:val="left"/>
      <w:pPr>
        <w:ind w:left="1080" w:hanging="720"/>
      </w:pPr>
      <w:rPr>
        <w:rFonts w:ascii="Arial" w:hAnsi="Arial" w:cs="Aria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93150ED"/>
    <w:multiLevelType w:val="hybridMultilevel"/>
    <w:tmpl w:val="A17A37C0"/>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97A3806"/>
    <w:multiLevelType w:val="multilevel"/>
    <w:tmpl w:val="9256583E"/>
    <w:lvl w:ilvl="0">
      <w:start w:val="57"/>
      <w:numFmt w:val="decimal"/>
      <w:suff w:val="space"/>
      <w:lvlText w:val="Art. %1."/>
      <w:lvlJc w:val="left"/>
      <w:pPr>
        <w:ind w:left="142"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3ACC6EAB"/>
    <w:multiLevelType w:val="hybridMultilevel"/>
    <w:tmpl w:val="C14CF5DA"/>
    <w:lvl w:ilvl="0" w:tplc="4D228ED0">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D0400DD"/>
    <w:multiLevelType w:val="hybridMultilevel"/>
    <w:tmpl w:val="D8C22212"/>
    <w:lvl w:ilvl="0" w:tplc="6800471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D163FA5"/>
    <w:multiLevelType w:val="multilevel"/>
    <w:tmpl w:val="6FDE0DEC"/>
    <w:styleLink w:val="111111"/>
    <w:lvl w:ilvl="0">
      <w:start w:val="4"/>
      <w:numFmt w:val="decimal"/>
      <w:lvlText w:val="%1."/>
      <w:lvlJc w:val="left"/>
      <w:pPr>
        <w:ind w:left="567" w:hanging="283"/>
      </w:pPr>
      <w:rPr>
        <w:rFonts w:hint="default"/>
      </w:rPr>
    </w:lvl>
    <w:lvl w:ilvl="1">
      <w:start w:val="4"/>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0843E76"/>
    <w:multiLevelType w:val="hybridMultilevel"/>
    <w:tmpl w:val="F1FC0084"/>
    <w:lvl w:ilvl="0" w:tplc="536A5AC6">
      <w:start w:val="6"/>
      <w:numFmt w:val="upperRoman"/>
      <w:lvlText w:val="%1."/>
      <w:lvlJc w:val="right"/>
      <w:pPr>
        <w:tabs>
          <w:tab w:val="num" w:pos="1077"/>
        </w:tabs>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2A5776E"/>
    <w:multiLevelType w:val="hybridMultilevel"/>
    <w:tmpl w:val="C55840AA"/>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37D5E2A"/>
    <w:multiLevelType w:val="hybridMultilevel"/>
    <w:tmpl w:val="79AE924A"/>
    <w:lvl w:ilvl="0" w:tplc="B28634CA">
      <w:start w:val="1"/>
      <w:numFmt w:val="decimal"/>
      <w:pStyle w:val="Tt3-sum"/>
      <w:lvlText w:val="%1.1.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0" w15:restartNumberingAfterBreak="0">
    <w:nsid w:val="439C6C96"/>
    <w:multiLevelType w:val="hybridMultilevel"/>
    <w:tmpl w:val="D8BE73F6"/>
    <w:lvl w:ilvl="0" w:tplc="10EEC72A">
      <w:start w:val="1"/>
      <w:numFmt w:val="ordinal"/>
      <w:pStyle w:val="Novatentativapargrafos"/>
      <w:lvlText w:val="§%1"/>
      <w:lvlJc w:val="right"/>
      <w:pPr>
        <w:ind w:left="360" w:hanging="360"/>
      </w:pPr>
      <w:rPr>
        <w:rFonts w:ascii="Verdana" w:hAnsi="Verdana" w:hint="default"/>
        <w:b/>
        <w:i w:val="0"/>
        <w:caps w:val="0"/>
        <w:strike w:val="0"/>
        <w:dstrike w:val="0"/>
        <w:vanish w:val="0"/>
        <w:color w:val="000000"/>
        <w:sz w:val="20"/>
        <w:vertAlign w:val="baselin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1" w15:restartNumberingAfterBreak="0">
    <w:nsid w:val="44744895"/>
    <w:multiLevelType w:val="multilevel"/>
    <w:tmpl w:val="1C78A77C"/>
    <w:lvl w:ilvl="0">
      <w:start w:val="1"/>
      <w:numFmt w:val="ordinal"/>
      <w:lvlText w:val="Art. %1"/>
      <w:lvlJc w:val="left"/>
      <w:pPr>
        <w:tabs>
          <w:tab w:val="num" w:pos="1134"/>
        </w:tabs>
        <w:ind w:left="0" w:firstLine="0"/>
      </w:pPr>
      <w:rPr>
        <w:rFonts w:ascii="Verdana" w:hAnsi="Verdana" w:hint="default"/>
        <w:b/>
        <w:i w:val="0"/>
        <w:caps w:val="0"/>
        <w:strike w:val="0"/>
        <w:dstrike w:val="0"/>
        <w:vanish w:val="0"/>
        <w:color w:val="000000"/>
        <w:kern w:val="0"/>
        <w:sz w:val="22"/>
        <w:szCs w:val="22"/>
        <w:vertAlign w:val="baseline"/>
      </w:rPr>
    </w:lvl>
    <w:lvl w:ilvl="1">
      <w:start w:val="1"/>
      <w:numFmt w:val="upperRoman"/>
      <w:lvlText w:val="%2 -"/>
      <w:lvlJc w:val="left"/>
      <w:pPr>
        <w:tabs>
          <w:tab w:val="num" w:pos="567"/>
        </w:tabs>
        <w:ind w:left="567" w:hanging="567"/>
      </w:pPr>
      <w:rPr>
        <w:rFonts w:hint="default"/>
      </w:rPr>
    </w:lvl>
    <w:lvl w:ilvl="2">
      <w:start w:val="1"/>
      <w:numFmt w:val="ordinal"/>
      <w:lvlRestart w:val="1"/>
      <w:lvlText w:val="§ %3"/>
      <w:lvlJc w:val="left"/>
      <w:pPr>
        <w:tabs>
          <w:tab w:val="num" w:pos="567"/>
        </w:tabs>
        <w:ind w:left="0" w:firstLine="0"/>
      </w:pPr>
      <w:rPr>
        <w:rFonts w:ascii="Verdana" w:hAnsi="Verdana" w:hint="default"/>
        <w:b/>
        <w:i w:val="0"/>
        <w:caps w:val="0"/>
        <w:strike w:val="0"/>
        <w:dstrike w:val="0"/>
        <w:vanish w:val="0"/>
        <w:kern w:val="0"/>
        <w:sz w:val="20"/>
        <w:szCs w:val="20"/>
        <w:vertAlign w:val="baseline"/>
      </w:rPr>
    </w:lvl>
    <w:lvl w:ilvl="3">
      <w:start w:val="1"/>
      <w:numFmt w:val="lowerLetter"/>
      <w:lvlRestart w:val="1"/>
      <w:lvlText w:val="%4)"/>
      <w:lvlJc w:val="left"/>
      <w:pPr>
        <w:tabs>
          <w:tab w:val="num" w:pos="567"/>
        </w:tabs>
        <w:ind w:left="0" w:firstLine="0"/>
      </w:pPr>
      <w:rPr>
        <w:rFonts w:ascii="Verdana" w:hAnsi="Verdana" w:hint="default"/>
        <w:b w:val="0"/>
        <w:i w:val="0"/>
        <w:caps w:val="0"/>
        <w:strike w:val="0"/>
        <w:dstrike w:val="0"/>
        <w:vanish w:val="0"/>
        <w:color w:val="000000"/>
        <w:kern w:val="0"/>
        <w:sz w:val="20"/>
        <w:szCs w:val="20"/>
        <w:vertAlign w:val="baseline"/>
      </w:rPr>
    </w:lvl>
    <w:lvl w:ilvl="4">
      <w:start w:val="1"/>
      <w:numFmt w:val="decimal"/>
      <w:pStyle w:val="Notas"/>
      <w:lvlText w:val="%5 -"/>
      <w:lvlJc w:val="left"/>
      <w:pPr>
        <w:tabs>
          <w:tab w:val="num" w:pos="397"/>
        </w:tabs>
        <w:ind w:left="397" w:hanging="397"/>
      </w:pPr>
      <w:rPr>
        <w:rFonts w:hint="default"/>
        <w:b w:val="0"/>
        <w:i w:val="0"/>
        <w:caps w:val="0"/>
        <w:strike w:val="0"/>
        <w:dstrike w:val="0"/>
        <w:vanish w:val="0"/>
        <w:color w:val="000000"/>
        <w:sz w:val="18"/>
        <w:szCs w:val="18"/>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2" w15:restartNumberingAfterBreak="0">
    <w:nsid w:val="4479281A"/>
    <w:multiLevelType w:val="hybridMultilevel"/>
    <w:tmpl w:val="57D2A5F2"/>
    <w:lvl w:ilvl="0" w:tplc="9196968E">
      <w:start w:val="1"/>
      <w:numFmt w:val="bullet"/>
      <w:lvlText w:val=""/>
      <w:lvlJc w:val="left"/>
      <w:pPr>
        <w:ind w:left="430" w:hanging="360"/>
      </w:pPr>
      <w:rPr>
        <w:rFonts w:ascii="Symbol" w:hAnsi="Symbol" w:hint="default"/>
        <w:w w:val="99"/>
        <w:sz w:val="22"/>
        <w:szCs w:val="22"/>
      </w:rPr>
    </w:lvl>
    <w:lvl w:ilvl="1" w:tplc="357C3AD6">
      <w:numFmt w:val="bullet"/>
      <w:lvlText w:val="•"/>
      <w:lvlJc w:val="left"/>
      <w:pPr>
        <w:ind w:left="858" w:hanging="360"/>
      </w:pPr>
      <w:rPr>
        <w:rFonts w:hint="default"/>
      </w:rPr>
    </w:lvl>
    <w:lvl w:ilvl="2" w:tplc="7E4E0254">
      <w:numFmt w:val="bullet"/>
      <w:lvlText w:val="•"/>
      <w:lvlJc w:val="left"/>
      <w:pPr>
        <w:ind w:left="1277" w:hanging="360"/>
      </w:pPr>
      <w:rPr>
        <w:rFonts w:hint="default"/>
      </w:rPr>
    </w:lvl>
    <w:lvl w:ilvl="3" w:tplc="A9F22044">
      <w:numFmt w:val="bullet"/>
      <w:lvlText w:val="•"/>
      <w:lvlJc w:val="left"/>
      <w:pPr>
        <w:ind w:left="1695" w:hanging="360"/>
      </w:pPr>
      <w:rPr>
        <w:rFonts w:hint="default"/>
      </w:rPr>
    </w:lvl>
    <w:lvl w:ilvl="4" w:tplc="4F3C2B34">
      <w:numFmt w:val="bullet"/>
      <w:lvlText w:val="•"/>
      <w:lvlJc w:val="left"/>
      <w:pPr>
        <w:ind w:left="2114" w:hanging="360"/>
      </w:pPr>
      <w:rPr>
        <w:rFonts w:hint="default"/>
      </w:rPr>
    </w:lvl>
    <w:lvl w:ilvl="5" w:tplc="D96CA918">
      <w:numFmt w:val="bullet"/>
      <w:lvlText w:val="•"/>
      <w:lvlJc w:val="left"/>
      <w:pPr>
        <w:ind w:left="2532" w:hanging="360"/>
      </w:pPr>
      <w:rPr>
        <w:rFonts w:hint="default"/>
      </w:rPr>
    </w:lvl>
    <w:lvl w:ilvl="6" w:tplc="A36A95F8">
      <w:numFmt w:val="bullet"/>
      <w:lvlText w:val="•"/>
      <w:lvlJc w:val="left"/>
      <w:pPr>
        <w:ind w:left="2951" w:hanging="360"/>
      </w:pPr>
      <w:rPr>
        <w:rFonts w:hint="default"/>
      </w:rPr>
    </w:lvl>
    <w:lvl w:ilvl="7" w:tplc="B40CDBD6">
      <w:numFmt w:val="bullet"/>
      <w:lvlText w:val="•"/>
      <w:lvlJc w:val="left"/>
      <w:pPr>
        <w:ind w:left="3369" w:hanging="360"/>
      </w:pPr>
      <w:rPr>
        <w:rFonts w:hint="default"/>
      </w:rPr>
    </w:lvl>
    <w:lvl w:ilvl="8" w:tplc="212C01B8">
      <w:numFmt w:val="bullet"/>
      <w:lvlText w:val="•"/>
      <w:lvlJc w:val="left"/>
      <w:pPr>
        <w:ind w:left="3788" w:hanging="360"/>
      </w:pPr>
      <w:rPr>
        <w:rFonts w:hint="default"/>
      </w:rPr>
    </w:lvl>
  </w:abstractNum>
  <w:abstractNum w:abstractNumId="63" w15:restartNumberingAfterBreak="0">
    <w:nsid w:val="45DE165B"/>
    <w:multiLevelType w:val="multilevel"/>
    <w:tmpl w:val="DE26FE6A"/>
    <w:lvl w:ilvl="0">
      <w:start w:val="1"/>
      <w:numFmt w:val="decimal"/>
      <w:lvlText w:val="%1"/>
      <w:lvlJc w:val="left"/>
      <w:pPr>
        <w:ind w:left="360" w:hanging="360"/>
      </w:pPr>
      <w:rPr>
        <w:rFonts w:hint="default"/>
      </w:rPr>
    </w:lvl>
    <w:lvl w:ilvl="1">
      <w:start w:val="1"/>
      <w:numFmt w:val="decimal"/>
      <w:pStyle w:val="TT2-sum"/>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64" w15:restartNumberingAfterBreak="0">
    <w:nsid w:val="45E938F5"/>
    <w:multiLevelType w:val="hybridMultilevel"/>
    <w:tmpl w:val="5A8C3E10"/>
    <w:lvl w:ilvl="0" w:tplc="530C4A2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80A68AC"/>
    <w:multiLevelType w:val="hybridMultilevel"/>
    <w:tmpl w:val="2634EF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8F35D6C"/>
    <w:multiLevelType w:val="hybridMultilevel"/>
    <w:tmpl w:val="D8C22212"/>
    <w:lvl w:ilvl="0" w:tplc="6800471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95C09FB"/>
    <w:multiLevelType w:val="hybridMultilevel"/>
    <w:tmpl w:val="6AD4B880"/>
    <w:lvl w:ilvl="0" w:tplc="92A8CDE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C21552E"/>
    <w:multiLevelType w:val="hybridMultilevel"/>
    <w:tmpl w:val="FF6690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465659"/>
    <w:multiLevelType w:val="hybridMultilevel"/>
    <w:tmpl w:val="18D4D462"/>
    <w:lvl w:ilvl="0" w:tplc="4A2E4232">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C7E3DE9"/>
    <w:multiLevelType w:val="hybridMultilevel"/>
    <w:tmpl w:val="84DA22A0"/>
    <w:lvl w:ilvl="0" w:tplc="F5B85D74">
      <w:start w:val="1"/>
      <w:numFmt w:val="upperRoman"/>
      <w:lvlText w:val="%1."/>
      <w:lvlJc w:val="right"/>
      <w:pPr>
        <w:ind w:left="720" w:hanging="360"/>
      </w:pPr>
      <w:rPr>
        <w:rFonts w:hint="default"/>
        <w:b w:val="0"/>
        <w:bCs/>
        <w:color w:val="auto"/>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CD711B5"/>
    <w:multiLevelType w:val="hybridMultilevel"/>
    <w:tmpl w:val="13527E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E747939"/>
    <w:multiLevelType w:val="hybridMultilevel"/>
    <w:tmpl w:val="0D62A706"/>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ED2269E"/>
    <w:multiLevelType w:val="multilevel"/>
    <w:tmpl w:val="EF4CEDBA"/>
    <w:lvl w:ilvl="0">
      <w:start w:val="1"/>
      <w:numFmt w:val="decimal"/>
      <w:lvlText w:val="Art. %1º"/>
      <w:lvlJc w:val="left"/>
      <w:pPr>
        <w:tabs>
          <w:tab w:val="num" w:pos="2269"/>
        </w:tabs>
        <w:ind w:left="1135" w:firstLine="0"/>
      </w:pPr>
      <w:rPr>
        <w:rFonts w:ascii="Verdana" w:hAnsi="Verdana" w:hint="default"/>
        <w:b/>
        <w:i w:val="0"/>
        <w:caps w:val="0"/>
        <w:strike w:val="0"/>
        <w:dstrike w:val="0"/>
        <w:vanish w:val="0"/>
        <w:color w:val="000000"/>
        <w:kern w:val="0"/>
        <w:sz w:val="22"/>
        <w:szCs w:val="22"/>
        <w:vertAlign w:val="baseline"/>
      </w:rPr>
    </w:lvl>
    <w:lvl w:ilvl="1">
      <w:start w:val="10"/>
      <w:numFmt w:val="decimal"/>
      <w:lvlText w:val="Art. %2"/>
      <w:lvlJc w:val="left"/>
      <w:pPr>
        <w:tabs>
          <w:tab w:val="num" w:pos="1134"/>
        </w:tabs>
        <w:ind w:left="0" w:firstLine="0"/>
      </w:pPr>
      <w:rPr>
        <w:rFonts w:ascii="Verdana" w:hAnsi="Verdana" w:hint="default"/>
        <w:b/>
        <w:i w:val="0"/>
        <w:caps w:val="0"/>
        <w:strike w:val="0"/>
        <w:dstrike w:val="0"/>
        <w:vanish w:val="0"/>
        <w:color w:val="000000"/>
        <w:sz w:val="22"/>
        <w:szCs w:val="22"/>
        <w:vertAlign w:val="baseline"/>
      </w:rPr>
    </w:lvl>
    <w:lvl w:ilvl="2">
      <w:start w:val="1"/>
      <w:numFmt w:val="decimal"/>
      <w:lvlText w:val="§ %3º"/>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upperRoman"/>
      <w:pStyle w:val="EstiloIncisoArial12pt"/>
      <w:lvlText w:val="%4 - "/>
      <w:lvlJc w:val="left"/>
      <w:pPr>
        <w:tabs>
          <w:tab w:val="num" w:pos="-31680"/>
        </w:tabs>
        <w:ind w:left="0" w:firstLine="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4">
      <w:start w:val="1"/>
      <w:numFmt w:val="lowerLetter"/>
      <w:lvlText w:val="%5)"/>
      <w:lvlJc w:val="left"/>
      <w:pPr>
        <w:tabs>
          <w:tab w:val="num" w:pos="0"/>
        </w:tabs>
        <w:ind w:left="0" w:firstLine="0"/>
      </w:pPr>
      <w:rPr>
        <w:rFonts w:ascii="Arial" w:eastAsia="Arial" w:hAnsi="Arial" w:cs="Arial"/>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color w:val="000000"/>
        <w:sz w:val="20"/>
        <w:szCs w:val="20"/>
        <w:vertAlign w:val="baseline"/>
      </w:rPr>
    </w:lvl>
    <w:lvl w:ilvl="8">
      <w:start w:val="1"/>
      <w:numFmt w:val="decimal"/>
      <w:lvlText w:val="%1.%2.%3.%4.%5.%6.%7.%8.%9."/>
      <w:lvlJc w:val="left"/>
      <w:pPr>
        <w:tabs>
          <w:tab w:val="num" w:pos="-26494"/>
        </w:tabs>
        <w:ind w:left="-29014" w:hanging="1440"/>
      </w:pPr>
      <w:rPr>
        <w:rFonts w:hint="default"/>
      </w:rPr>
    </w:lvl>
  </w:abstractNum>
  <w:abstractNum w:abstractNumId="74" w15:restartNumberingAfterBreak="0">
    <w:nsid w:val="50D11E38"/>
    <w:multiLevelType w:val="hybridMultilevel"/>
    <w:tmpl w:val="FB86FF94"/>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26400B6"/>
    <w:multiLevelType w:val="hybridMultilevel"/>
    <w:tmpl w:val="04F216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15:restartNumberingAfterBreak="0">
    <w:nsid w:val="53AF19D5"/>
    <w:multiLevelType w:val="hybridMultilevel"/>
    <w:tmpl w:val="5C020E62"/>
    <w:lvl w:ilvl="0" w:tplc="195C5006">
      <w:start w:val="1"/>
      <w:numFmt w:val="upperRoman"/>
      <w:lvlText w:val="%1."/>
      <w:lvlJc w:val="right"/>
      <w:pPr>
        <w:ind w:left="1080" w:hanging="72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3BC1828"/>
    <w:multiLevelType w:val="hybridMultilevel"/>
    <w:tmpl w:val="F8DA6B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626458B"/>
    <w:multiLevelType w:val="hybridMultilevel"/>
    <w:tmpl w:val="E3E8D820"/>
    <w:lvl w:ilvl="0" w:tplc="036A789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6682A79"/>
    <w:multiLevelType w:val="hybridMultilevel"/>
    <w:tmpl w:val="DE202FAA"/>
    <w:lvl w:ilvl="0" w:tplc="F94C8726">
      <w:start w:val="1"/>
      <w:numFmt w:val="bullet"/>
      <w:pStyle w:val="Numeradas"/>
      <w:lvlText w:val=""/>
      <w:lvlJc w:val="left"/>
      <w:pPr>
        <w:ind w:left="1854" w:hanging="360"/>
      </w:pPr>
      <w:rPr>
        <w:rFonts w:ascii="Symbol" w:hAnsi="Symbol" w:hint="default"/>
        <w:sz w:val="24"/>
        <w:szCs w:val="24"/>
      </w:rPr>
    </w:lvl>
    <w:lvl w:ilvl="1" w:tplc="04160005">
      <w:start w:val="1"/>
      <w:numFmt w:val="bullet"/>
      <w:lvlText w:val=""/>
      <w:lvlJc w:val="left"/>
      <w:pPr>
        <w:ind w:left="2574" w:hanging="360"/>
      </w:pPr>
      <w:rPr>
        <w:rFonts w:ascii="Wingdings" w:hAnsi="Wingdings"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0" w15:restartNumberingAfterBreak="0">
    <w:nsid w:val="56E43691"/>
    <w:multiLevelType w:val="multilevel"/>
    <w:tmpl w:val="3670F884"/>
    <w:lvl w:ilvl="0">
      <w:start w:val="1"/>
      <w:numFmt w:val="decimal"/>
      <w:pStyle w:val="EstiloArtigo10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587E2F1F"/>
    <w:multiLevelType w:val="hybridMultilevel"/>
    <w:tmpl w:val="21FAFE0A"/>
    <w:lvl w:ilvl="0" w:tplc="80F0E2F8">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8CA0F70"/>
    <w:multiLevelType w:val="hybridMultilevel"/>
    <w:tmpl w:val="2638BE52"/>
    <w:lvl w:ilvl="0" w:tplc="DC506474">
      <w:start w:val="5"/>
      <w:numFmt w:val="upperRoman"/>
      <w:lvlText w:val="%1."/>
      <w:lvlJc w:val="right"/>
      <w:pPr>
        <w:ind w:left="720" w:hanging="360"/>
      </w:pPr>
      <w:rPr>
        <w:rFonts w:hint="default"/>
        <w:color w:val="FF00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9D57D56"/>
    <w:multiLevelType w:val="hybridMultilevel"/>
    <w:tmpl w:val="7A023352"/>
    <w:lvl w:ilvl="0" w:tplc="51DCB8CA">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AB23679"/>
    <w:multiLevelType w:val="hybridMultilevel"/>
    <w:tmpl w:val="10BC5D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B011014"/>
    <w:multiLevelType w:val="hybridMultilevel"/>
    <w:tmpl w:val="CB3C71B8"/>
    <w:lvl w:ilvl="0" w:tplc="1DBE5804">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B8D6B3E"/>
    <w:multiLevelType w:val="hybridMultilevel"/>
    <w:tmpl w:val="FA88DDD8"/>
    <w:lvl w:ilvl="0" w:tplc="9196968E">
      <w:start w:val="1"/>
      <w:numFmt w:val="bullet"/>
      <w:lvlText w:val=""/>
      <w:lvlJc w:val="left"/>
      <w:pPr>
        <w:ind w:left="430" w:hanging="360"/>
      </w:pPr>
      <w:rPr>
        <w:rFonts w:ascii="Symbol" w:hAnsi="Symbol" w:hint="default"/>
        <w:w w:val="99"/>
        <w:sz w:val="22"/>
        <w:szCs w:val="22"/>
      </w:rPr>
    </w:lvl>
    <w:lvl w:ilvl="1" w:tplc="15887B40">
      <w:numFmt w:val="bullet"/>
      <w:lvlText w:val="•"/>
      <w:lvlJc w:val="left"/>
      <w:pPr>
        <w:ind w:left="858" w:hanging="360"/>
      </w:pPr>
      <w:rPr>
        <w:rFonts w:hint="default"/>
      </w:rPr>
    </w:lvl>
    <w:lvl w:ilvl="2" w:tplc="B88688E8">
      <w:numFmt w:val="bullet"/>
      <w:lvlText w:val="•"/>
      <w:lvlJc w:val="left"/>
      <w:pPr>
        <w:ind w:left="1276" w:hanging="360"/>
      </w:pPr>
      <w:rPr>
        <w:rFonts w:hint="default"/>
      </w:rPr>
    </w:lvl>
    <w:lvl w:ilvl="3" w:tplc="8E749A74">
      <w:numFmt w:val="bullet"/>
      <w:lvlText w:val="•"/>
      <w:lvlJc w:val="left"/>
      <w:pPr>
        <w:ind w:left="1694" w:hanging="360"/>
      </w:pPr>
      <w:rPr>
        <w:rFonts w:hint="default"/>
      </w:rPr>
    </w:lvl>
    <w:lvl w:ilvl="4" w:tplc="FA8C5574">
      <w:numFmt w:val="bullet"/>
      <w:lvlText w:val="•"/>
      <w:lvlJc w:val="left"/>
      <w:pPr>
        <w:ind w:left="2113" w:hanging="360"/>
      </w:pPr>
      <w:rPr>
        <w:rFonts w:hint="default"/>
      </w:rPr>
    </w:lvl>
    <w:lvl w:ilvl="5" w:tplc="C212E44E">
      <w:numFmt w:val="bullet"/>
      <w:lvlText w:val="•"/>
      <w:lvlJc w:val="left"/>
      <w:pPr>
        <w:ind w:left="2531" w:hanging="360"/>
      </w:pPr>
      <w:rPr>
        <w:rFonts w:hint="default"/>
      </w:rPr>
    </w:lvl>
    <w:lvl w:ilvl="6" w:tplc="04AC81BE">
      <w:numFmt w:val="bullet"/>
      <w:lvlText w:val="•"/>
      <w:lvlJc w:val="left"/>
      <w:pPr>
        <w:ind w:left="2949" w:hanging="360"/>
      </w:pPr>
      <w:rPr>
        <w:rFonts w:hint="default"/>
      </w:rPr>
    </w:lvl>
    <w:lvl w:ilvl="7" w:tplc="B7D2A3AE">
      <w:numFmt w:val="bullet"/>
      <w:lvlText w:val="•"/>
      <w:lvlJc w:val="left"/>
      <w:pPr>
        <w:ind w:left="3368" w:hanging="360"/>
      </w:pPr>
      <w:rPr>
        <w:rFonts w:hint="default"/>
      </w:rPr>
    </w:lvl>
    <w:lvl w:ilvl="8" w:tplc="E6B89E3E">
      <w:numFmt w:val="bullet"/>
      <w:lvlText w:val="•"/>
      <w:lvlJc w:val="left"/>
      <w:pPr>
        <w:ind w:left="3786" w:hanging="360"/>
      </w:pPr>
      <w:rPr>
        <w:rFonts w:hint="default"/>
      </w:rPr>
    </w:lvl>
  </w:abstractNum>
  <w:abstractNum w:abstractNumId="87" w15:restartNumberingAfterBreak="0">
    <w:nsid w:val="5C613FA9"/>
    <w:multiLevelType w:val="hybridMultilevel"/>
    <w:tmpl w:val="36A82DB4"/>
    <w:lvl w:ilvl="0" w:tplc="AC5CEECC">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5DCF1AF3"/>
    <w:multiLevelType w:val="hybridMultilevel"/>
    <w:tmpl w:val="34A29274"/>
    <w:lvl w:ilvl="0" w:tplc="E95AACB4">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5F9A5986"/>
    <w:multiLevelType w:val="hybridMultilevel"/>
    <w:tmpl w:val="89E6DC48"/>
    <w:lvl w:ilvl="0" w:tplc="B068FB32">
      <w:start w:val="1"/>
      <w:numFmt w:val="upperRoman"/>
      <w:lvlText w:val="%1."/>
      <w:lvlJc w:val="right"/>
      <w:pPr>
        <w:ind w:left="720" w:hanging="360"/>
      </w:pPr>
      <w:rPr>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0" w15:restartNumberingAfterBreak="0">
    <w:nsid w:val="604C058F"/>
    <w:multiLevelType w:val="hybridMultilevel"/>
    <w:tmpl w:val="E9282C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0FD2352"/>
    <w:multiLevelType w:val="hybridMultilevel"/>
    <w:tmpl w:val="BD004A46"/>
    <w:lvl w:ilvl="0" w:tplc="D21C327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1F7006C"/>
    <w:multiLevelType w:val="multilevel"/>
    <w:tmpl w:val="6FCE9C38"/>
    <w:lvl w:ilvl="0">
      <w:start w:val="15"/>
      <w:numFmt w:val="decimal"/>
      <w:suff w:val="space"/>
      <w:lvlText w:val="Art. %1."/>
      <w:lvlJc w:val="left"/>
      <w:pPr>
        <w:ind w:left="0" w:firstLine="0"/>
      </w:pPr>
      <w:rPr>
        <w:rFonts w:ascii="Arial" w:hAnsi="Arial" w:cs="Arial" w:hint="default"/>
        <w:b/>
        <w:i w:val="0"/>
        <w:strike w:val="0"/>
        <w:color w:val="auto"/>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62CC796C"/>
    <w:multiLevelType w:val="hybridMultilevel"/>
    <w:tmpl w:val="BA2E01BC"/>
    <w:lvl w:ilvl="0" w:tplc="2D128AC2">
      <w:start w:val="1"/>
      <w:numFmt w:val="upperRoman"/>
      <w:suff w:val="space"/>
      <w:lvlText w:val="%1."/>
      <w:lvlJc w:val="right"/>
      <w:pPr>
        <w:ind w:left="720" w:hanging="360"/>
      </w:pPr>
      <w:rPr>
        <w:rFonts w:hint="default"/>
        <w:b/>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3BA2676"/>
    <w:multiLevelType w:val="multilevel"/>
    <w:tmpl w:val="59A217BA"/>
    <w:lvl w:ilvl="0">
      <w:start w:val="2"/>
      <w:numFmt w:val="decimal"/>
      <w:pStyle w:val="Ttulo2A"/>
      <w:lvlText w:val="%1."/>
      <w:lvlJc w:val="left"/>
      <w:pPr>
        <w:ind w:left="360" w:hanging="360"/>
      </w:pPr>
      <w:rPr>
        <w:rFonts w:ascii="Segoe UI" w:hAnsi="Segoe UI" w:cs="Segoe UI" w:hint="default"/>
        <w:b/>
        <w:i w:val="0"/>
        <w:caps w:val="0"/>
        <w:strike w:val="0"/>
        <w:dstrike w:val="0"/>
        <w:vanish w:val="0"/>
        <w:color w:val="A8CF45"/>
        <w:sz w:val="24"/>
        <w:szCs w:val="24"/>
        <w:vertAlign w:val="baseline"/>
      </w:rPr>
    </w:lvl>
    <w:lvl w:ilvl="1">
      <w:start w:val="1"/>
      <w:numFmt w:val="decimal"/>
      <w:lvlText w:val="3.%2"/>
      <w:lvlJc w:val="left"/>
      <w:pPr>
        <w:ind w:left="720" w:hanging="720"/>
      </w:pPr>
      <w:rPr>
        <w:rFonts w:ascii="Segoe UI" w:hAnsi="Segoe UI" w:cs="Segoe UI" w:hint="default"/>
        <w:b/>
        <w:i w:val="0"/>
        <w:caps w:val="0"/>
        <w:strike w:val="0"/>
        <w:dstrike w:val="0"/>
        <w:vanish w:val="0"/>
        <w:color w:val="A8CF45"/>
        <w:sz w:val="24"/>
        <w:szCs w:val="24"/>
        <w:vertAlign w:val="baseline"/>
      </w:rPr>
    </w:lvl>
    <w:lvl w:ilvl="2">
      <w:start w:val="1"/>
      <w:numFmt w:val="decimal"/>
      <w:pStyle w:val="Ttulo51"/>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5053139"/>
    <w:multiLevelType w:val="hybridMultilevel"/>
    <w:tmpl w:val="1A966B76"/>
    <w:lvl w:ilvl="0" w:tplc="F2D6AC72">
      <w:start w:val="16"/>
      <w:numFmt w:val="decimal"/>
      <w:lvlText w:val="Art. %1."/>
      <w:lvlJc w:val="left"/>
      <w:pPr>
        <w:tabs>
          <w:tab w:val="num" w:pos="1134"/>
        </w:tabs>
        <w:ind w:left="0" w:firstLine="0"/>
      </w:pPr>
      <w:rPr>
        <w:rFonts w:ascii="Arial" w:hAnsi="Arial" w:hint="default"/>
        <w:b/>
        <w:i w:val="0"/>
        <w:caps w:val="0"/>
        <w:strike w:val="0"/>
        <w:dstrike w:val="0"/>
        <w:vanish w:val="0"/>
        <w:color w:val="000000"/>
        <w:kern w:val="0"/>
        <w:sz w:val="24"/>
        <w:szCs w:val="24"/>
        <w:vertAlign w:val="baseline"/>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6" w15:restartNumberingAfterBreak="0">
    <w:nsid w:val="662F5DD2"/>
    <w:multiLevelType w:val="multilevel"/>
    <w:tmpl w:val="52AE6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3-sum0"/>
      <w:lvlText w:val="%1.%2.%3."/>
      <w:lvlJc w:val="left"/>
      <w:pPr>
        <w:ind w:left="1224" w:hanging="504"/>
      </w:pPr>
    </w:lvl>
    <w:lvl w:ilvl="3">
      <w:start w:val="1"/>
      <w:numFmt w:val="decimal"/>
      <w:pStyle w:val="TT4-su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731226C"/>
    <w:multiLevelType w:val="multilevel"/>
    <w:tmpl w:val="0502598C"/>
    <w:lvl w:ilvl="0">
      <w:start w:val="1"/>
      <w:numFmt w:val="decimal"/>
      <w:pStyle w:val="EstiloArtigoArial12pt"/>
      <w:lvlText w:val="Art. %1."/>
      <w:lvlJc w:val="left"/>
      <w:pPr>
        <w:ind w:left="0" w:firstLine="0"/>
      </w:pPr>
      <w:rPr>
        <w:rFonts w:ascii="Arial" w:hAnsi="Arial" w:cs="Arial" w:hint="default"/>
        <w:b/>
        <w:i w:val="0"/>
        <w:color w:val="auto"/>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68C051E1"/>
    <w:multiLevelType w:val="hybridMultilevel"/>
    <w:tmpl w:val="4150204C"/>
    <w:lvl w:ilvl="0" w:tplc="436E24B2">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6A267EF2"/>
    <w:multiLevelType w:val="hybridMultilevel"/>
    <w:tmpl w:val="DE38B73E"/>
    <w:lvl w:ilvl="0" w:tplc="6AC6BA90">
      <w:numFmt w:val="bullet"/>
      <w:lvlText w:val=""/>
      <w:lvlJc w:val="left"/>
      <w:pPr>
        <w:ind w:left="428" w:hanging="360"/>
      </w:pPr>
      <w:rPr>
        <w:rFonts w:ascii="Symbol" w:eastAsia="Symbol" w:hAnsi="Symbol" w:cs="Symbol" w:hint="default"/>
        <w:w w:val="100"/>
        <w:sz w:val="18"/>
        <w:szCs w:val="18"/>
      </w:rPr>
    </w:lvl>
    <w:lvl w:ilvl="1" w:tplc="A3D25906">
      <w:numFmt w:val="bullet"/>
      <w:lvlText w:val="•"/>
      <w:lvlJc w:val="left"/>
      <w:pPr>
        <w:ind w:left="1285" w:hanging="360"/>
      </w:pPr>
      <w:rPr>
        <w:rFonts w:hint="default"/>
      </w:rPr>
    </w:lvl>
    <w:lvl w:ilvl="2" w:tplc="CA9A20CC">
      <w:numFmt w:val="bullet"/>
      <w:lvlText w:val="•"/>
      <w:lvlJc w:val="left"/>
      <w:pPr>
        <w:ind w:left="2151" w:hanging="360"/>
      </w:pPr>
      <w:rPr>
        <w:rFonts w:hint="default"/>
      </w:rPr>
    </w:lvl>
    <w:lvl w:ilvl="3" w:tplc="762C044A">
      <w:numFmt w:val="bullet"/>
      <w:lvlText w:val="•"/>
      <w:lvlJc w:val="left"/>
      <w:pPr>
        <w:ind w:left="3016" w:hanging="360"/>
      </w:pPr>
      <w:rPr>
        <w:rFonts w:hint="default"/>
      </w:rPr>
    </w:lvl>
    <w:lvl w:ilvl="4" w:tplc="E9421310">
      <w:numFmt w:val="bullet"/>
      <w:lvlText w:val="•"/>
      <w:lvlJc w:val="left"/>
      <w:pPr>
        <w:ind w:left="3882" w:hanging="360"/>
      </w:pPr>
      <w:rPr>
        <w:rFonts w:hint="default"/>
      </w:rPr>
    </w:lvl>
    <w:lvl w:ilvl="5" w:tplc="939C710E">
      <w:numFmt w:val="bullet"/>
      <w:lvlText w:val="•"/>
      <w:lvlJc w:val="left"/>
      <w:pPr>
        <w:ind w:left="4747" w:hanging="360"/>
      </w:pPr>
      <w:rPr>
        <w:rFonts w:hint="default"/>
      </w:rPr>
    </w:lvl>
    <w:lvl w:ilvl="6" w:tplc="9AE602A2">
      <w:numFmt w:val="bullet"/>
      <w:lvlText w:val="•"/>
      <w:lvlJc w:val="left"/>
      <w:pPr>
        <w:ind w:left="5613" w:hanging="360"/>
      </w:pPr>
      <w:rPr>
        <w:rFonts w:hint="default"/>
      </w:rPr>
    </w:lvl>
    <w:lvl w:ilvl="7" w:tplc="76006F00">
      <w:numFmt w:val="bullet"/>
      <w:lvlText w:val="•"/>
      <w:lvlJc w:val="left"/>
      <w:pPr>
        <w:ind w:left="6478" w:hanging="360"/>
      </w:pPr>
      <w:rPr>
        <w:rFonts w:hint="default"/>
      </w:rPr>
    </w:lvl>
    <w:lvl w:ilvl="8" w:tplc="B2340368">
      <w:numFmt w:val="bullet"/>
      <w:lvlText w:val="•"/>
      <w:lvlJc w:val="left"/>
      <w:pPr>
        <w:ind w:left="7344" w:hanging="360"/>
      </w:pPr>
      <w:rPr>
        <w:rFonts w:hint="default"/>
      </w:rPr>
    </w:lvl>
  </w:abstractNum>
  <w:abstractNum w:abstractNumId="100" w15:restartNumberingAfterBreak="0">
    <w:nsid w:val="6A631DE2"/>
    <w:multiLevelType w:val="hybridMultilevel"/>
    <w:tmpl w:val="4CB64AF6"/>
    <w:lvl w:ilvl="0" w:tplc="3DF8DE4E">
      <w:start w:val="1"/>
      <w:numFmt w:val="decimal"/>
      <w:pStyle w:val="tt3"/>
      <w:lvlText w:val="%1.1.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1" w15:restartNumberingAfterBreak="0">
    <w:nsid w:val="6BA60268"/>
    <w:multiLevelType w:val="hybridMultilevel"/>
    <w:tmpl w:val="7CA8DE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6C4B3A2A"/>
    <w:multiLevelType w:val="hybridMultilevel"/>
    <w:tmpl w:val="A9B4CF5C"/>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6DBF7E70"/>
    <w:multiLevelType w:val="hybridMultilevel"/>
    <w:tmpl w:val="729400E4"/>
    <w:lvl w:ilvl="0" w:tplc="9CA25C4E">
      <w:start w:val="1"/>
      <w:numFmt w:val="upperRoman"/>
      <w:lvlText w:val="%1."/>
      <w:lvlJc w:val="right"/>
      <w:pPr>
        <w:ind w:left="720" w:hanging="360"/>
      </w:pPr>
      <w:rPr>
        <w:rFonts w:hint="default"/>
        <w:b w:val="0"/>
        <w:bCs/>
        <w:color w:val="auto"/>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0E25906"/>
    <w:multiLevelType w:val="hybridMultilevel"/>
    <w:tmpl w:val="44E0C0B2"/>
    <w:lvl w:ilvl="0" w:tplc="FD509964">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10E6F55"/>
    <w:multiLevelType w:val="hybridMultilevel"/>
    <w:tmpl w:val="C14CF5DA"/>
    <w:lvl w:ilvl="0" w:tplc="4D228ED0">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1104AB9"/>
    <w:multiLevelType w:val="hybridMultilevel"/>
    <w:tmpl w:val="90127064"/>
    <w:lvl w:ilvl="0" w:tplc="3816258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15232FB"/>
    <w:multiLevelType w:val="hybridMultilevel"/>
    <w:tmpl w:val="8F52C8F8"/>
    <w:lvl w:ilvl="0" w:tplc="7942697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2E920E9"/>
    <w:multiLevelType w:val="hybridMultilevel"/>
    <w:tmpl w:val="983A7AD6"/>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9" w15:restartNumberingAfterBreak="0">
    <w:nsid w:val="741D3FD7"/>
    <w:multiLevelType w:val="hybridMultilevel"/>
    <w:tmpl w:val="A6DAA13C"/>
    <w:lvl w:ilvl="0" w:tplc="F174AB1A">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42200DF"/>
    <w:multiLevelType w:val="hybridMultilevel"/>
    <w:tmpl w:val="2CCC0B38"/>
    <w:lvl w:ilvl="0" w:tplc="AD56464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53828DC"/>
    <w:multiLevelType w:val="hybridMultilevel"/>
    <w:tmpl w:val="8AE87206"/>
    <w:lvl w:ilvl="0" w:tplc="2466E3C0">
      <w:start w:val="1"/>
      <w:numFmt w:val="upperRoman"/>
      <w:pStyle w:val="EstiloIncisoArial"/>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6160860"/>
    <w:multiLevelType w:val="hybridMultilevel"/>
    <w:tmpl w:val="0F82648C"/>
    <w:lvl w:ilvl="0" w:tplc="BD448F82">
      <w:start w:val="1"/>
      <w:numFmt w:val="upperRoman"/>
      <w:lvlText w:val="%1."/>
      <w:lvlJc w:val="left"/>
      <w:pPr>
        <w:ind w:left="1080" w:hanging="72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76C1223C"/>
    <w:multiLevelType w:val="hybridMultilevel"/>
    <w:tmpl w:val="EAC2A7CC"/>
    <w:lvl w:ilvl="0" w:tplc="C9880D46">
      <w:start w:val="1"/>
      <w:numFmt w:val="upperRoman"/>
      <w:lvlText w:val="%1."/>
      <w:lvlJc w:val="left"/>
      <w:pPr>
        <w:ind w:left="1080" w:hanging="720"/>
      </w:pPr>
      <w:rPr>
        <w:rFonts w:eastAsiaTheme="minorHAnsi" w:cstheme="minorBidi"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77315D28"/>
    <w:multiLevelType w:val="multilevel"/>
    <w:tmpl w:val="469C584C"/>
    <w:lvl w:ilvl="0">
      <w:start w:val="1"/>
      <w:numFmt w:val="decimal"/>
      <w:pStyle w:val="EstiloPargrafosLatimArial12pt"/>
      <w:lvlText w:val="Art. %1º"/>
      <w:lvlJc w:val="left"/>
      <w:pPr>
        <w:tabs>
          <w:tab w:val="num" w:pos="2269"/>
        </w:tabs>
        <w:ind w:left="1135" w:firstLine="0"/>
      </w:pPr>
      <w:rPr>
        <w:rFonts w:ascii="Verdana" w:hAnsi="Verdana" w:hint="default"/>
        <w:b/>
        <w:i w:val="0"/>
        <w:caps w:val="0"/>
        <w:strike w:val="0"/>
        <w:dstrike w:val="0"/>
        <w:vanish w:val="0"/>
        <w:color w:val="000000"/>
        <w:kern w:val="0"/>
        <w:sz w:val="22"/>
        <w:szCs w:val="22"/>
        <w:vertAlign w:val="baseline"/>
      </w:rPr>
    </w:lvl>
    <w:lvl w:ilvl="1">
      <w:start w:val="10"/>
      <w:numFmt w:val="decimal"/>
      <w:lvlText w:val="Art. %2"/>
      <w:lvlJc w:val="left"/>
      <w:pPr>
        <w:tabs>
          <w:tab w:val="num" w:pos="1134"/>
        </w:tabs>
        <w:ind w:left="0" w:firstLine="0"/>
      </w:pPr>
      <w:rPr>
        <w:rFonts w:ascii="Verdana" w:hAnsi="Verdana" w:hint="default"/>
        <w:b/>
        <w:i w:val="0"/>
        <w:caps w:val="0"/>
        <w:strike w:val="0"/>
        <w:dstrike w:val="0"/>
        <w:vanish w:val="0"/>
        <w:color w:val="000000"/>
        <w:sz w:val="22"/>
        <w:szCs w:val="22"/>
        <w:vertAlign w:val="baseline"/>
      </w:rPr>
    </w:lvl>
    <w:lvl w:ilvl="2">
      <w:start w:val="1"/>
      <w:numFmt w:val="decimal"/>
      <w:lvlText w:val="§ %3º"/>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upperRoman"/>
      <w:lvlText w:val="%4 - "/>
      <w:lvlJc w:val="left"/>
      <w:pPr>
        <w:tabs>
          <w:tab w:val="num" w:pos="-31680"/>
        </w:tabs>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
      <w:lvlJc w:val="left"/>
      <w:pPr>
        <w:tabs>
          <w:tab w:val="num" w:pos="0"/>
        </w:tabs>
        <w:ind w:left="0" w:firstLine="0"/>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color w:val="000000"/>
        <w:sz w:val="20"/>
        <w:szCs w:val="20"/>
        <w:vertAlign w:val="baseline"/>
      </w:rPr>
    </w:lvl>
    <w:lvl w:ilvl="8">
      <w:start w:val="1"/>
      <w:numFmt w:val="decimal"/>
      <w:lvlText w:val="%1.%2.%3.%4.%5.%6.%7.%8.%9."/>
      <w:lvlJc w:val="left"/>
      <w:pPr>
        <w:tabs>
          <w:tab w:val="num" w:pos="-26494"/>
        </w:tabs>
        <w:ind w:left="-29014" w:hanging="1440"/>
      </w:pPr>
      <w:rPr>
        <w:rFonts w:hint="default"/>
      </w:rPr>
    </w:lvl>
  </w:abstractNum>
  <w:abstractNum w:abstractNumId="115" w15:restartNumberingAfterBreak="0">
    <w:nsid w:val="78703A36"/>
    <w:multiLevelType w:val="hybridMultilevel"/>
    <w:tmpl w:val="D3DAE7F4"/>
    <w:lvl w:ilvl="0" w:tplc="2BCA5FF6">
      <w:start w:val="1"/>
      <w:numFmt w:val="upperRoman"/>
      <w:lvlText w:val="%1."/>
      <w:lvlJc w:val="left"/>
      <w:pPr>
        <w:ind w:left="1080" w:hanging="720"/>
      </w:pPr>
      <w:rPr>
        <w:rFonts w:eastAsiaTheme="minorHAnsi" w:cstheme="minorBidi"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789A7502"/>
    <w:multiLevelType w:val="hybridMultilevel"/>
    <w:tmpl w:val="71FAFF3A"/>
    <w:lvl w:ilvl="0" w:tplc="04160001">
      <w:start w:val="1"/>
      <w:numFmt w:val="lowerLetter"/>
      <w:pStyle w:val="Estilo4"/>
      <w:lvlText w:val="%1."/>
      <w:lvlJc w:val="left"/>
      <w:pPr>
        <w:tabs>
          <w:tab w:val="num" w:pos="284"/>
        </w:tabs>
        <w:ind w:left="0" w:firstLine="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A740BD8"/>
    <w:multiLevelType w:val="hybridMultilevel"/>
    <w:tmpl w:val="5D60C85C"/>
    <w:lvl w:ilvl="0" w:tplc="5BEAAEAA">
      <w:start w:val="1"/>
      <w:numFmt w:val="upperRoman"/>
      <w:suff w:val="space"/>
      <w:lvlText w:val="%1."/>
      <w:lvlJc w:val="left"/>
      <w:pPr>
        <w:ind w:left="1080" w:hanging="72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8" w15:restartNumberingAfterBreak="0">
    <w:nsid w:val="7BEF5634"/>
    <w:multiLevelType w:val="hybridMultilevel"/>
    <w:tmpl w:val="0B82F292"/>
    <w:lvl w:ilvl="0" w:tplc="6040CACE">
      <w:start w:val="1"/>
      <w:numFmt w:val="upperRoman"/>
      <w:lvlText w:val="%1."/>
      <w:lvlJc w:val="right"/>
      <w:pPr>
        <w:ind w:left="720" w:hanging="360"/>
      </w:pPr>
      <w:rPr>
        <w:rFonts w:hint="default"/>
        <w:b w:val="0"/>
        <w:bCs/>
        <w:w w:val="99"/>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7C452A6D"/>
    <w:multiLevelType w:val="hybridMultilevel"/>
    <w:tmpl w:val="94AE5416"/>
    <w:lvl w:ilvl="0" w:tplc="2D08F758">
      <w:start w:val="1"/>
      <w:numFmt w:val="upperRoman"/>
      <w:lvlText w:val="%1."/>
      <w:lvlJc w:val="right"/>
      <w:pPr>
        <w:ind w:left="720" w:hanging="360"/>
      </w:pPr>
      <w:rPr>
        <w:rFonts w:hint="default"/>
        <w:b/>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7C935EC8"/>
    <w:multiLevelType w:val="hybridMultilevel"/>
    <w:tmpl w:val="90408348"/>
    <w:lvl w:ilvl="0" w:tplc="D2F6B09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7CC97996"/>
    <w:multiLevelType w:val="hybridMultilevel"/>
    <w:tmpl w:val="6F4E87DC"/>
    <w:lvl w:ilvl="0" w:tplc="8276525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7ECC26C9"/>
    <w:multiLevelType w:val="hybridMultilevel"/>
    <w:tmpl w:val="5510D7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7ED0357B"/>
    <w:multiLevelType w:val="hybridMultilevel"/>
    <w:tmpl w:val="73A26DAE"/>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7F2B5613"/>
    <w:multiLevelType w:val="multilevel"/>
    <w:tmpl w:val="75C8EC4C"/>
    <w:styleLink w:val="Estilo3"/>
    <w:lvl w:ilvl="0">
      <w:start w:val="1"/>
      <w:numFmt w:val="decimal"/>
      <w:lvlText w:val="%1.1.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5" w15:restartNumberingAfterBreak="0">
    <w:nsid w:val="7FFD5E1C"/>
    <w:multiLevelType w:val="hybridMultilevel"/>
    <w:tmpl w:val="14EAD914"/>
    <w:lvl w:ilvl="0" w:tplc="78A02DD0">
      <w:start w:val="1"/>
      <w:numFmt w:val="upperRoman"/>
      <w:lvlText w:val="%1."/>
      <w:lvlJc w:val="left"/>
      <w:pPr>
        <w:ind w:left="1080" w:hanging="720"/>
      </w:pPr>
      <w:rPr>
        <w:rFonts w:eastAsiaTheme="minorHAnsi" w:cstheme="minorBidi"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9"/>
  </w:num>
  <w:num w:numId="2">
    <w:abstractNumId w:val="29"/>
  </w:num>
  <w:num w:numId="3">
    <w:abstractNumId w:val="63"/>
  </w:num>
  <w:num w:numId="4">
    <w:abstractNumId w:val="59"/>
  </w:num>
  <w:num w:numId="5">
    <w:abstractNumId w:val="96"/>
  </w:num>
  <w:num w:numId="6">
    <w:abstractNumId w:val="100"/>
  </w:num>
  <w:num w:numId="7">
    <w:abstractNumId w:val="116"/>
  </w:num>
  <w:num w:numId="8">
    <w:abstractNumId w:val="124"/>
  </w:num>
  <w:num w:numId="9">
    <w:abstractNumId w:val="36"/>
  </w:num>
  <w:num w:numId="10">
    <w:abstractNumId w:val="6"/>
  </w:num>
  <w:num w:numId="11">
    <w:abstractNumId w:val="48"/>
  </w:num>
  <w:num w:numId="12">
    <w:abstractNumId w:val="23"/>
  </w:num>
  <w:num w:numId="13">
    <w:abstractNumId w:val="56"/>
  </w:num>
  <w:num w:numId="14">
    <w:abstractNumId w:val="20"/>
  </w:num>
  <w:num w:numId="15">
    <w:abstractNumId w:val="0"/>
  </w:num>
  <w:num w:numId="16">
    <w:abstractNumId w:val="88"/>
  </w:num>
  <w:num w:numId="17">
    <w:abstractNumId w:val="98"/>
  </w:num>
  <w:num w:numId="18">
    <w:abstractNumId w:val="22"/>
  </w:num>
  <w:num w:numId="19">
    <w:abstractNumId w:val="81"/>
  </w:num>
  <w:num w:numId="20">
    <w:abstractNumId w:val="19"/>
  </w:num>
  <w:num w:numId="21">
    <w:abstractNumId w:val="87"/>
  </w:num>
  <w:num w:numId="22">
    <w:abstractNumId w:val="18"/>
  </w:num>
  <w:num w:numId="23">
    <w:abstractNumId w:val="117"/>
  </w:num>
  <w:num w:numId="24">
    <w:abstractNumId w:val="109"/>
  </w:num>
  <w:num w:numId="25">
    <w:abstractNumId w:val="83"/>
  </w:num>
  <w:num w:numId="26">
    <w:abstractNumId w:val="91"/>
  </w:num>
  <w:num w:numId="27">
    <w:abstractNumId w:val="31"/>
  </w:num>
  <w:num w:numId="28">
    <w:abstractNumId w:val="21"/>
  </w:num>
  <w:num w:numId="29">
    <w:abstractNumId w:val="14"/>
  </w:num>
  <w:num w:numId="30">
    <w:abstractNumId w:val="120"/>
  </w:num>
  <w:num w:numId="31">
    <w:abstractNumId w:val="101"/>
  </w:num>
  <w:num w:numId="32">
    <w:abstractNumId w:val="76"/>
  </w:num>
  <w:num w:numId="33">
    <w:abstractNumId w:val="37"/>
  </w:num>
  <w:num w:numId="34">
    <w:abstractNumId w:val="50"/>
  </w:num>
  <w:num w:numId="35">
    <w:abstractNumId w:val="123"/>
  </w:num>
  <w:num w:numId="36">
    <w:abstractNumId w:val="69"/>
  </w:num>
  <w:num w:numId="37">
    <w:abstractNumId w:val="4"/>
  </w:num>
  <w:num w:numId="38">
    <w:abstractNumId w:val="122"/>
  </w:num>
  <w:num w:numId="39">
    <w:abstractNumId w:val="34"/>
  </w:num>
  <w:num w:numId="40">
    <w:abstractNumId w:val="45"/>
  </w:num>
  <w:num w:numId="41">
    <w:abstractNumId w:val="33"/>
  </w:num>
  <w:num w:numId="42">
    <w:abstractNumId w:val="25"/>
  </w:num>
  <w:num w:numId="43">
    <w:abstractNumId w:val="99"/>
  </w:num>
  <w:num w:numId="44">
    <w:abstractNumId w:val="3"/>
  </w:num>
  <w:num w:numId="45">
    <w:abstractNumId w:val="58"/>
  </w:num>
  <w:num w:numId="46">
    <w:abstractNumId w:val="77"/>
  </w:num>
  <w:num w:numId="47">
    <w:abstractNumId w:val="40"/>
  </w:num>
  <w:num w:numId="48">
    <w:abstractNumId w:val="2"/>
  </w:num>
  <w:num w:numId="49">
    <w:abstractNumId w:val="74"/>
  </w:num>
  <w:num w:numId="50">
    <w:abstractNumId w:val="41"/>
  </w:num>
  <w:num w:numId="51">
    <w:abstractNumId w:val="67"/>
  </w:num>
  <w:num w:numId="52">
    <w:abstractNumId w:val="119"/>
  </w:num>
  <w:num w:numId="53">
    <w:abstractNumId w:val="27"/>
  </w:num>
  <w:num w:numId="54">
    <w:abstractNumId w:val="30"/>
  </w:num>
  <w:num w:numId="55">
    <w:abstractNumId w:val="110"/>
  </w:num>
  <w:num w:numId="56">
    <w:abstractNumId w:val="107"/>
  </w:num>
  <w:num w:numId="57">
    <w:abstractNumId w:val="1"/>
  </w:num>
  <w:num w:numId="58">
    <w:abstractNumId w:val="93"/>
  </w:num>
  <w:num w:numId="59">
    <w:abstractNumId w:val="52"/>
  </w:num>
  <w:num w:numId="60">
    <w:abstractNumId w:val="72"/>
  </w:num>
  <w:num w:numId="61">
    <w:abstractNumId w:val="103"/>
  </w:num>
  <w:num w:numId="62">
    <w:abstractNumId w:val="28"/>
  </w:num>
  <w:num w:numId="63">
    <w:abstractNumId w:val="90"/>
  </w:num>
  <w:num w:numId="64">
    <w:abstractNumId w:val="108"/>
  </w:num>
  <w:num w:numId="65">
    <w:abstractNumId w:val="68"/>
  </w:num>
  <w:num w:numId="66">
    <w:abstractNumId w:val="39"/>
  </w:num>
  <w:num w:numId="67">
    <w:abstractNumId w:val="8"/>
  </w:num>
  <w:num w:numId="68">
    <w:abstractNumId w:val="62"/>
  </w:num>
  <w:num w:numId="69">
    <w:abstractNumId w:val="86"/>
  </w:num>
  <w:num w:numId="70">
    <w:abstractNumId w:val="57"/>
  </w:num>
  <w:num w:numId="71">
    <w:abstractNumId w:val="85"/>
  </w:num>
  <w:num w:numId="72">
    <w:abstractNumId w:val="9"/>
  </w:num>
  <w:num w:numId="73">
    <w:abstractNumId w:val="54"/>
  </w:num>
  <w:num w:numId="74">
    <w:abstractNumId w:val="46"/>
  </w:num>
  <w:num w:numId="75">
    <w:abstractNumId w:val="112"/>
  </w:num>
  <w:num w:numId="76">
    <w:abstractNumId w:val="104"/>
  </w:num>
  <w:num w:numId="77">
    <w:abstractNumId w:val="125"/>
  </w:num>
  <w:num w:numId="78">
    <w:abstractNumId w:val="78"/>
  </w:num>
  <w:num w:numId="79">
    <w:abstractNumId w:val="113"/>
  </w:num>
  <w:num w:numId="80">
    <w:abstractNumId w:val="106"/>
  </w:num>
  <w:num w:numId="81">
    <w:abstractNumId w:val="11"/>
  </w:num>
  <w:num w:numId="82">
    <w:abstractNumId w:val="32"/>
  </w:num>
  <w:num w:numId="83">
    <w:abstractNumId w:val="24"/>
  </w:num>
  <w:num w:numId="84">
    <w:abstractNumId w:val="118"/>
  </w:num>
  <w:num w:numId="85">
    <w:abstractNumId w:val="15"/>
  </w:num>
  <w:num w:numId="86">
    <w:abstractNumId w:val="115"/>
  </w:num>
  <w:num w:numId="87">
    <w:abstractNumId w:val="102"/>
  </w:num>
  <w:num w:numId="88">
    <w:abstractNumId w:val="17"/>
  </w:num>
  <w:num w:numId="89">
    <w:abstractNumId w:val="111"/>
  </w:num>
  <w:num w:numId="90">
    <w:abstractNumId w:val="73"/>
  </w:num>
  <w:num w:numId="91">
    <w:abstractNumId w:val="114"/>
  </w:num>
  <w:num w:numId="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
  </w:num>
  <w:num w:numId="94">
    <w:abstractNumId w:val="35"/>
  </w:num>
  <w:num w:numId="95">
    <w:abstractNumId w:val="43"/>
  </w:num>
  <w:num w:numId="96">
    <w:abstractNumId w:val="13"/>
    <w:lvlOverride w:ilvl="0">
      <w:startOverride w:val="1"/>
    </w:lvlOverride>
  </w:num>
  <w:num w:numId="97">
    <w:abstractNumId w:val="49"/>
  </w:num>
  <w:num w:numId="98">
    <w:abstractNumId w:val="60"/>
  </w:num>
  <w:num w:numId="99">
    <w:abstractNumId w:val="38"/>
  </w:num>
  <w:num w:numId="100">
    <w:abstractNumId w:val="80"/>
  </w:num>
  <w:num w:numId="101">
    <w:abstractNumId w:val="94"/>
  </w:num>
  <w:num w:numId="102">
    <w:abstractNumId w:val="10"/>
  </w:num>
  <w:num w:numId="103">
    <w:abstractNumId w:val="12"/>
  </w:num>
  <w:num w:numId="104">
    <w:abstractNumId w:val="97"/>
  </w:num>
  <w:num w:numId="105">
    <w:abstractNumId w:val="55"/>
  </w:num>
  <w:num w:numId="106">
    <w:abstractNumId w:val="71"/>
  </w:num>
  <w:num w:numId="107">
    <w:abstractNumId w:val="47"/>
  </w:num>
  <w:num w:numId="108">
    <w:abstractNumId w:val="75"/>
  </w:num>
  <w:num w:numId="109">
    <w:abstractNumId w:val="65"/>
  </w:num>
  <w:num w:numId="110">
    <w:abstractNumId w:val="42"/>
  </w:num>
  <w:num w:numId="111">
    <w:abstractNumId w:val="92"/>
  </w:num>
  <w:num w:numId="112">
    <w:abstractNumId w:val="82"/>
  </w:num>
  <w:num w:numId="113">
    <w:abstractNumId w:val="51"/>
  </w:num>
  <w:num w:numId="114">
    <w:abstractNumId w:val="5"/>
  </w:num>
  <w:num w:numId="115">
    <w:abstractNumId w:val="105"/>
  </w:num>
  <w:num w:numId="116">
    <w:abstractNumId w:val="7"/>
  </w:num>
  <w:num w:numId="117">
    <w:abstractNumId w:val="121"/>
  </w:num>
  <w:num w:numId="118">
    <w:abstractNumId w:val="66"/>
  </w:num>
  <w:num w:numId="119">
    <w:abstractNumId w:val="64"/>
  </w:num>
  <w:num w:numId="120">
    <w:abstractNumId w:val="44"/>
  </w:num>
  <w:num w:numId="121">
    <w:abstractNumId w:val="16"/>
  </w:num>
  <w:num w:numId="122">
    <w:abstractNumId w:val="70"/>
  </w:num>
  <w:num w:numId="123">
    <w:abstractNumId w:val="95"/>
  </w:num>
  <w:num w:numId="124">
    <w:abstractNumId w:val="7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4"/>
  </w:num>
  <w:num w:numId="128">
    <w:abstractNumId w:val="53"/>
  </w:num>
  <w:num w:numId="1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778"/>
    <w:rsid w:val="00005799"/>
    <w:rsid w:val="00011B8F"/>
    <w:rsid w:val="00023693"/>
    <w:rsid w:val="0003459D"/>
    <w:rsid w:val="00035B8D"/>
    <w:rsid w:val="00052E21"/>
    <w:rsid w:val="00057A1F"/>
    <w:rsid w:val="000606AF"/>
    <w:rsid w:val="00060C28"/>
    <w:rsid w:val="000611BF"/>
    <w:rsid w:val="000771E0"/>
    <w:rsid w:val="00077232"/>
    <w:rsid w:val="00086613"/>
    <w:rsid w:val="00086FD4"/>
    <w:rsid w:val="00087E75"/>
    <w:rsid w:val="00094E5B"/>
    <w:rsid w:val="00096330"/>
    <w:rsid w:val="000A39CA"/>
    <w:rsid w:val="000A6772"/>
    <w:rsid w:val="000B785C"/>
    <w:rsid w:val="000C0D19"/>
    <w:rsid w:val="000D0F1B"/>
    <w:rsid w:val="000D23F0"/>
    <w:rsid w:val="000E569C"/>
    <w:rsid w:val="000F2CBB"/>
    <w:rsid w:val="00101E4F"/>
    <w:rsid w:val="00105B6F"/>
    <w:rsid w:val="00105F2C"/>
    <w:rsid w:val="001113C1"/>
    <w:rsid w:val="0012672D"/>
    <w:rsid w:val="00131962"/>
    <w:rsid w:val="00136696"/>
    <w:rsid w:val="0014300F"/>
    <w:rsid w:val="001521E1"/>
    <w:rsid w:val="001537C0"/>
    <w:rsid w:val="001553F0"/>
    <w:rsid w:val="0015632E"/>
    <w:rsid w:val="001604C7"/>
    <w:rsid w:val="00161CF1"/>
    <w:rsid w:val="001631E3"/>
    <w:rsid w:val="00171D2B"/>
    <w:rsid w:val="001810DC"/>
    <w:rsid w:val="00186E8D"/>
    <w:rsid w:val="001B0A27"/>
    <w:rsid w:val="001B7B5F"/>
    <w:rsid w:val="001C0FB1"/>
    <w:rsid w:val="001C145E"/>
    <w:rsid w:val="001C1A97"/>
    <w:rsid w:val="001C4348"/>
    <w:rsid w:val="001C6304"/>
    <w:rsid w:val="001C69E3"/>
    <w:rsid w:val="001D1182"/>
    <w:rsid w:val="001D6573"/>
    <w:rsid w:val="001E0D02"/>
    <w:rsid w:val="001E0F74"/>
    <w:rsid w:val="001E37E4"/>
    <w:rsid w:val="001F0C2C"/>
    <w:rsid w:val="001F3019"/>
    <w:rsid w:val="001F384D"/>
    <w:rsid w:val="001F4100"/>
    <w:rsid w:val="0020557D"/>
    <w:rsid w:val="00210789"/>
    <w:rsid w:val="00212F7A"/>
    <w:rsid w:val="00214A89"/>
    <w:rsid w:val="002167BC"/>
    <w:rsid w:val="002179AE"/>
    <w:rsid w:val="002230E6"/>
    <w:rsid w:val="00244E77"/>
    <w:rsid w:val="00246C27"/>
    <w:rsid w:val="00252E33"/>
    <w:rsid w:val="00254375"/>
    <w:rsid w:val="002550E1"/>
    <w:rsid w:val="0025757C"/>
    <w:rsid w:val="00261332"/>
    <w:rsid w:val="00262AA6"/>
    <w:rsid w:val="002725D1"/>
    <w:rsid w:val="00275C99"/>
    <w:rsid w:val="002832FF"/>
    <w:rsid w:val="00284F50"/>
    <w:rsid w:val="002925D8"/>
    <w:rsid w:val="002A235B"/>
    <w:rsid w:val="002A3138"/>
    <w:rsid w:val="002B1475"/>
    <w:rsid w:val="002B185D"/>
    <w:rsid w:val="002B749E"/>
    <w:rsid w:val="002C03B3"/>
    <w:rsid w:val="002D02E9"/>
    <w:rsid w:val="002D5875"/>
    <w:rsid w:val="002E30DF"/>
    <w:rsid w:val="002E3873"/>
    <w:rsid w:val="002E411A"/>
    <w:rsid w:val="002F2B16"/>
    <w:rsid w:val="002F5654"/>
    <w:rsid w:val="003010DC"/>
    <w:rsid w:val="003166C0"/>
    <w:rsid w:val="00320E24"/>
    <w:rsid w:val="00321FFC"/>
    <w:rsid w:val="003259A5"/>
    <w:rsid w:val="00330849"/>
    <w:rsid w:val="00332DB4"/>
    <w:rsid w:val="0033364F"/>
    <w:rsid w:val="0033506D"/>
    <w:rsid w:val="0034400B"/>
    <w:rsid w:val="00355213"/>
    <w:rsid w:val="003708C7"/>
    <w:rsid w:val="003804A8"/>
    <w:rsid w:val="00385BD3"/>
    <w:rsid w:val="00393073"/>
    <w:rsid w:val="00393E3F"/>
    <w:rsid w:val="003A13BE"/>
    <w:rsid w:val="003A2A80"/>
    <w:rsid w:val="003A3AE5"/>
    <w:rsid w:val="003A6A97"/>
    <w:rsid w:val="003B082D"/>
    <w:rsid w:val="003B3C70"/>
    <w:rsid w:val="003C10FF"/>
    <w:rsid w:val="003C13DE"/>
    <w:rsid w:val="003C67CB"/>
    <w:rsid w:val="003C72DD"/>
    <w:rsid w:val="003C755A"/>
    <w:rsid w:val="003D075F"/>
    <w:rsid w:val="003D3745"/>
    <w:rsid w:val="003F7AC5"/>
    <w:rsid w:val="0040140F"/>
    <w:rsid w:val="0040221A"/>
    <w:rsid w:val="0041367F"/>
    <w:rsid w:val="0042092B"/>
    <w:rsid w:val="0043550B"/>
    <w:rsid w:val="00436E62"/>
    <w:rsid w:val="00445A30"/>
    <w:rsid w:val="00447AD2"/>
    <w:rsid w:val="004532E6"/>
    <w:rsid w:val="0045797F"/>
    <w:rsid w:val="00464332"/>
    <w:rsid w:val="00476AF8"/>
    <w:rsid w:val="0048492B"/>
    <w:rsid w:val="0048721B"/>
    <w:rsid w:val="0049083F"/>
    <w:rsid w:val="00492717"/>
    <w:rsid w:val="004B0698"/>
    <w:rsid w:val="004C04B6"/>
    <w:rsid w:val="004C486C"/>
    <w:rsid w:val="004D3391"/>
    <w:rsid w:val="004D6FA5"/>
    <w:rsid w:val="004E59C2"/>
    <w:rsid w:val="004F0A41"/>
    <w:rsid w:val="005046FE"/>
    <w:rsid w:val="00505DEB"/>
    <w:rsid w:val="0051182F"/>
    <w:rsid w:val="00511EE3"/>
    <w:rsid w:val="00514A80"/>
    <w:rsid w:val="00516FF0"/>
    <w:rsid w:val="0053302C"/>
    <w:rsid w:val="005428AA"/>
    <w:rsid w:val="00542E0D"/>
    <w:rsid w:val="00554289"/>
    <w:rsid w:val="00555B59"/>
    <w:rsid w:val="00557DED"/>
    <w:rsid w:val="00564C72"/>
    <w:rsid w:val="005664E2"/>
    <w:rsid w:val="00567957"/>
    <w:rsid w:val="00577B2C"/>
    <w:rsid w:val="005839D3"/>
    <w:rsid w:val="00587CF2"/>
    <w:rsid w:val="0059380C"/>
    <w:rsid w:val="005A4C76"/>
    <w:rsid w:val="005A5C6F"/>
    <w:rsid w:val="005A7E73"/>
    <w:rsid w:val="005C1BF1"/>
    <w:rsid w:val="005D2393"/>
    <w:rsid w:val="005D4046"/>
    <w:rsid w:val="005D73A9"/>
    <w:rsid w:val="005E5728"/>
    <w:rsid w:val="005E78FC"/>
    <w:rsid w:val="00603B33"/>
    <w:rsid w:val="00604FE5"/>
    <w:rsid w:val="00607B4C"/>
    <w:rsid w:val="006149BB"/>
    <w:rsid w:val="00615A23"/>
    <w:rsid w:val="00616EC0"/>
    <w:rsid w:val="00617B65"/>
    <w:rsid w:val="00632D57"/>
    <w:rsid w:val="0064251B"/>
    <w:rsid w:val="0064412B"/>
    <w:rsid w:val="00653942"/>
    <w:rsid w:val="006555B0"/>
    <w:rsid w:val="00657D98"/>
    <w:rsid w:val="00660F83"/>
    <w:rsid w:val="006619C7"/>
    <w:rsid w:val="00661E62"/>
    <w:rsid w:val="00672C42"/>
    <w:rsid w:val="006767AD"/>
    <w:rsid w:val="00680DD3"/>
    <w:rsid w:val="006831A7"/>
    <w:rsid w:val="006862F8"/>
    <w:rsid w:val="006A3076"/>
    <w:rsid w:val="006C3781"/>
    <w:rsid w:val="006C63C4"/>
    <w:rsid w:val="006D0594"/>
    <w:rsid w:val="006D2779"/>
    <w:rsid w:val="006D3117"/>
    <w:rsid w:val="006E2269"/>
    <w:rsid w:val="006F38DC"/>
    <w:rsid w:val="00702011"/>
    <w:rsid w:val="007032F7"/>
    <w:rsid w:val="00712ADD"/>
    <w:rsid w:val="00713FAE"/>
    <w:rsid w:val="007157A6"/>
    <w:rsid w:val="00716E9A"/>
    <w:rsid w:val="0071711B"/>
    <w:rsid w:val="00723E76"/>
    <w:rsid w:val="0074139D"/>
    <w:rsid w:val="007532C7"/>
    <w:rsid w:val="00764598"/>
    <w:rsid w:val="0076495B"/>
    <w:rsid w:val="007726C2"/>
    <w:rsid w:val="00776CB3"/>
    <w:rsid w:val="00783FEF"/>
    <w:rsid w:val="00791597"/>
    <w:rsid w:val="007B15A3"/>
    <w:rsid w:val="007C5DFB"/>
    <w:rsid w:val="007D4624"/>
    <w:rsid w:val="007E559E"/>
    <w:rsid w:val="00812249"/>
    <w:rsid w:val="00825614"/>
    <w:rsid w:val="008366B9"/>
    <w:rsid w:val="00842289"/>
    <w:rsid w:val="00842B7D"/>
    <w:rsid w:val="008471FA"/>
    <w:rsid w:val="0085164A"/>
    <w:rsid w:val="008535EF"/>
    <w:rsid w:val="00870C02"/>
    <w:rsid w:val="008734BA"/>
    <w:rsid w:val="00873CEF"/>
    <w:rsid w:val="00874BB5"/>
    <w:rsid w:val="0088089C"/>
    <w:rsid w:val="00881332"/>
    <w:rsid w:val="0088372D"/>
    <w:rsid w:val="00887C55"/>
    <w:rsid w:val="0089077B"/>
    <w:rsid w:val="008A35CD"/>
    <w:rsid w:val="008A5362"/>
    <w:rsid w:val="008A582B"/>
    <w:rsid w:val="008B0BA7"/>
    <w:rsid w:val="008B39C9"/>
    <w:rsid w:val="008B4778"/>
    <w:rsid w:val="008C2DFA"/>
    <w:rsid w:val="008C6FEA"/>
    <w:rsid w:val="008D1E23"/>
    <w:rsid w:val="008D30D0"/>
    <w:rsid w:val="008F3EEC"/>
    <w:rsid w:val="008F6A05"/>
    <w:rsid w:val="00916A0A"/>
    <w:rsid w:val="009208EB"/>
    <w:rsid w:val="00921FFE"/>
    <w:rsid w:val="009303CE"/>
    <w:rsid w:val="00931D35"/>
    <w:rsid w:val="00947542"/>
    <w:rsid w:val="00955182"/>
    <w:rsid w:val="00956521"/>
    <w:rsid w:val="009A3F41"/>
    <w:rsid w:val="009B0B9E"/>
    <w:rsid w:val="009B3469"/>
    <w:rsid w:val="009B3BF2"/>
    <w:rsid w:val="009C1B43"/>
    <w:rsid w:val="009D47E5"/>
    <w:rsid w:val="009D6659"/>
    <w:rsid w:val="009E3C70"/>
    <w:rsid w:val="00A026ED"/>
    <w:rsid w:val="00A04351"/>
    <w:rsid w:val="00A1295B"/>
    <w:rsid w:val="00A20F3A"/>
    <w:rsid w:val="00A23E45"/>
    <w:rsid w:val="00A26428"/>
    <w:rsid w:val="00A27C76"/>
    <w:rsid w:val="00A428F7"/>
    <w:rsid w:val="00A50127"/>
    <w:rsid w:val="00A503C7"/>
    <w:rsid w:val="00A534E1"/>
    <w:rsid w:val="00A702ED"/>
    <w:rsid w:val="00A7143A"/>
    <w:rsid w:val="00A852D2"/>
    <w:rsid w:val="00A85DD9"/>
    <w:rsid w:val="00A86B74"/>
    <w:rsid w:val="00A94EEE"/>
    <w:rsid w:val="00A97FD9"/>
    <w:rsid w:val="00AA00FC"/>
    <w:rsid w:val="00AA2463"/>
    <w:rsid w:val="00AA45F8"/>
    <w:rsid w:val="00AA552E"/>
    <w:rsid w:val="00AA6164"/>
    <w:rsid w:val="00AB4D36"/>
    <w:rsid w:val="00AB6A2B"/>
    <w:rsid w:val="00AC09B4"/>
    <w:rsid w:val="00AC4584"/>
    <w:rsid w:val="00AC7678"/>
    <w:rsid w:val="00AD053C"/>
    <w:rsid w:val="00AD071D"/>
    <w:rsid w:val="00AD21D5"/>
    <w:rsid w:val="00AD418A"/>
    <w:rsid w:val="00AE668C"/>
    <w:rsid w:val="00AE688A"/>
    <w:rsid w:val="00AF72DE"/>
    <w:rsid w:val="00B00E80"/>
    <w:rsid w:val="00B023E9"/>
    <w:rsid w:val="00B07AEA"/>
    <w:rsid w:val="00B13049"/>
    <w:rsid w:val="00B15AA2"/>
    <w:rsid w:val="00B1638F"/>
    <w:rsid w:val="00B20879"/>
    <w:rsid w:val="00B2326E"/>
    <w:rsid w:val="00B23423"/>
    <w:rsid w:val="00B24A9A"/>
    <w:rsid w:val="00B24FA8"/>
    <w:rsid w:val="00B3185C"/>
    <w:rsid w:val="00B43209"/>
    <w:rsid w:val="00B56B69"/>
    <w:rsid w:val="00B56C3D"/>
    <w:rsid w:val="00B6547A"/>
    <w:rsid w:val="00B75844"/>
    <w:rsid w:val="00B82120"/>
    <w:rsid w:val="00B8236D"/>
    <w:rsid w:val="00B83630"/>
    <w:rsid w:val="00B92645"/>
    <w:rsid w:val="00B95E77"/>
    <w:rsid w:val="00BA24E6"/>
    <w:rsid w:val="00BA2DCA"/>
    <w:rsid w:val="00BA4130"/>
    <w:rsid w:val="00BA5D82"/>
    <w:rsid w:val="00BA7F8B"/>
    <w:rsid w:val="00BB0B87"/>
    <w:rsid w:val="00BB14E1"/>
    <w:rsid w:val="00BB34E4"/>
    <w:rsid w:val="00BB6E47"/>
    <w:rsid w:val="00BC17EA"/>
    <w:rsid w:val="00BC5E1A"/>
    <w:rsid w:val="00BE5F94"/>
    <w:rsid w:val="00BF3662"/>
    <w:rsid w:val="00C04CFC"/>
    <w:rsid w:val="00C0558C"/>
    <w:rsid w:val="00C10340"/>
    <w:rsid w:val="00C11A4E"/>
    <w:rsid w:val="00C2129A"/>
    <w:rsid w:val="00C3333D"/>
    <w:rsid w:val="00C3479E"/>
    <w:rsid w:val="00C3514F"/>
    <w:rsid w:val="00C46466"/>
    <w:rsid w:val="00C52826"/>
    <w:rsid w:val="00C60461"/>
    <w:rsid w:val="00C622E0"/>
    <w:rsid w:val="00C62373"/>
    <w:rsid w:val="00C64B81"/>
    <w:rsid w:val="00C65069"/>
    <w:rsid w:val="00C72B03"/>
    <w:rsid w:val="00C80E51"/>
    <w:rsid w:val="00C81C43"/>
    <w:rsid w:val="00C82DA9"/>
    <w:rsid w:val="00C90725"/>
    <w:rsid w:val="00C96223"/>
    <w:rsid w:val="00CA5D7C"/>
    <w:rsid w:val="00CB1DF9"/>
    <w:rsid w:val="00CB2E32"/>
    <w:rsid w:val="00CB6BE1"/>
    <w:rsid w:val="00CC035E"/>
    <w:rsid w:val="00CC1505"/>
    <w:rsid w:val="00CC1CC5"/>
    <w:rsid w:val="00CD10B4"/>
    <w:rsid w:val="00CD2129"/>
    <w:rsid w:val="00CD5940"/>
    <w:rsid w:val="00CE0206"/>
    <w:rsid w:val="00CE201D"/>
    <w:rsid w:val="00CE212B"/>
    <w:rsid w:val="00CF234F"/>
    <w:rsid w:val="00CF4796"/>
    <w:rsid w:val="00D015D7"/>
    <w:rsid w:val="00D01C21"/>
    <w:rsid w:val="00D0547D"/>
    <w:rsid w:val="00D1635F"/>
    <w:rsid w:val="00D20011"/>
    <w:rsid w:val="00D25BBF"/>
    <w:rsid w:val="00D30C77"/>
    <w:rsid w:val="00D366AC"/>
    <w:rsid w:val="00D366F2"/>
    <w:rsid w:val="00D44383"/>
    <w:rsid w:val="00D567FF"/>
    <w:rsid w:val="00D646F0"/>
    <w:rsid w:val="00D661EE"/>
    <w:rsid w:val="00D713C6"/>
    <w:rsid w:val="00D729FF"/>
    <w:rsid w:val="00D77EFB"/>
    <w:rsid w:val="00D83E82"/>
    <w:rsid w:val="00D8633E"/>
    <w:rsid w:val="00D91A1D"/>
    <w:rsid w:val="00D92C8C"/>
    <w:rsid w:val="00D97EF4"/>
    <w:rsid w:val="00DA121D"/>
    <w:rsid w:val="00DA3E36"/>
    <w:rsid w:val="00DB0344"/>
    <w:rsid w:val="00DB2B2C"/>
    <w:rsid w:val="00DC668D"/>
    <w:rsid w:val="00DD7779"/>
    <w:rsid w:val="00DE4A72"/>
    <w:rsid w:val="00DF2504"/>
    <w:rsid w:val="00DF6057"/>
    <w:rsid w:val="00E00E6D"/>
    <w:rsid w:val="00E25F8D"/>
    <w:rsid w:val="00E35F12"/>
    <w:rsid w:val="00E37A62"/>
    <w:rsid w:val="00E67018"/>
    <w:rsid w:val="00E67338"/>
    <w:rsid w:val="00E82025"/>
    <w:rsid w:val="00E82343"/>
    <w:rsid w:val="00E83B49"/>
    <w:rsid w:val="00E85C65"/>
    <w:rsid w:val="00E96263"/>
    <w:rsid w:val="00EA4EEB"/>
    <w:rsid w:val="00EB6238"/>
    <w:rsid w:val="00EB7C06"/>
    <w:rsid w:val="00EC3149"/>
    <w:rsid w:val="00ED5FF0"/>
    <w:rsid w:val="00EE24A0"/>
    <w:rsid w:val="00EE647D"/>
    <w:rsid w:val="00EF0C0E"/>
    <w:rsid w:val="00EF1154"/>
    <w:rsid w:val="00F01F31"/>
    <w:rsid w:val="00F03B05"/>
    <w:rsid w:val="00F1082D"/>
    <w:rsid w:val="00F12075"/>
    <w:rsid w:val="00F215E8"/>
    <w:rsid w:val="00F26F2E"/>
    <w:rsid w:val="00F30E84"/>
    <w:rsid w:val="00F33C60"/>
    <w:rsid w:val="00F41D08"/>
    <w:rsid w:val="00F46295"/>
    <w:rsid w:val="00F53D09"/>
    <w:rsid w:val="00F54E26"/>
    <w:rsid w:val="00F55325"/>
    <w:rsid w:val="00F6537E"/>
    <w:rsid w:val="00F665F3"/>
    <w:rsid w:val="00F66E9E"/>
    <w:rsid w:val="00F72E40"/>
    <w:rsid w:val="00F928DF"/>
    <w:rsid w:val="00FA1B2F"/>
    <w:rsid w:val="00FA2586"/>
    <w:rsid w:val="00FA2A39"/>
    <w:rsid w:val="00FA7CD9"/>
    <w:rsid w:val="00FB35DD"/>
    <w:rsid w:val="00FC082C"/>
    <w:rsid w:val="00FC1127"/>
    <w:rsid w:val="00FE6D38"/>
    <w:rsid w:val="00FF5B25"/>
    <w:rsid w:val="00FF7D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74D81"/>
  <w15:chartTrackingRefBased/>
  <w15:docId w15:val="{D4140176-E1A0-4B6F-83E6-A61B37721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778"/>
    <w:pPr>
      <w:spacing w:after="0" w:line="360" w:lineRule="auto"/>
      <w:ind w:firstLine="851"/>
      <w:jc w:val="both"/>
    </w:pPr>
    <w:rPr>
      <w:rFonts w:ascii="Arial" w:hAnsi="Arial"/>
      <w:sz w:val="24"/>
    </w:rPr>
  </w:style>
  <w:style w:type="paragraph" w:styleId="Ttulo1">
    <w:name w:val="heading 1"/>
    <w:aliases w:val="Título 01,Título 0"/>
    <w:basedOn w:val="Normal"/>
    <w:next w:val="Normal"/>
    <w:link w:val="Ttulo1Char"/>
    <w:rsid w:val="008B4778"/>
    <w:pPr>
      <w:keepNext/>
      <w:keepLines/>
      <w:spacing w:before="120" w:after="120" w:line="240" w:lineRule="auto"/>
      <w:ind w:firstLine="0"/>
      <w:jc w:val="center"/>
      <w:outlineLvl w:val="0"/>
    </w:pPr>
    <w:rPr>
      <w:rFonts w:eastAsiaTheme="majorEastAsia" w:cstheme="majorBidi"/>
      <w:b/>
      <w:caps/>
      <w:szCs w:val="32"/>
    </w:rPr>
  </w:style>
  <w:style w:type="paragraph" w:styleId="Ttulo2">
    <w:name w:val="heading 2"/>
    <w:aliases w:val="2 - SUMÁRIO,Seção"/>
    <w:basedOn w:val="Normal"/>
    <w:next w:val="Normal"/>
    <w:link w:val="Ttulo2Char"/>
    <w:rsid w:val="008B4778"/>
    <w:pPr>
      <w:keepNext/>
      <w:widowControl w:val="0"/>
      <w:spacing w:before="240" w:after="120" w:line="240" w:lineRule="auto"/>
      <w:ind w:firstLine="0"/>
      <w:jc w:val="center"/>
      <w:outlineLvl w:val="1"/>
    </w:pPr>
    <w:rPr>
      <w:rFonts w:eastAsia="Times New Roman" w:cs="Times New Roman"/>
      <w:b/>
      <w:caps/>
      <w:szCs w:val="48"/>
      <w:lang w:eastAsia="pt-BR"/>
    </w:rPr>
  </w:style>
  <w:style w:type="paragraph" w:styleId="Ttulo3">
    <w:name w:val="heading 3"/>
    <w:aliases w:val="Subseção,TÍTULO 3"/>
    <w:basedOn w:val="Normal"/>
    <w:next w:val="Normal"/>
    <w:link w:val="Ttulo3Char"/>
    <w:uiPriority w:val="9"/>
    <w:unhideWhenUsed/>
    <w:rsid w:val="008B4778"/>
    <w:pPr>
      <w:keepNext/>
      <w:keepLines/>
      <w:spacing w:before="240" w:after="120" w:line="240" w:lineRule="auto"/>
      <w:ind w:firstLine="0"/>
      <w:jc w:val="center"/>
      <w:outlineLvl w:val="2"/>
    </w:pPr>
    <w:rPr>
      <w:rFonts w:eastAsiaTheme="majorEastAsia" w:cstheme="majorBidi"/>
      <w:szCs w:val="24"/>
    </w:rPr>
  </w:style>
  <w:style w:type="paragraph" w:styleId="Ttulo4">
    <w:name w:val="heading 4"/>
    <w:basedOn w:val="Normal"/>
    <w:next w:val="Normal"/>
    <w:link w:val="Ttulo4Char"/>
    <w:unhideWhenUsed/>
    <w:qFormat/>
    <w:rsid w:val="008B4778"/>
    <w:pPr>
      <w:keepNext/>
      <w:keepLines/>
      <w:numPr>
        <w:numId w:val="2"/>
      </w:numPr>
      <w:spacing w:before="120" w:after="120" w:line="240" w:lineRule="auto"/>
      <w:outlineLvl w:val="3"/>
    </w:pPr>
    <w:rPr>
      <w:rFonts w:eastAsiaTheme="majorEastAsia" w:cstheme="majorBidi"/>
      <w:i/>
      <w:iCs/>
      <w:smallCaps/>
    </w:rPr>
  </w:style>
  <w:style w:type="paragraph" w:styleId="Ttulo5">
    <w:name w:val="heading 5"/>
    <w:basedOn w:val="Normal"/>
    <w:next w:val="Normal"/>
    <w:link w:val="Ttulo5Char"/>
    <w:unhideWhenUsed/>
    <w:rsid w:val="008B4778"/>
    <w:pPr>
      <w:keepNext/>
      <w:keepLines/>
      <w:spacing w:before="40"/>
      <w:outlineLvl w:val="4"/>
    </w:pPr>
    <w:rPr>
      <w:rFonts w:eastAsiaTheme="majorEastAsia" w:cstheme="majorBidi"/>
    </w:rPr>
  </w:style>
  <w:style w:type="paragraph" w:styleId="Ttulo6">
    <w:name w:val="heading 6"/>
    <w:basedOn w:val="Normal"/>
    <w:next w:val="Normal"/>
    <w:link w:val="Ttulo6Char"/>
    <w:rsid w:val="008B4778"/>
    <w:pPr>
      <w:spacing w:before="240" w:after="60" w:line="240" w:lineRule="auto"/>
      <w:outlineLvl w:val="5"/>
    </w:pPr>
    <w:rPr>
      <w:rFonts w:ascii="Times New Roman" w:eastAsia="SimSun" w:hAnsi="Times New Roman" w:cs="Times New Roman"/>
      <w:b/>
      <w:bCs/>
      <w:sz w:val="20"/>
      <w:szCs w:val="20"/>
      <w:lang w:eastAsia="pt-BR"/>
    </w:rPr>
  </w:style>
  <w:style w:type="paragraph" w:styleId="Ttulo7">
    <w:name w:val="heading 7"/>
    <w:basedOn w:val="Normal"/>
    <w:next w:val="Normal"/>
    <w:link w:val="Ttulo7Char"/>
    <w:rsid w:val="008B4778"/>
    <w:pPr>
      <w:spacing w:before="240" w:after="60" w:line="240" w:lineRule="auto"/>
      <w:outlineLvl w:val="6"/>
    </w:pPr>
    <w:rPr>
      <w:rFonts w:ascii="Times New Roman" w:eastAsia="SimSun" w:hAnsi="Times New Roman" w:cs="Times New Roman"/>
      <w:szCs w:val="24"/>
      <w:lang w:eastAsia="pt-BR"/>
    </w:rPr>
  </w:style>
  <w:style w:type="paragraph" w:styleId="Ttulo8">
    <w:name w:val="heading 8"/>
    <w:basedOn w:val="Normal"/>
    <w:next w:val="Normal"/>
    <w:link w:val="Ttulo8Char"/>
    <w:uiPriority w:val="9"/>
    <w:rsid w:val="008B4778"/>
    <w:pPr>
      <w:spacing w:before="240" w:after="60" w:line="240" w:lineRule="auto"/>
      <w:outlineLvl w:val="7"/>
    </w:pPr>
    <w:rPr>
      <w:rFonts w:ascii="Times New Roman" w:eastAsia="SimSun" w:hAnsi="Times New Roman" w:cs="Times New Roman"/>
      <w:i/>
      <w:iCs/>
      <w:szCs w:val="24"/>
      <w:lang w:eastAsia="pt-BR"/>
    </w:rPr>
  </w:style>
  <w:style w:type="paragraph" w:styleId="Ttulo9">
    <w:name w:val="heading 9"/>
    <w:basedOn w:val="Normal"/>
    <w:next w:val="Normal"/>
    <w:link w:val="Ttulo9Char"/>
    <w:rsid w:val="008B4778"/>
    <w:pPr>
      <w:spacing w:before="240" w:after="60" w:line="240" w:lineRule="auto"/>
      <w:outlineLvl w:val="8"/>
    </w:pPr>
    <w:rPr>
      <w:rFonts w:eastAsia="SimSu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4778"/>
    <w:pPr>
      <w:tabs>
        <w:tab w:val="center" w:pos="4252"/>
        <w:tab w:val="right" w:pos="8504"/>
      </w:tabs>
      <w:spacing w:line="240" w:lineRule="auto"/>
    </w:pPr>
  </w:style>
  <w:style w:type="character" w:customStyle="1" w:styleId="CabealhoChar">
    <w:name w:val="Cabeçalho Char"/>
    <w:basedOn w:val="Fontepargpadro"/>
    <w:link w:val="Cabealho"/>
    <w:rsid w:val="008B4778"/>
  </w:style>
  <w:style w:type="paragraph" w:styleId="Rodap">
    <w:name w:val="footer"/>
    <w:basedOn w:val="Normal"/>
    <w:link w:val="RodapChar"/>
    <w:unhideWhenUsed/>
    <w:rsid w:val="008B4778"/>
    <w:pPr>
      <w:tabs>
        <w:tab w:val="center" w:pos="4252"/>
        <w:tab w:val="right" w:pos="8504"/>
      </w:tabs>
      <w:spacing w:line="240" w:lineRule="auto"/>
    </w:pPr>
  </w:style>
  <w:style w:type="character" w:customStyle="1" w:styleId="RodapChar">
    <w:name w:val="Rodapé Char"/>
    <w:basedOn w:val="Fontepargpadro"/>
    <w:link w:val="Rodap"/>
    <w:rsid w:val="008B4778"/>
  </w:style>
  <w:style w:type="character" w:customStyle="1" w:styleId="Ttulo1Char">
    <w:name w:val="Título 1 Char"/>
    <w:aliases w:val="Título 01 Char,Título 0 Char"/>
    <w:basedOn w:val="Fontepargpadro"/>
    <w:link w:val="Ttulo1"/>
    <w:rsid w:val="008B4778"/>
    <w:rPr>
      <w:rFonts w:ascii="Arial" w:eastAsiaTheme="majorEastAsia" w:hAnsi="Arial" w:cstheme="majorBidi"/>
      <w:b/>
      <w:caps/>
      <w:sz w:val="24"/>
      <w:szCs w:val="32"/>
    </w:rPr>
  </w:style>
  <w:style w:type="character" w:customStyle="1" w:styleId="Ttulo2Char">
    <w:name w:val="Título 2 Char"/>
    <w:aliases w:val="2 - SUMÁRIO Char,Seção Char"/>
    <w:basedOn w:val="Fontepargpadro"/>
    <w:link w:val="Ttulo2"/>
    <w:rsid w:val="008B4778"/>
    <w:rPr>
      <w:rFonts w:ascii="Arial" w:eastAsia="Times New Roman" w:hAnsi="Arial" w:cs="Times New Roman"/>
      <w:b/>
      <w:caps/>
      <w:sz w:val="24"/>
      <w:szCs w:val="48"/>
      <w:lang w:eastAsia="pt-BR"/>
    </w:rPr>
  </w:style>
  <w:style w:type="character" w:customStyle="1" w:styleId="Ttulo3Char">
    <w:name w:val="Título 3 Char"/>
    <w:aliases w:val="Subseção Char,TÍTULO 3 Char"/>
    <w:basedOn w:val="Fontepargpadro"/>
    <w:link w:val="Ttulo3"/>
    <w:uiPriority w:val="9"/>
    <w:rsid w:val="008B4778"/>
    <w:rPr>
      <w:rFonts w:ascii="Arial" w:eastAsiaTheme="majorEastAsia" w:hAnsi="Arial" w:cstheme="majorBidi"/>
      <w:sz w:val="24"/>
      <w:szCs w:val="24"/>
    </w:rPr>
  </w:style>
  <w:style w:type="character" w:customStyle="1" w:styleId="Ttulo4Char">
    <w:name w:val="Título 4 Char"/>
    <w:basedOn w:val="Fontepargpadro"/>
    <w:link w:val="Ttulo4"/>
    <w:rsid w:val="008B4778"/>
    <w:rPr>
      <w:rFonts w:ascii="Arial" w:eastAsiaTheme="majorEastAsia" w:hAnsi="Arial" w:cstheme="majorBidi"/>
      <w:i/>
      <w:iCs/>
      <w:smallCaps/>
      <w:sz w:val="24"/>
    </w:rPr>
  </w:style>
  <w:style w:type="character" w:customStyle="1" w:styleId="Ttulo5Char">
    <w:name w:val="Título 5 Char"/>
    <w:basedOn w:val="Fontepargpadro"/>
    <w:link w:val="Ttulo5"/>
    <w:rsid w:val="008B4778"/>
    <w:rPr>
      <w:rFonts w:ascii="Arial" w:eastAsiaTheme="majorEastAsia" w:hAnsi="Arial" w:cstheme="majorBidi"/>
      <w:sz w:val="24"/>
    </w:rPr>
  </w:style>
  <w:style w:type="character" w:customStyle="1" w:styleId="Ttulo6Char">
    <w:name w:val="Título 6 Char"/>
    <w:basedOn w:val="Fontepargpadro"/>
    <w:link w:val="Ttulo6"/>
    <w:rsid w:val="008B4778"/>
    <w:rPr>
      <w:rFonts w:ascii="Times New Roman" w:eastAsia="SimSun" w:hAnsi="Times New Roman" w:cs="Times New Roman"/>
      <w:b/>
      <w:bCs/>
      <w:sz w:val="20"/>
      <w:szCs w:val="20"/>
      <w:lang w:eastAsia="pt-BR"/>
    </w:rPr>
  </w:style>
  <w:style w:type="character" w:customStyle="1" w:styleId="Ttulo7Char">
    <w:name w:val="Título 7 Char"/>
    <w:basedOn w:val="Fontepargpadro"/>
    <w:link w:val="Ttulo7"/>
    <w:rsid w:val="008B4778"/>
    <w:rPr>
      <w:rFonts w:ascii="Times New Roman" w:eastAsia="SimSun" w:hAnsi="Times New Roman" w:cs="Times New Roman"/>
      <w:sz w:val="24"/>
      <w:szCs w:val="24"/>
      <w:lang w:eastAsia="pt-BR"/>
    </w:rPr>
  </w:style>
  <w:style w:type="character" w:customStyle="1" w:styleId="Ttulo8Char">
    <w:name w:val="Título 8 Char"/>
    <w:basedOn w:val="Fontepargpadro"/>
    <w:link w:val="Ttulo8"/>
    <w:uiPriority w:val="9"/>
    <w:rsid w:val="008B4778"/>
    <w:rPr>
      <w:rFonts w:ascii="Times New Roman" w:eastAsia="SimSun" w:hAnsi="Times New Roman" w:cs="Times New Roman"/>
      <w:i/>
      <w:iCs/>
      <w:sz w:val="24"/>
      <w:szCs w:val="24"/>
      <w:lang w:eastAsia="pt-BR"/>
    </w:rPr>
  </w:style>
  <w:style w:type="character" w:customStyle="1" w:styleId="Ttulo9Char">
    <w:name w:val="Título 9 Char"/>
    <w:basedOn w:val="Fontepargpadro"/>
    <w:link w:val="Ttulo9"/>
    <w:rsid w:val="008B4778"/>
    <w:rPr>
      <w:rFonts w:ascii="Arial" w:eastAsia="SimSun" w:hAnsi="Arial" w:cs="Times New Roman"/>
      <w:sz w:val="20"/>
      <w:szCs w:val="20"/>
      <w:lang w:eastAsia="pt-BR"/>
    </w:rPr>
  </w:style>
  <w:style w:type="paragraph" w:styleId="Ttulo">
    <w:name w:val="Title"/>
    <w:aliases w:val="Título 30,CAPÍTULO"/>
    <w:basedOn w:val="Normal"/>
    <w:next w:val="Normal"/>
    <w:link w:val="TtuloChar"/>
    <w:rsid w:val="008B4778"/>
    <w:pPr>
      <w:spacing w:line="240" w:lineRule="auto"/>
      <w:contextualSpacing/>
      <w:jc w:val="center"/>
    </w:pPr>
    <w:rPr>
      <w:rFonts w:eastAsiaTheme="majorEastAsia" w:cstheme="majorBidi"/>
      <w:b/>
      <w:spacing w:val="-10"/>
      <w:kern w:val="28"/>
      <w:szCs w:val="56"/>
    </w:rPr>
  </w:style>
  <w:style w:type="character" w:customStyle="1" w:styleId="TtuloChar">
    <w:name w:val="Título Char"/>
    <w:aliases w:val="Título 30 Char,CAPÍTULO Char"/>
    <w:basedOn w:val="Fontepargpadro"/>
    <w:link w:val="Ttulo"/>
    <w:rsid w:val="008B4778"/>
    <w:rPr>
      <w:rFonts w:ascii="Arial" w:eastAsiaTheme="majorEastAsia" w:hAnsi="Arial" w:cstheme="majorBidi"/>
      <w:b/>
      <w:spacing w:val="-10"/>
      <w:kern w:val="28"/>
      <w:sz w:val="24"/>
      <w:szCs w:val="56"/>
    </w:rPr>
  </w:style>
  <w:style w:type="character" w:customStyle="1" w:styleId="CrditosFinaisChar">
    <w:name w:val="Créditos Finais Char"/>
    <w:basedOn w:val="Fontepargpadro"/>
    <w:link w:val="CrditosFinais"/>
    <w:rsid w:val="008B4778"/>
    <w:rPr>
      <w:rFonts w:ascii="Verdana" w:hAnsi="Verdana"/>
      <w:b/>
      <w:szCs w:val="24"/>
    </w:rPr>
  </w:style>
  <w:style w:type="paragraph" w:customStyle="1" w:styleId="CrditosFinais">
    <w:name w:val="Créditos Finais"/>
    <w:basedOn w:val="Normal"/>
    <w:link w:val="CrditosFinaisChar"/>
    <w:rsid w:val="008B4778"/>
    <w:pPr>
      <w:spacing w:before="240" w:line="240" w:lineRule="auto"/>
      <w:contextualSpacing/>
      <w:jc w:val="center"/>
    </w:pPr>
    <w:rPr>
      <w:rFonts w:ascii="Verdana" w:hAnsi="Verdana"/>
      <w:b/>
      <w:sz w:val="22"/>
      <w:szCs w:val="24"/>
    </w:rPr>
  </w:style>
  <w:style w:type="character" w:customStyle="1" w:styleId="CrditosFinais2Char">
    <w:name w:val="Créditos Finais 2 Char"/>
    <w:basedOn w:val="Fontepargpadro"/>
    <w:link w:val="CrditosFinais2"/>
    <w:rsid w:val="008B4778"/>
    <w:rPr>
      <w:rFonts w:ascii="Verdana" w:hAnsi="Verdana"/>
      <w:szCs w:val="24"/>
    </w:rPr>
  </w:style>
  <w:style w:type="paragraph" w:customStyle="1" w:styleId="CrditosFinais2">
    <w:name w:val="Créditos Finais 2"/>
    <w:basedOn w:val="Normal"/>
    <w:link w:val="CrditosFinais2Char"/>
    <w:rsid w:val="008B4778"/>
    <w:pPr>
      <w:spacing w:line="240" w:lineRule="auto"/>
      <w:jc w:val="center"/>
    </w:pPr>
    <w:rPr>
      <w:rFonts w:ascii="Verdana" w:hAnsi="Verdana"/>
      <w:sz w:val="22"/>
      <w:szCs w:val="24"/>
    </w:rPr>
  </w:style>
  <w:style w:type="paragraph" w:styleId="SemEspaamento">
    <w:name w:val="No Spacing"/>
    <w:link w:val="SemEspaamentoChar"/>
    <w:uiPriority w:val="1"/>
    <w:qFormat/>
    <w:rsid w:val="008B4778"/>
    <w:pPr>
      <w:spacing w:after="0" w:line="240" w:lineRule="auto"/>
    </w:pPr>
  </w:style>
  <w:style w:type="character" w:styleId="Nmerodepgina">
    <w:name w:val="page number"/>
    <w:basedOn w:val="Fontepargpadro"/>
    <w:rsid w:val="008B4778"/>
    <w:rPr>
      <w:rFonts w:ascii="Arial" w:hAnsi="Arial"/>
      <w:sz w:val="20"/>
      <w:szCs w:val="20"/>
    </w:rPr>
  </w:style>
  <w:style w:type="paragraph" w:customStyle="1" w:styleId="SumrioChar">
    <w:name w:val="Sumário Char"/>
    <w:basedOn w:val="Normal"/>
    <w:link w:val="SumrioCharChar"/>
    <w:rsid w:val="008B4778"/>
    <w:pPr>
      <w:tabs>
        <w:tab w:val="left" w:pos="1701"/>
        <w:tab w:val="left" w:leader="dot" w:pos="8732"/>
      </w:tabs>
    </w:pPr>
    <w:rPr>
      <w:rFonts w:ascii="Verdana" w:eastAsia="Times New Roman" w:hAnsi="Verdana" w:cs="Times New Roman"/>
      <w:caps/>
      <w:szCs w:val="24"/>
      <w:lang w:eastAsia="pt-BR"/>
    </w:rPr>
  </w:style>
  <w:style w:type="character" w:customStyle="1" w:styleId="SumrioCharChar">
    <w:name w:val="Sumário Char Char"/>
    <w:basedOn w:val="Fontepargpadro"/>
    <w:link w:val="SumrioChar"/>
    <w:rsid w:val="008B4778"/>
    <w:rPr>
      <w:rFonts w:ascii="Verdana" w:eastAsia="Times New Roman" w:hAnsi="Verdana" w:cs="Times New Roman"/>
      <w:caps/>
      <w:sz w:val="24"/>
      <w:szCs w:val="24"/>
      <w:lang w:eastAsia="pt-BR"/>
    </w:rPr>
  </w:style>
  <w:style w:type="character" w:styleId="Hyperlink">
    <w:name w:val="Hyperlink"/>
    <w:basedOn w:val="Fontepargpadro"/>
    <w:uiPriority w:val="99"/>
    <w:rsid w:val="008B4778"/>
    <w:rPr>
      <w:color w:val="0000FF"/>
      <w:u w:val="single"/>
    </w:rPr>
  </w:style>
  <w:style w:type="paragraph" w:styleId="Textodebalo">
    <w:name w:val="Balloon Text"/>
    <w:basedOn w:val="Normal"/>
    <w:link w:val="TextodebaloChar"/>
    <w:rsid w:val="008B4778"/>
    <w:pPr>
      <w:spacing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8B4778"/>
    <w:rPr>
      <w:rFonts w:ascii="Tahoma" w:eastAsia="Times New Roman" w:hAnsi="Tahoma" w:cs="Tahoma"/>
      <w:sz w:val="16"/>
      <w:szCs w:val="16"/>
      <w:lang w:eastAsia="pt-BR"/>
    </w:rPr>
  </w:style>
  <w:style w:type="character" w:styleId="Forte">
    <w:name w:val="Strong"/>
    <w:basedOn w:val="Fontepargpadro"/>
    <w:uiPriority w:val="22"/>
    <w:rsid w:val="008B4778"/>
    <w:rPr>
      <w:b/>
      <w:bCs/>
    </w:rPr>
  </w:style>
  <w:style w:type="paragraph" w:styleId="Legenda">
    <w:name w:val="caption"/>
    <w:aliases w:val="anexo1,Legenda Tabela,figura,Fonte tabela-figura-quadro,Título de Tabelas,Legenda Char1,Legenda Char2,Título de Tabelas Char1,Título de Tabelas Char Char Char,Não conformidade,legenda,Char1, Char1,Legenda Char Char Char,Legenda Char Cha,Legenda1"/>
    <w:basedOn w:val="Normal"/>
    <w:next w:val="Normal"/>
    <w:link w:val="LegendaChar"/>
    <w:rsid w:val="008B4778"/>
    <w:pPr>
      <w:spacing w:line="240" w:lineRule="auto"/>
      <w:jc w:val="center"/>
    </w:pPr>
    <w:rPr>
      <w:rFonts w:eastAsia="Times New Roman" w:cs="Times New Roman"/>
      <w:bCs/>
      <w:szCs w:val="20"/>
      <w:lang w:eastAsia="pt-BR"/>
    </w:rPr>
  </w:style>
  <w:style w:type="paragraph" w:customStyle="1" w:styleId="Crditos">
    <w:name w:val="Créditos"/>
    <w:basedOn w:val="Normal"/>
    <w:rsid w:val="008B4778"/>
    <w:pPr>
      <w:spacing w:before="120" w:line="240" w:lineRule="auto"/>
    </w:pPr>
    <w:rPr>
      <w:rFonts w:ascii="Verdana" w:eastAsia="Times New Roman" w:hAnsi="Verdana" w:cs="Times New Roman"/>
      <w:b/>
      <w:caps/>
      <w:sz w:val="20"/>
      <w:szCs w:val="20"/>
      <w:lang w:eastAsia="pt-BR"/>
    </w:rPr>
  </w:style>
  <w:style w:type="paragraph" w:customStyle="1" w:styleId="Texto">
    <w:name w:val="Texto"/>
    <w:basedOn w:val="Normal"/>
    <w:link w:val="TextoChar"/>
    <w:rsid w:val="008B4778"/>
    <w:pPr>
      <w:ind w:firstLine="1701"/>
    </w:pPr>
    <w:rPr>
      <w:rFonts w:ascii="Verdana" w:eastAsia="Times New Roman" w:hAnsi="Verdana" w:cs="Times New Roman"/>
      <w:sz w:val="20"/>
      <w:szCs w:val="20"/>
      <w:lang w:eastAsia="pt-BR"/>
    </w:rPr>
  </w:style>
  <w:style w:type="character" w:customStyle="1" w:styleId="TextoChar">
    <w:name w:val="Texto Char"/>
    <w:basedOn w:val="Fontepargpadro"/>
    <w:link w:val="Texto"/>
    <w:rsid w:val="008B4778"/>
    <w:rPr>
      <w:rFonts w:ascii="Verdana" w:eastAsia="Times New Roman" w:hAnsi="Verdana" w:cs="Times New Roman"/>
      <w:sz w:val="20"/>
      <w:szCs w:val="20"/>
      <w:lang w:eastAsia="pt-BR"/>
    </w:rPr>
  </w:style>
  <w:style w:type="paragraph" w:customStyle="1" w:styleId="Numeradas">
    <w:name w:val="Numeradas"/>
    <w:basedOn w:val="Normal"/>
    <w:link w:val="NumeradasChar"/>
    <w:rsid w:val="008B4778"/>
    <w:pPr>
      <w:numPr>
        <w:numId w:val="1"/>
      </w:numPr>
    </w:pPr>
    <w:rPr>
      <w:rFonts w:ascii="Verdana" w:eastAsia="Times New Roman" w:hAnsi="Verdana" w:cs="Times New Roman"/>
      <w:sz w:val="20"/>
      <w:szCs w:val="20"/>
      <w:lang w:eastAsia="pt-BR"/>
    </w:rPr>
  </w:style>
  <w:style w:type="character" w:customStyle="1" w:styleId="NumeradasChar">
    <w:name w:val="Numeradas Char"/>
    <w:basedOn w:val="Fontepargpadro"/>
    <w:link w:val="Numeradas"/>
    <w:rsid w:val="008B4778"/>
    <w:rPr>
      <w:rFonts w:ascii="Verdana" w:eastAsia="Times New Roman" w:hAnsi="Verdana" w:cs="Times New Roman"/>
      <w:sz w:val="20"/>
      <w:szCs w:val="20"/>
      <w:lang w:eastAsia="pt-BR"/>
    </w:rPr>
  </w:style>
  <w:style w:type="paragraph" w:customStyle="1" w:styleId="folhafinal">
    <w:name w:val="folha final"/>
    <w:basedOn w:val="Normal"/>
    <w:rsid w:val="008B4778"/>
    <w:pPr>
      <w:spacing w:before="120" w:after="120" w:line="240" w:lineRule="auto"/>
      <w:jc w:val="center"/>
    </w:pPr>
    <w:rPr>
      <w:rFonts w:ascii="Verdana" w:eastAsia="Times New Roman" w:hAnsi="Verdana" w:cs="Times New Roman"/>
      <w:sz w:val="18"/>
      <w:szCs w:val="20"/>
      <w:lang w:eastAsia="pt-BR"/>
    </w:rPr>
  </w:style>
  <w:style w:type="paragraph" w:customStyle="1" w:styleId="folhafinal2">
    <w:name w:val="folha final 2"/>
    <w:basedOn w:val="folhafinal"/>
    <w:rsid w:val="008B4778"/>
    <w:rPr>
      <w:b/>
      <w:bCs/>
    </w:rPr>
  </w:style>
  <w:style w:type="paragraph" w:customStyle="1" w:styleId="numeradadiretriz">
    <w:name w:val="numerada diretriz"/>
    <w:basedOn w:val="Normal"/>
    <w:rsid w:val="008B4778"/>
    <w:pPr>
      <w:tabs>
        <w:tab w:val="num" w:pos="-31680"/>
      </w:tabs>
      <w:ind w:left="425" w:hanging="425"/>
    </w:pPr>
    <w:rPr>
      <w:rFonts w:ascii="Verdana" w:eastAsia="Times New Roman" w:hAnsi="Verdana" w:cs="Times New Roman"/>
      <w:sz w:val="20"/>
      <w:szCs w:val="20"/>
      <w:lang w:eastAsia="pt-BR"/>
    </w:rPr>
  </w:style>
  <w:style w:type="paragraph" w:customStyle="1" w:styleId="Tabela-Categorias">
    <w:name w:val="Tabela - Categorias"/>
    <w:basedOn w:val="Normal"/>
    <w:link w:val="Tabela-CategoriasChar"/>
    <w:rsid w:val="008B4778"/>
    <w:pPr>
      <w:keepNext/>
      <w:spacing w:line="240" w:lineRule="auto"/>
      <w:jc w:val="center"/>
    </w:pPr>
    <w:rPr>
      <w:rFonts w:ascii="Verdana" w:eastAsia="Times New Roman" w:hAnsi="Verdana" w:cs="Times New Roman"/>
      <w:b/>
      <w:sz w:val="18"/>
      <w:szCs w:val="20"/>
      <w:lang w:eastAsia="pt-BR"/>
    </w:rPr>
  </w:style>
  <w:style w:type="character" w:customStyle="1" w:styleId="Tabela-CategoriasChar">
    <w:name w:val="Tabela - Categorias Char"/>
    <w:basedOn w:val="Fontepargpadro"/>
    <w:link w:val="Tabela-Categorias"/>
    <w:rsid w:val="008B4778"/>
    <w:rPr>
      <w:rFonts w:ascii="Verdana" w:eastAsia="Times New Roman" w:hAnsi="Verdana" w:cs="Times New Roman"/>
      <w:b/>
      <w:sz w:val="18"/>
      <w:szCs w:val="20"/>
      <w:lang w:eastAsia="pt-BR"/>
    </w:rPr>
  </w:style>
  <w:style w:type="paragraph" w:customStyle="1" w:styleId="Tabela-Informaes">
    <w:name w:val="Tabela - Informações"/>
    <w:basedOn w:val="Normal"/>
    <w:link w:val="Tabela-InformaesChar"/>
    <w:rsid w:val="008B4778"/>
    <w:pPr>
      <w:keepNext/>
      <w:spacing w:line="240" w:lineRule="auto"/>
      <w:jc w:val="center"/>
    </w:pPr>
    <w:rPr>
      <w:rFonts w:ascii="Verdana" w:eastAsia="Times New Roman" w:hAnsi="Verdana" w:cs="Times New Roman"/>
      <w:sz w:val="18"/>
      <w:szCs w:val="18"/>
      <w:lang w:eastAsia="pt-BR"/>
    </w:rPr>
  </w:style>
  <w:style w:type="character" w:customStyle="1" w:styleId="Tabela-InformaesChar">
    <w:name w:val="Tabela - Informações Char"/>
    <w:basedOn w:val="Fontepargpadro"/>
    <w:link w:val="Tabela-Informaes"/>
    <w:rsid w:val="008B4778"/>
    <w:rPr>
      <w:rFonts w:ascii="Verdana" w:eastAsia="Times New Roman" w:hAnsi="Verdana" w:cs="Times New Roman"/>
      <w:sz w:val="18"/>
      <w:szCs w:val="18"/>
      <w:lang w:eastAsia="pt-BR"/>
    </w:rPr>
  </w:style>
  <w:style w:type="paragraph" w:styleId="Citao">
    <w:name w:val="Quote"/>
    <w:basedOn w:val="Normal"/>
    <w:next w:val="Texto"/>
    <w:link w:val="CitaoChar"/>
    <w:rsid w:val="008B4778"/>
    <w:pPr>
      <w:spacing w:before="240" w:after="240" w:line="240" w:lineRule="atLeast"/>
      <w:ind w:left="1701"/>
      <w:contextualSpacing/>
    </w:pPr>
    <w:rPr>
      <w:rFonts w:ascii="Verdana" w:eastAsia="Times New Roman" w:hAnsi="Verdana" w:cs="Times New Roman"/>
      <w:i/>
      <w:iCs/>
      <w:sz w:val="18"/>
      <w:szCs w:val="20"/>
      <w:lang w:eastAsia="pt-BR"/>
    </w:rPr>
  </w:style>
  <w:style w:type="character" w:customStyle="1" w:styleId="CitaoChar">
    <w:name w:val="Citação Char"/>
    <w:basedOn w:val="Fontepargpadro"/>
    <w:link w:val="Citao"/>
    <w:rsid w:val="008B4778"/>
    <w:rPr>
      <w:rFonts w:ascii="Verdana" w:eastAsia="Times New Roman" w:hAnsi="Verdana" w:cs="Times New Roman"/>
      <w:i/>
      <w:iCs/>
      <w:sz w:val="18"/>
      <w:szCs w:val="20"/>
      <w:lang w:eastAsia="pt-BR"/>
    </w:rPr>
  </w:style>
  <w:style w:type="paragraph" w:styleId="Bibliografia">
    <w:name w:val="Bibliography"/>
    <w:basedOn w:val="Normal"/>
    <w:link w:val="BibliografiaChar"/>
    <w:rsid w:val="008B4778"/>
    <w:pPr>
      <w:spacing w:before="120"/>
    </w:pPr>
    <w:rPr>
      <w:rFonts w:ascii="Verdana" w:eastAsia="Times New Roman" w:hAnsi="Verdana" w:cs="Times New Roman"/>
      <w:sz w:val="20"/>
      <w:szCs w:val="24"/>
      <w:lang w:eastAsia="pt-BR"/>
    </w:rPr>
  </w:style>
  <w:style w:type="paragraph" w:styleId="Sumrio1">
    <w:name w:val="toc 1"/>
    <w:basedOn w:val="Normal"/>
    <w:next w:val="Normal"/>
    <w:autoRedefine/>
    <w:uiPriority w:val="39"/>
    <w:rsid w:val="008B4778"/>
    <w:pPr>
      <w:tabs>
        <w:tab w:val="right" w:leader="dot" w:pos="9061"/>
      </w:tabs>
      <w:spacing w:before="120" w:after="120"/>
      <w:jc w:val="left"/>
    </w:pPr>
    <w:rPr>
      <w:rFonts w:asciiTheme="minorHAnsi" w:hAnsiTheme="minorHAnsi" w:cstheme="minorHAnsi"/>
      <w:b/>
      <w:bCs/>
      <w:caps/>
      <w:sz w:val="20"/>
      <w:szCs w:val="20"/>
    </w:rPr>
  </w:style>
  <w:style w:type="paragraph" w:styleId="Sumrio2">
    <w:name w:val="toc 2"/>
    <w:basedOn w:val="Normal"/>
    <w:next w:val="Normal"/>
    <w:autoRedefine/>
    <w:uiPriority w:val="39"/>
    <w:rsid w:val="008B4778"/>
    <w:pPr>
      <w:ind w:left="240"/>
      <w:jc w:val="left"/>
    </w:pPr>
    <w:rPr>
      <w:rFonts w:asciiTheme="minorHAnsi" w:hAnsiTheme="minorHAnsi" w:cstheme="minorHAnsi"/>
      <w:smallCaps/>
      <w:sz w:val="20"/>
      <w:szCs w:val="20"/>
    </w:rPr>
  </w:style>
  <w:style w:type="paragraph" w:customStyle="1" w:styleId="Capa1">
    <w:name w:val="Capa 1"/>
    <w:basedOn w:val="Normal"/>
    <w:rsid w:val="008B4778"/>
    <w:pPr>
      <w:spacing w:line="240" w:lineRule="auto"/>
      <w:jc w:val="center"/>
    </w:pPr>
    <w:rPr>
      <w:rFonts w:ascii="Verdana" w:eastAsia="Times New Roman" w:hAnsi="Verdana" w:cs="Times New Roman"/>
      <w:b/>
      <w:bCs/>
      <w:sz w:val="48"/>
      <w:szCs w:val="20"/>
      <w:lang w:eastAsia="pt-BR"/>
    </w:rPr>
  </w:style>
  <w:style w:type="paragraph" w:customStyle="1" w:styleId="Capa2">
    <w:name w:val="Capa 2"/>
    <w:basedOn w:val="Normal"/>
    <w:rsid w:val="008B4778"/>
    <w:pPr>
      <w:spacing w:line="240" w:lineRule="auto"/>
      <w:jc w:val="center"/>
    </w:pPr>
    <w:rPr>
      <w:rFonts w:ascii="Verdana" w:eastAsia="Times New Roman" w:hAnsi="Verdana" w:cs="Times New Roman"/>
      <w:b/>
      <w:bCs/>
      <w:sz w:val="72"/>
      <w:szCs w:val="20"/>
      <w:lang w:eastAsia="pt-BR"/>
    </w:rPr>
  </w:style>
  <w:style w:type="table" w:styleId="Tabelacomgrade">
    <w:name w:val="Table Grid"/>
    <w:basedOn w:val="Tabelanormal"/>
    <w:uiPriority w:val="59"/>
    <w:rsid w:val="008B47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ipePARANACIDADE">
    <w:name w:val="Equipe PARANACIDADE"/>
    <w:basedOn w:val="Normal"/>
    <w:rsid w:val="008B4778"/>
    <w:rPr>
      <w:rFonts w:ascii="Verdana" w:eastAsia="SimSun" w:hAnsi="Verdana" w:cs="Times New Roman"/>
      <w:b/>
      <w:caps/>
      <w:sz w:val="22"/>
      <w:szCs w:val="24"/>
      <w:lang w:eastAsia="pt-BR"/>
    </w:rPr>
  </w:style>
  <w:style w:type="paragraph" w:customStyle="1" w:styleId="Figura">
    <w:name w:val="Figura"/>
    <w:basedOn w:val="Normal"/>
    <w:link w:val="FiguraChar"/>
    <w:rsid w:val="008B4778"/>
    <w:pPr>
      <w:keepNext/>
      <w:spacing w:before="240" w:line="240" w:lineRule="auto"/>
      <w:jc w:val="center"/>
    </w:pPr>
    <w:rPr>
      <w:rFonts w:ascii="Verdana" w:eastAsia="SimSun" w:hAnsi="Verdana" w:cs="Times New Roman"/>
      <w:sz w:val="16"/>
      <w:szCs w:val="20"/>
      <w:lang w:eastAsia="pt-BR"/>
    </w:rPr>
  </w:style>
  <w:style w:type="character" w:customStyle="1" w:styleId="FiguraChar">
    <w:name w:val="Figura Char"/>
    <w:link w:val="Figura"/>
    <w:rsid w:val="008B4778"/>
    <w:rPr>
      <w:rFonts w:ascii="Verdana" w:eastAsia="SimSun" w:hAnsi="Verdana" w:cs="Times New Roman"/>
      <w:sz w:val="16"/>
      <w:szCs w:val="20"/>
      <w:lang w:eastAsia="pt-BR"/>
    </w:rPr>
  </w:style>
  <w:style w:type="paragraph" w:styleId="Corpodetexto">
    <w:name w:val="Body Text"/>
    <w:basedOn w:val="Normal"/>
    <w:link w:val="CorpodetextoChar"/>
    <w:uiPriority w:val="1"/>
    <w:rsid w:val="008B4778"/>
    <w:pPr>
      <w:spacing w:after="12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uiPriority w:val="1"/>
    <w:rsid w:val="008B4778"/>
    <w:rPr>
      <w:rFonts w:ascii="Times New Roman" w:eastAsia="Times New Roman" w:hAnsi="Times New Roman" w:cs="Times New Roman"/>
      <w:sz w:val="24"/>
      <w:szCs w:val="24"/>
      <w:lang w:eastAsia="pt-BR"/>
    </w:rPr>
  </w:style>
  <w:style w:type="paragraph" w:customStyle="1" w:styleId="EstiloTtuloPreto">
    <w:name w:val="Estilo Título + Preto"/>
    <w:basedOn w:val="Ttulo"/>
    <w:rsid w:val="008B4778"/>
    <w:pPr>
      <w:spacing w:before="240" w:after="240"/>
      <w:ind w:left="357" w:hanging="357"/>
      <w:contextualSpacing w:val="0"/>
    </w:pPr>
    <w:rPr>
      <w:rFonts w:ascii="Verdana" w:eastAsia="Calibri" w:hAnsi="Verdana" w:cs="Times New Roman"/>
      <w:bCs/>
      <w:caps/>
      <w:color w:val="000000"/>
      <w:spacing w:val="0"/>
      <w:kern w:val="0"/>
      <w:szCs w:val="24"/>
      <w:lang w:eastAsia="pt-BR"/>
    </w:rPr>
  </w:style>
  <w:style w:type="paragraph" w:styleId="Sumrio3">
    <w:name w:val="toc 3"/>
    <w:basedOn w:val="Normal"/>
    <w:next w:val="Normal"/>
    <w:autoRedefine/>
    <w:uiPriority w:val="39"/>
    <w:rsid w:val="008B4778"/>
    <w:pPr>
      <w:ind w:left="480"/>
      <w:jc w:val="left"/>
    </w:pPr>
    <w:rPr>
      <w:rFonts w:asciiTheme="minorHAnsi" w:hAnsiTheme="minorHAnsi" w:cstheme="minorHAnsi"/>
      <w:i/>
      <w:iCs/>
      <w:sz w:val="20"/>
      <w:szCs w:val="20"/>
    </w:rPr>
  </w:style>
  <w:style w:type="paragraph" w:customStyle="1" w:styleId="xl31">
    <w:name w:val="xl31"/>
    <w:basedOn w:val="Normal"/>
    <w:rsid w:val="008B4778"/>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styleId="ndicedeilustraes">
    <w:name w:val="table of figures"/>
    <w:basedOn w:val="Normal"/>
    <w:next w:val="Normal"/>
    <w:uiPriority w:val="99"/>
    <w:rsid w:val="008B4778"/>
    <w:pPr>
      <w:spacing w:before="120" w:after="120" w:line="240" w:lineRule="auto"/>
    </w:pPr>
    <w:rPr>
      <w:rFonts w:ascii="Segoe UI" w:eastAsia="SimSun" w:hAnsi="Segoe UI" w:cs="Times New Roman"/>
      <w:sz w:val="20"/>
      <w:szCs w:val="24"/>
      <w:lang w:eastAsia="pt-BR"/>
    </w:rPr>
  </w:style>
  <w:style w:type="paragraph" w:customStyle="1" w:styleId="TtuloEquipes">
    <w:name w:val="Título Equipes"/>
    <w:basedOn w:val="Figura"/>
    <w:rsid w:val="008B4778"/>
    <w:pPr>
      <w:pageBreakBefore/>
      <w:spacing w:before="200" w:after="100"/>
    </w:pPr>
    <w:rPr>
      <w:rFonts w:ascii="Segoe UI" w:hAnsi="Segoe UI"/>
      <w:b/>
      <w:caps/>
      <w:sz w:val="24"/>
    </w:rPr>
  </w:style>
  <w:style w:type="paragraph" w:customStyle="1" w:styleId="Ministrio">
    <w:name w:val="Ministério"/>
    <w:basedOn w:val="Normal"/>
    <w:rsid w:val="008B4778"/>
    <w:pPr>
      <w:spacing w:line="240" w:lineRule="auto"/>
      <w:jc w:val="center"/>
    </w:pPr>
    <w:rPr>
      <w:rFonts w:ascii="Segoe UI" w:eastAsia="SimSun" w:hAnsi="Segoe UI" w:cs="Times New Roman"/>
      <w:b/>
      <w:caps/>
      <w:sz w:val="22"/>
      <w:szCs w:val="24"/>
      <w:lang w:eastAsia="pt-BR"/>
    </w:rPr>
  </w:style>
  <w:style w:type="paragraph" w:styleId="Textodenotaderodap">
    <w:name w:val="footnote text"/>
    <w:basedOn w:val="Normal"/>
    <w:link w:val="TextodenotaderodapChar"/>
    <w:rsid w:val="008B4778"/>
    <w:pPr>
      <w:spacing w:line="240" w:lineRule="auto"/>
    </w:pPr>
    <w:rPr>
      <w:rFonts w:ascii="Verdana" w:eastAsia="SimSun" w:hAnsi="Verdana" w:cs="Times New Roman"/>
      <w:sz w:val="16"/>
      <w:szCs w:val="16"/>
      <w:lang w:eastAsia="pt-BR"/>
    </w:rPr>
  </w:style>
  <w:style w:type="character" w:customStyle="1" w:styleId="TextodenotaderodapChar">
    <w:name w:val="Texto de nota de rodapé Char"/>
    <w:basedOn w:val="Fontepargpadro"/>
    <w:link w:val="Textodenotaderodap"/>
    <w:rsid w:val="008B4778"/>
    <w:rPr>
      <w:rFonts w:ascii="Verdana" w:eastAsia="SimSun" w:hAnsi="Verdana" w:cs="Times New Roman"/>
      <w:sz w:val="16"/>
      <w:szCs w:val="16"/>
      <w:lang w:eastAsia="pt-BR"/>
    </w:rPr>
  </w:style>
  <w:style w:type="character" w:styleId="Refdenotaderodap">
    <w:name w:val="footnote reference"/>
    <w:rsid w:val="008B4778"/>
    <w:rPr>
      <w:rFonts w:ascii="Verdana" w:hAnsi="Verdana"/>
      <w:dstrike w:val="0"/>
      <w:sz w:val="16"/>
      <w:szCs w:val="16"/>
      <w:vertAlign w:val="baseline"/>
    </w:rPr>
  </w:style>
  <w:style w:type="paragraph" w:styleId="NormalWeb">
    <w:name w:val="Normal (Web)"/>
    <w:basedOn w:val="Normal"/>
    <w:uiPriority w:val="99"/>
    <w:rsid w:val="008B4778"/>
    <w:pPr>
      <w:spacing w:before="100" w:beforeAutospacing="1" w:after="100" w:afterAutospacing="1" w:line="240" w:lineRule="auto"/>
    </w:pPr>
    <w:rPr>
      <w:rFonts w:ascii="Times New Roman" w:eastAsia="SimSun" w:hAnsi="Times New Roman" w:cs="Times New Roman"/>
      <w:szCs w:val="24"/>
      <w:lang w:eastAsia="pt-BR"/>
    </w:rPr>
  </w:style>
  <w:style w:type="character" w:customStyle="1" w:styleId="titulomaior1">
    <w:name w:val="titulo_maior1"/>
    <w:rsid w:val="008B4778"/>
    <w:rPr>
      <w:rFonts w:ascii="Arial" w:hAnsi="Arial" w:cs="Arial" w:hint="default"/>
      <w:strike w:val="0"/>
      <w:dstrike w:val="0"/>
      <w:color w:val="FF6B00"/>
      <w:sz w:val="38"/>
      <w:szCs w:val="38"/>
      <w:u w:val="none"/>
      <w:effect w:val="none"/>
    </w:rPr>
  </w:style>
  <w:style w:type="character" w:customStyle="1" w:styleId="desobs1">
    <w:name w:val="desobs1"/>
    <w:rsid w:val="008B4778"/>
    <w:rPr>
      <w:rFonts w:ascii="Arial" w:hAnsi="Arial" w:cs="Arial" w:hint="default"/>
      <w:strike w:val="0"/>
      <w:dstrike w:val="0"/>
      <w:color w:val="5F688F"/>
      <w:sz w:val="13"/>
      <w:szCs w:val="13"/>
      <w:u w:val="none"/>
      <w:effect w:val="none"/>
    </w:rPr>
  </w:style>
  <w:style w:type="character" w:customStyle="1" w:styleId="linkrel1">
    <w:name w:val="linkrel1"/>
    <w:rsid w:val="008B4778"/>
    <w:rPr>
      <w:rFonts w:ascii="Verdana" w:hAnsi="Verdana" w:hint="default"/>
      <w:strike w:val="0"/>
      <w:dstrike w:val="0"/>
      <w:color w:val="0069B3"/>
      <w:sz w:val="15"/>
      <w:szCs w:val="15"/>
      <w:u w:val="none"/>
      <w:effect w:val="none"/>
    </w:rPr>
  </w:style>
  <w:style w:type="character" w:styleId="HiperlinkVisitado">
    <w:name w:val="FollowedHyperlink"/>
    <w:rsid w:val="008B4778"/>
    <w:rPr>
      <w:color w:val="800080"/>
      <w:u w:val="single"/>
    </w:rPr>
  </w:style>
  <w:style w:type="paragraph" w:customStyle="1" w:styleId="xl24">
    <w:name w:val="xl24"/>
    <w:basedOn w:val="Normal"/>
    <w:rsid w:val="008B4778"/>
    <w:pPr>
      <w:pBdr>
        <w:top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25">
    <w:name w:val="xl25"/>
    <w:basedOn w:val="Normal"/>
    <w:rsid w:val="008B4778"/>
    <w:pPr>
      <w:spacing w:before="100" w:beforeAutospacing="1" w:after="100" w:afterAutospacing="1" w:line="240" w:lineRule="auto"/>
      <w:textAlignment w:val="center"/>
    </w:pPr>
    <w:rPr>
      <w:rFonts w:eastAsia="SimSun" w:cs="Arial"/>
      <w:b/>
      <w:bCs/>
      <w:szCs w:val="24"/>
      <w:lang w:eastAsia="pt-BR"/>
    </w:rPr>
  </w:style>
  <w:style w:type="paragraph" w:customStyle="1" w:styleId="xl26">
    <w:name w:val="xl26"/>
    <w:basedOn w:val="Normal"/>
    <w:rsid w:val="008B4778"/>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27">
    <w:name w:val="xl27"/>
    <w:basedOn w:val="Normal"/>
    <w:rsid w:val="008B4778"/>
    <w:pPr>
      <w:spacing w:before="100" w:beforeAutospacing="1" w:after="100" w:afterAutospacing="1" w:line="240" w:lineRule="auto"/>
      <w:textAlignment w:val="center"/>
    </w:pPr>
    <w:rPr>
      <w:rFonts w:eastAsia="SimSun" w:cs="Arial"/>
      <w:b/>
      <w:bCs/>
      <w:szCs w:val="24"/>
      <w:lang w:eastAsia="pt-BR"/>
    </w:rPr>
  </w:style>
  <w:style w:type="paragraph" w:customStyle="1" w:styleId="xl28">
    <w:name w:val="xl28"/>
    <w:basedOn w:val="Normal"/>
    <w:rsid w:val="008B4778"/>
    <w:pPr>
      <w:pBdr>
        <w:bottom w:val="single" w:sz="4"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29">
    <w:name w:val="xl29"/>
    <w:basedOn w:val="Normal"/>
    <w:rsid w:val="008B4778"/>
    <w:pPr>
      <w:pBdr>
        <w:top w:val="single" w:sz="4" w:space="0" w:color="auto"/>
        <w:bottom w:val="single" w:sz="4"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0">
    <w:name w:val="xl30"/>
    <w:basedOn w:val="Normal"/>
    <w:rsid w:val="008B4778"/>
    <w:pPr>
      <w:pBdr>
        <w:bottom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2">
    <w:name w:val="xl32"/>
    <w:basedOn w:val="Normal"/>
    <w:rsid w:val="008B4778"/>
    <w:pPr>
      <w:pBdr>
        <w:top w:val="single" w:sz="4"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3">
    <w:name w:val="xl33"/>
    <w:basedOn w:val="Normal"/>
    <w:rsid w:val="008B4778"/>
    <w:pPr>
      <w:pBdr>
        <w:bottom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4">
    <w:name w:val="xl34"/>
    <w:basedOn w:val="Normal"/>
    <w:rsid w:val="008B4778"/>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5">
    <w:name w:val="xl35"/>
    <w:basedOn w:val="Normal"/>
    <w:rsid w:val="008B4778"/>
    <w:pPr>
      <w:pBdr>
        <w:top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6">
    <w:name w:val="xl36"/>
    <w:basedOn w:val="Normal"/>
    <w:rsid w:val="008B4778"/>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7">
    <w:name w:val="xl37"/>
    <w:basedOn w:val="Normal"/>
    <w:rsid w:val="008B4778"/>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8">
    <w:name w:val="xl38"/>
    <w:basedOn w:val="Normal"/>
    <w:rsid w:val="008B4778"/>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9">
    <w:name w:val="xl39"/>
    <w:basedOn w:val="Normal"/>
    <w:rsid w:val="008B4778"/>
    <w:pPr>
      <w:spacing w:before="100" w:beforeAutospacing="1" w:after="100" w:afterAutospacing="1" w:line="240" w:lineRule="auto"/>
      <w:textAlignment w:val="center"/>
    </w:pPr>
    <w:rPr>
      <w:rFonts w:eastAsia="SimSun" w:cs="Arial"/>
      <w:sz w:val="18"/>
      <w:szCs w:val="18"/>
      <w:lang w:eastAsia="pt-BR"/>
    </w:rPr>
  </w:style>
  <w:style w:type="paragraph" w:customStyle="1" w:styleId="xl40">
    <w:name w:val="xl40"/>
    <w:basedOn w:val="Normal"/>
    <w:rsid w:val="008B4778"/>
    <w:pPr>
      <w:pBdr>
        <w:top w:val="double" w:sz="6" w:space="0" w:color="auto"/>
        <w:bottom w:val="double" w:sz="6"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1">
    <w:name w:val="xl41"/>
    <w:basedOn w:val="Normal"/>
    <w:rsid w:val="008B4778"/>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2">
    <w:name w:val="xl42"/>
    <w:basedOn w:val="Normal"/>
    <w:rsid w:val="008B4778"/>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3">
    <w:name w:val="xl43"/>
    <w:basedOn w:val="Normal"/>
    <w:rsid w:val="008B4778"/>
    <w:pPr>
      <w:pBdr>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4">
    <w:name w:val="xl44"/>
    <w:basedOn w:val="Normal"/>
    <w:rsid w:val="008B4778"/>
    <w:pPr>
      <w:pBdr>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5">
    <w:name w:val="xl45"/>
    <w:basedOn w:val="Normal"/>
    <w:rsid w:val="008B4778"/>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6">
    <w:name w:val="xl46"/>
    <w:basedOn w:val="Normal"/>
    <w:rsid w:val="008B4778"/>
    <w:pPr>
      <w:pBdr>
        <w:left w:val="single" w:sz="4" w:space="0" w:color="auto"/>
        <w:bottom w:val="double" w:sz="6" w:space="0" w:color="auto"/>
      </w:pBdr>
      <w:spacing w:before="100" w:beforeAutospacing="1" w:after="100" w:afterAutospacing="1" w:line="240" w:lineRule="auto"/>
      <w:textAlignment w:val="center"/>
    </w:pPr>
    <w:rPr>
      <w:rFonts w:eastAsia="SimSun" w:cs="Arial"/>
      <w:sz w:val="22"/>
      <w:lang w:eastAsia="pt-BR"/>
    </w:rPr>
  </w:style>
  <w:style w:type="paragraph" w:customStyle="1" w:styleId="xl47">
    <w:name w:val="xl47"/>
    <w:basedOn w:val="Normal"/>
    <w:rsid w:val="008B4778"/>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48">
    <w:name w:val="xl48"/>
    <w:basedOn w:val="Normal"/>
    <w:rsid w:val="008B4778"/>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49">
    <w:name w:val="xl49"/>
    <w:basedOn w:val="Normal"/>
    <w:rsid w:val="008B4778"/>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50">
    <w:name w:val="xl50"/>
    <w:basedOn w:val="Normal"/>
    <w:rsid w:val="008B4778"/>
    <w:pPr>
      <w:spacing w:before="100" w:beforeAutospacing="1" w:after="100" w:afterAutospacing="1" w:line="240" w:lineRule="auto"/>
      <w:jc w:val="right"/>
      <w:textAlignment w:val="center"/>
    </w:pPr>
    <w:rPr>
      <w:rFonts w:eastAsia="SimSun" w:cs="Arial"/>
      <w:b/>
      <w:bCs/>
      <w:color w:val="FF0000"/>
      <w:sz w:val="28"/>
      <w:szCs w:val="28"/>
      <w:lang w:eastAsia="pt-BR"/>
    </w:rPr>
  </w:style>
  <w:style w:type="paragraph" w:customStyle="1" w:styleId="xl51">
    <w:name w:val="xl51"/>
    <w:basedOn w:val="Normal"/>
    <w:rsid w:val="008B4778"/>
    <w:pPr>
      <w:pBdr>
        <w:top w:val="double" w:sz="6" w:space="0" w:color="auto"/>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2">
    <w:name w:val="xl52"/>
    <w:basedOn w:val="Normal"/>
    <w:rsid w:val="008B4778"/>
    <w:pPr>
      <w:pBdr>
        <w:top w:val="double" w:sz="6" w:space="0" w:color="auto"/>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3">
    <w:name w:val="xl53"/>
    <w:basedOn w:val="Normal"/>
    <w:rsid w:val="008B4778"/>
    <w:pPr>
      <w:pBdr>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4">
    <w:name w:val="xl54"/>
    <w:basedOn w:val="Normal"/>
    <w:rsid w:val="008B4778"/>
    <w:pPr>
      <w:pBdr>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5">
    <w:name w:val="xl55"/>
    <w:basedOn w:val="Normal"/>
    <w:rsid w:val="008B4778"/>
    <w:pPr>
      <w:pBdr>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6">
    <w:name w:val="xl56"/>
    <w:basedOn w:val="Normal"/>
    <w:rsid w:val="008B4778"/>
    <w:pPr>
      <w:pBdr>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7">
    <w:name w:val="xl57"/>
    <w:basedOn w:val="Normal"/>
    <w:rsid w:val="008B47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8">
    <w:name w:val="xl58"/>
    <w:basedOn w:val="Normal"/>
    <w:rsid w:val="008B4778"/>
    <w:pPr>
      <w:pBdr>
        <w:left w:val="single" w:sz="4" w:space="0" w:color="auto"/>
        <w:bottom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9">
    <w:name w:val="xl59"/>
    <w:basedOn w:val="Normal"/>
    <w:rsid w:val="008B47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0">
    <w:name w:val="xl60"/>
    <w:basedOn w:val="Normal"/>
    <w:rsid w:val="008B47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1">
    <w:name w:val="xl61"/>
    <w:basedOn w:val="Normal"/>
    <w:rsid w:val="008B4778"/>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2">
    <w:name w:val="xl62"/>
    <w:basedOn w:val="Normal"/>
    <w:rsid w:val="008B4778"/>
    <w:pPr>
      <w:pBdr>
        <w:left w:val="single" w:sz="4" w:space="0" w:color="auto"/>
        <w:bottom w:val="double" w:sz="6"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3">
    <w:name w:val="xl63"/>
    <w:basedOn w:val="Normal"/>
    <w:rsid w:val="008B4778"/>
    <w:pPr>
      <w:spacing w:before="100" w:beforeAutospacing="1" w:after="100" w:afterAutospacing="1" w:line="240" w:lineRule="auto"/>
      <w:textAlignment w:val="center"/>
    </w:pPr>
    <w:rPr>
      <w:rFonts w:eastAsia="SimSun" w:cs="Arial"/>
      <w:b/>
      <w:bCs/>
      <w:sz w:val="22"/>
      <w:lang w:eastAsia="pt-BR"/>
    </w:rPr>
  </w:style>
  <w:style w:type="paragraph" w:customStyle="1" w:styleId="xl64">
    <w:name w:val="xl64"/>
    <w:basedOn w:val="Normal"/>
    <w:rsid w:val="008B4778"/>
    <w:pPr>
      <w:pBdr>
        <w:top w:val="double" w:sz="6" w:space="0" w:color="auto"/>
        <w:bottom w:val="double" w:sz="6"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5">
    <w:name w:val="xl65"/>
    <w:basedOn w:val="Normal"/>
    <w:rsid w:val="008B4778"/>
    <w:pPr>
      <w:pBdr>
        <w:top w:val="double" w:sz="6" w:space="0" w:color="auto"/>
        <w:bottom w:val="double" w:sz="6" w:space="0" w:color="auto"/>
      </w:pBdr>
      <w:spacing w:before="100" w:beforeAutospacing="1" w:after="100" w:afterAutospacing="1" w:line="240" w:lineRule="auto"/>
      <w:textAlignment w:val="center"/>
    </w:pPr>
    <w:rPr>
      <w:rFonts w:eastAsia="SimSun" w:cs="Arial"/>
      <w:sz w:val="22"/>
      <w:lang w:eastAsia="pt-BR"/>
    </w:rPr>
  </w:style>
  <w:style w:type="paragraph" w:customStyle="1" w:styleId="xl66">
    <w:name w:val="xl66"/>
    <w:basedOn w:val="Normal"/>
    <w:rsid w:val="008B47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7">
    <w:name w:val="xl67"/>
    <w:basedOn w:val="Normal"/>
    <w:rsid w:val="008B4778"/>
    <w:pPr>
      <w:pBdr>
        <w:top w:val="single" w:sz="4" w:space="0" w:color="auto"/>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8">
    <w:name w:val="xl68"/>
    <w:basedOn w:val="Normal"/>
    <w:rsid w:val="008B4778"/>
    <w:pPr>
      <w:spacing w:before="100" w:beforeAutospacing="1" w:after="100" w:afterAutospacing="1" w:line="240" w:lineRule="auto"/>
      <w:textAlignment w:val="center"/>
    </w:pPr>
    <w:rPr>
      <w:rFonts w:eastAsia="SimSun" w:cs="Arial"/>
      <w:sz w:val="22"/>
      <w:lang w:eastAsia="pt-BR"/>
    </w:rPr>
  </w:style>
  <w:style w:type="paragraph" w:customStyle="1" w:styleId="xl69">
    <w:name w:val="xl69"/>
    <w:basedOn w:val="Normal"/>
    <w:rsid w:val="008B4778"/>
    <w:pPr>
      <w:pBdr>
        <w:top w:val="double" w:sz="6" w:space="0" w:color="auto"/>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70">
    <w:name w:val="xl70"/>
    <w:basedOn w:val="Normal"/>
    <w:rsid w:val="008B4778"/>
    <w:pPr>
      <w:pBdr>
        <w:top w:val="double" w:sz="6" w:space="0" w:color="auto"/>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71">
    <w:name w:val="xl71"/>
    <w:basedOn w:val="Normal"/>
    <w:rsid w:val="008B4778"/>
    <w:pPr>
      <w:spacing w:before="100" w:beforeAutospacing="1" w:after="100" w:afterAutospacing="1" w:line="240" w:lineRule="auto"/>
      <w:jc w:val="center"/>
      <w:textAlignment w:val="center"/>
    </w:pPr>
    <w:rPr>
      <w:rFonts w:ascii="Arial Black" w:eastAsia="SimSun" w:hAnsi="Arial Black" w:cs="Times New Roman"/>
      <w:color w:val="FF0000"/>
      <w:sz w:val="32"/>
      <w:szCs w:val="32"/>
      <w:lang w:eastAsia="pt-BR"/>
    </w:rPr>
  </w:style>
  <w:style w:type="paragraph" w:customStyle="1" w:styleId="xl72">
    <w:name w:val="xl72"/>
    <w:basedOn w:val="Normal"/>
    <w:rsid w:val="008B4778"/>
    <w:pPr>
      <w:spacing w:before="100" w:beforeAutospacing="1" w:after="100" w:afterAutospacing="1" w:line="240" w:lineRule="auto"/>
      <w:jc w:val="center"/>
      <w:textAlignment w:val="center"/>
    </w:pPr>
    <w:rPr>
      <w:rFonts w:eastAsia="SimSun" w:cs="Arial"/>
      <w:b/>
      <w:bCs/>
      <w:sz w:val="28"/>
      <w:szCs w:val="28"/>
      <w:u w:val="single"/>
      <w:lang w:eastAsia="pt-BR"/>
    </w:rPr>
  </w:style>
  <w:style w:type="paragraph" w:customStyle="1" w:styleId="titulo2">
    <w:name w:val="titulo2"/>
    <w:basedOn w:val="Normal"/>
    <w:rsid w:val="008B4778"/>
    <w:pPr>
      <w:spacing w:before="100" w:beforeAutospacing="1" w:after="100" w:afterAutospacing="1" w:line="240" w:lineRule="auto"/>
    </w:pPr>
    <w:rPr>
      <w:rFonts w:ascii="Times New Roman" w:eastAsia="SimSun" w:hAnsi="Times New Roman" w:cs="Times New Roman"/>
      <w:b/>
      <w:bCs/>
      <w:color w:val="003399"/>
      <w:sz w:val="18"/>
      <w:szCs w:val="18"/>
      <w:lang w:eastAsia="pt-BR"/>
    </w:rPr>
  </w:style>
  <w:style w:type="character" w:customStyle="1" w:styleId="texto-111">
    <w:name w:val="texto-111"/>
    <w:rsid w:val="008B4778"/>
    <w:rPr>
      <w:rFonts w:ascii="Verdana" w:hAnsi="Verdana" w:hint="default"/>
      <w:sz w:val="17"/>
      <w:szCs w:val="17"/>
    </w:rPr>
  </w:style>
  <w:style w:type="character" w:customStyle="1" w:styleId="titpricipais1">
    <w:name w:val="tit_pricipais1"/>
    <w:rsid w:val="008B4778"/>
    <w:rPr>
      <w:rFonts w:ascii="Tahoma" w:hAnsi="Tahoma" w:cs="Tahoma" w:hint="default"/>
      <w:b/>
      <w:bCs/>
      <w:color w:val="003366"/>
      <w:sz w:val="23"/>
      <w:szCs w:val="23"/>
    </w:rPr>
  </w:style>
  <w:style w:type="paragraph" w:customStyle="1" w:styleId="text9">
    <w:name w:val="text9"/>
    <w:basedOn w:val="Normal"/>
    <w:rsid w:val="008B4778"/>
    <w:pPr>
      <w:spacing w:before="100" w:beforeAutospacing="1" w:after="100" w:afterAutospacing="1" w:line="270" w:lineRule="atLeast"/>
    </w:pPr>
    <w:rPr>
      <w:rFonts w:ascii="Verdana" w:eastAsia="SimSun" w:hAnsi="Verdana" w:cs="Times New Roman"/>
      <w:color w:val="000000"/>
      <w:sz w:val="18"/>
      <w:szCs w:val="18"/>
      <w:lang w:eastAsia="pt-BR"/>
    </w:rPr>
  </w:style>
  <w:style w:type="character" w:customStyle="1" w:styleId="Hyperlink1">
    <w:name w:val="Hyperlink1"/>
    <w:rsid w:val="008B4778"/>
    <w:rPr>
      <w:rFonts w:ascii="Verdana" w:hAnsi="Verdana" w:hint="default"/>
      <w:b/>
      <w:bCs/>
      <w:strike w:val="0"/>
      <w:dstrike w:val="0"/>
      <w:color w:val="191970"/>
      <w:sz w:val="15"/>
      <w:szCs w:val="15"/>
      <w:u w:val="none"/>
      <w:effect w:val="none"/>
    </w:rPr>
  </w:style>
  <w:style w:type="character" w:customStyle="1" w:styleId="textonormal1">
    <w:name w:val="textonormal1"/>
    <w:rsid w:val="008B4778"/>
    <w:rPr>
      <w:rFonts w:ascii="Verdana" w:hAnsi="Verdana" w:hint="default"/>
      <w:b w:val="0"/>
      <w:bCs w:val="0"/>
      <w:strike w:val="0"/>
      <w:dstrike w:val="0"/>
      <w:color w:val="000000"/>
      <w:sz w:val="15"/>
      <w:szCs w:val="15"/>
      <w:u w:val="none"/>
      <w:effect w:val="none"/>
    </w:rPr>
  </w:style>
  <w:style w:type="character" w:customStyle="1" w:styleId="textonormalbold1">
    <w:name w:val="textonormalbold1"/>
    <w:rsid w:val="008B4778"/>
    <w:rPr>
      <w:rFonts w:ascii="Verdana" w:hAnsi="Verdana" w:hint="default"/>
      <w:b/>
      <w:bCs/>
      <w:strike w:val="0"/>
      <w:dstrike w:val="0"/>
      <w:color w:val="000000"/>
      <w:sz w:val="15"/>
      <w:szCs w:val="15"/>
      <w:u w:val="none"/>
      <w:effect w:val="none"/>
    </w:rPr>
  </w:style>
  <w:style w:type="paragraph" w:customStyle="1" w:styleId="Estilo1">
    <w:name w:val="Estilo1"/>
    <w:basedOn w:val="Normal"/>
    <w:next w:val="Normal"/>
    <w:rsid w:val="008B4778"/>
    <w:pPr>
      <w:pBdr>
        <w:bottom w:val="single" w:sz="12" w:space="1" w:color="auto"/>
      </w:pBdr>
      <w:spacing w:before="360" w:after="360" w:line="240" w:lineRule="auto"/>
    </w:pPr>
    <w:rPr>
      <w:rFonts w:eastAsia="SimSun" w:cs="Times New Roman"/>
      <w:b/>
      <w:smallCaps/>
      <w:sz w:val="28"/>
      <w:szCs w:val="24"/>
      <w:lang w:eastAsia="pt-BR"/>
    </w:rPr>
  </w:style>
  <w:style w:type="paragraph" w:customStyle="1" w:styleId="PLANILHAS">
    <w:name w:val="PLANILHAS"/>
    <w:basedOn w:val="Normal"/>
    <w:rsid w:val="008B4778"/>
    <w:pPr>
      <w:spacing w:line="240" w:lineRule="auto"/>
    </w:pPr>
    <w:rPr>
      <w:rFonts w:eastAsia="SimSun" w:cs="Times New Roman"/>
      <w:sz w:val="20"/>
      <w:szCs w:val="24"/>
      <w:lang w:eastAsia="pt-BR"/>
    </w:rPr>
  </w:style>
  <w:style w:type="paragraph" w:styleId="Commarcadores2">
    <w:name w:val="List Bullet 2"/>
    <w:basedOn w:val="Normal"/>
    <w:autoRedefine/>
    <w:rsid w:val="008B4778"/>
    <w:pPr>
      <w:tabs>
        <w:tab w:val="num" w:pos="360"/>
      </w:tabs>
      <w:spacing w:before="120" w:line="240" w:lineRule="auto"/>
      <w:ind w:left="360" w:hanging="360"/>
    </w:pPr>
    <w:rPr>
      <w:rFonts w:eastAsia="SimSun" w:cs="Times New Roman"/>
      <w:szCs w:val="24"/>
      <w:lang w:eastAsia="pt-BR"/>
    </w:rPr>
  </w:style>
  <w:style w:type="paragraph" w:styleId="Numerada2">
    <w:name w:val="List Number 2"/>
    <w:basedOn w:val="Normal"/>
    <w:rsid w:val="008B4778"/>
    <w:pPr>
      <w:tabs>
        <w:tab w:val="num" w:pos="643"/>
      </w:tabs>
      <w:spacing w:before="120"/>
      <w:ind w:left="697" w:hanging="357"/>
    </w:pPr>
    <w:rPr>
      <w:rFonts w:eastAsia="SimSun" w:cs="Times New Roman"/>
      <w:szCs w:val="24"/>
      <w:lang w:eastAsia="pt-BR"/>
    </w:rPr>
  </w:style>
  <w:style w:type="paragraph" w:customStyle="1" w:styleId="Estilo2">
    <w:name w:val="Estilo2"/>
    <w:basedOn w:val="Normal"/>
    <w:next w:val="Normal"/>
    <w:rsid w:val="008B4778"/>
    <w:pPr>
      <w:pBdr>
        <w:bottom w:val="single" w:sz="12" w:space="1" w:color="auto"/>
      </w:pBdr>
      <w:spacing w:before="240" w:line="240" w:lineRule="auto"/>
    </w:pPr>
    <w:rPr>
      <w:rFonts w:eastAsia="SimSun" w:cs="Times New Roman"/>
      <w:b/>
      <w:bCs/>
      <w:smallCaps/>
      <w:sz w:val="32"/>
      <w:szCs w:val="24"/>
      <w:lang w:eastAsia="pt-BR"/>
    </w:rPr>
  </w:style>
  <w:style w:type="paragraph" w:styleId="Recuodecorpodetexto2">
    <w:name w:val="Body Text Indent 2"/>
    <w:basedOn w:val="Normal"/>
    <w:link w:val="Recuodecorpodetexto2Char"/>
    <w:rsid w:val="008B4778"/>
    <w:pPr>
      <w:spacing w:after="120" w:line="480" w:lineRule="auto"/>
      <w:ind w:left="283"/>
    </w:pPr>
    <w:rPr>
      <w:rFonts w:ascii="Times New Roman" w:eastAsia="SimSun" w:hAnsi="Times New Roman" w:cs="Times New Roman"/>
      <w:szCs w:val="24"/>
      <w:lang w:eastAsia="pt-BR"/>
    </w:rPr>
  </w:style>
  <w:style w:type="character" w:customStyle="1" w:styleId="Recuodecorpodetexto2Char">
    <w:name w:val="Recuo de corpo de texto 2 Char"/>
    <w:basedOn w:val="Fontepargpadro"/>
    <w:link w:val="Recuodecorpodetexto2"/>
    <w:rsid w:val="008B4778"/>
    <w:rPr>
      <w:rFonts w:ascii="Times New Roman" w:eastAsia="SimSun" w:hAnsi="Times New Roman" w:cs="Times New Roman"/>
      <w:sz w:val="24"/>
      <w:szCs w:val="24"/>
      <w:lang w:eastAsia="pt-BR"/>
    </w:rPr>
  </w:style>
  <w:style w:type="paragraph" w:styleId="Recuodecorpodetexto">
    <w:name w:val="Body Text Indent"/>
    <w:basedOn w:val="Normal"/>
    <w:link w:val="RecuodecorpodetextoChar"/>
    <w:rsid w:val="008B4778"/>
    <w:pPr>
      <w:spacing w:after="120" w:line="240" w:lineRule="auto"/>
      <w:ind w:left="283"/>
    </w:pPr>
    <w:rPr>
      <w:rFonts w:ascii="Times New Roman" w:eastAsia="SimSun" w:hAnsi="Times New Roman" w:cs="Times New Roman"/>
      <w:szCs w:val="24"/>
      <w:lang w:eastAsia="pt-BR"/>
    </w:rPr>
  </w:style>
  <w:style w:type="character" w:customStyle="1" w:styleId="RecuodecorpodetextoChar">
    <w:name w:val="Recuo de corpo de texto Char"/>
    <w:basedOn w:val="Fontepargpadro"/>
    <w:link w:val="Recuodecorpodetexto"/>
    <w:rsid w:val="008B4778"/>
    <w:rPr>
      <w:rFonts w:ascii="Times New Roman" w:eastAsia="SimSun" w:hAnsi="Times New Roman" w:cs="Times New Roman"/>
      <w:sz w:val="24"/>
      <w:szCs w:val="24"/>
      <w:lang w:eastAsia="pt-BR"/>
    </w:rPr>
  </w:style>
  <w:style w:type="paragraph" w:styleId="TextosemFormatao">
    <w:name w:val="Plain Text"/>
    <w:basedOn w:val="Normal"/>
    <w:link w:val="TextosemFormataoChar"/>
    <w:uiPriority w:val="99"/>
    <w:rsid w:val="008B4778"/>
    <w:pPr>
      <w:spacing w:line="240" w:lineRule="auto"/>
    </w:pPr>
    <w:rPr>
      <w:rFonts w:ascii="Courier New" w:eastAsia="SimSun" w:hAnsi="Courier New" w:cs="Times New Roman"/>
      <w:sz w:val="20"/>
      <w:szCs w:val="20"/>
      <w:lang w:eastAsia="pt-BR"/>
    </w:rPr>
  </w:style>
  <w:style w:type="character" w:customStyle="1" w:styleId="TextosemFormataoChar">
    <w:name w:val="Texto sem Formatação Char"/>
    <w:basedOn w:val="Fontepargpadro"/>
    <w:link w:val="TextosemFormatao"/>
    <w:uiPriority w:val="99"/>
    <w:rsid w:val="008B4778"/>
    <w:rPr>
      <w:rFonts w:ascii="Courier New" w:eastAsia="SimSun" w:hAnsi="Courier New" w:cs="Times New Roman"/>
      <w:sz w:val="20"/>
      <w:szCs w:val="20"/>
      <w:lang w:eastAsia="pt-BR"/>
    </w:rPr>
  </w:style>
  <w:style w:type="paragraph" w:styleId="Corpodetexto2">
    <w:name w:val="Body Text 2"/>
    <w:basedOn w:val="Normal"/>
    <w:link w:val="Corpodetexto2Char"/>
    <w:rsid w:val="008B4778"/>
    <w:pPr>
      <w:spacing w:after="120" w:line="480" w:lineRule="auto"/>
    </w:pPr>
    <w:rPr>
      <w:rFonts w:ascii="Times New Roman" w:eastAsia="SimSun" w:hAnsi="Times New Roman" w:cs="Times New Roman"/>
      <w:szCs w:val="24"/>
      <w:lang w:eastAsia="pt-BR"/>
    </w:rPr>
  </w:style>
  <w:style w:type="character" w:customStyle="1" w:styleId="Corpodetexto2Char">
    <w:name w:val="Corpo de texto 2 Char"/>
    <w:basedOn w:val="Fontepargpadro"/>
    <w:link w:val="Corpodetexto2"/>
    <w:rsid w:val="008B4778"/>
    <w:rPr>
      <w:rFonts w:ascii="Times New Roman" w:eastAsia="SimSun" w:hAnsi="Times New Roman" w:cs="Times New Roman"/>
      <w:sz w:val="24"/>
      <w:szCs w:val="24"/>
      <w:lang w:eastAsia="pt-BR"/>
    </w:rPr>
  </w:style>
  <w:style w:type="paragraph" w:customStyle="1" w:styleId="pargrafonormal">
    <w:name w:val="pargrafonormal"/>
    <w:basedOn w:val="Normal"/>
    <w:rsid w:val="008B4778"/>
    <w:pPr>
      <w:spacing w:before="100" w:beforeAutospacing="1" w:after="100" w:afterAutospacing="1" w:line="240" w:lineRule="auto"/>
    </w:pPr>
    <w:rPr>
      <w:rFonts w:ascii="Times New Roman" w:eastAsia="SimSun" w:hAnsi="Times New Roman" w:cs="Times New Roman"/>
      <w:szCs w:val="24"/>
      <w:lang w:eastAsia="pt-BR"/>
    </w:rPr>
  </w:style>
  <w:style w:type="character" w:styleId="Refdecomentrio">
    <w:name w:val="annotation reference"/>
    <w:rsid w:val="008B4778"/>
    <w:rPr>
      <w:sz w:val="16"/>
      <w:szCs w:val="16"/>
    </w:rPr>
  </w:style>
  <w:style w:type="paragraph" w:customStyle="1" w:styleId="intraday">
    <w:name w:val="intraday"/>
    <w:basedOn w:val="Normal"/>
    <w:rsid w:val="008B4778"/>
    <w:pPr>
      <w:spacing w:line="240" w:lineRule="auto"/>
    </w:pPr>
    <w:rPr>
      <w:rFonts w:ascii="Verdana" w:eastAsia="SimSun" w:hAnsi="Verdana" w:cs="Times New Roman"/>
      <w:color w:val="000000"/>
      <w:sz w:val="15"/>
      <w:szCs w:val="15"/>
      <w:lang w:eastAsia="pt-BR"/>
    </w:rPr>
  </w:style>
  <w:style w:type="paragraph" w:customStyle="1" w:styleId="middlecell">
    <w:name w:val="middlecell"/>
    <w:basedOn w:val="Normal"/>
    <w:rsid w:val="008B4778"/>
    <w:pPr>
      <w:spacing w:before="100" w:beforeAutospacing="1" w:after="100" w:afterAutospacing="1" w:line="240" w:lineRule="auto"/>
    </w:pPr>
    <w:rPr>
      <w:rFonts w:ascii="Times New Roman" w:eastAsia="SimSun" w:hAnsi="Times New Roman" w:cs="Times New Roman"/>
      <w:sz w:val="15"/>
      <w:szCs w:val="15"/>
      <w:lang w:eastAsia="pt-BR"/>
    </w:rPr>
  </w:style>
  <w:style w:type="paragraph" w:customStyle="1" w:styleId="totalcell">
    <w:name w:val="totalcel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titlecell">
    <w:name w:val="titlecel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branco">
    <w:name w:val="branco"/>
    <w:basedOn w:val="Normal"/>
    <w:rsid w:val="008B4778"/>
    <w:pPr>
      <w:spacing w:before="100" w:beforeAutospacing="1" w:after="100" w:afterAutospacing="1" w:line="240" w:lineRule="auto"/>
    </w:pPr>
    <w:rPr>
      <w:rFonts w:ascii="Times New Roman" w:eastAsia="SimSun" w:hAnsi="Times New Roman" w:cs="Times New Roman"/>
      <w:color w:val="FFFFFF"/>
      <w:szCs w:val="24"/>
      <w:lang w:eastAsia="pt-BR"/>
    </w:rPr>
  </w:style>
  <w:style w:type="paragraph" w:customStyle="1" w:styleId="amarelo">
    <w:name w:val="amarelo"/>
    <w:basedOn w:val="Normal"/>
    <w:rsid w:val="008B4778"/>
    <w:pPr>
      <w:spacing w:before="100" w:beforeAutospacing="1" w:after="100" w:afterAutospacing="1" w:line="240" w:lineRule="auto"/>
    </w:pPr>
    <w:rPr>
      <w:rFonts w:ascii="Times New Roman" w:eastAsia="SimSun" w:hAnsi="Times New Roman" w:cs="Times New Roman"/>
      <w:color w:val="F8DB01"/>
      <w:szCs w:val="24"/>
      <w:lang w:eastAsia="pt-BR"/>
    </w:rPr>
  </w:style>
  <w:style w:type="paragraph" w:customStyle="1" w:styleId="verde">
    <w:name w:val="verde"/>
    <w:basedOn w:val="Normal"/>
    <w:rsid w:val="008B4778"/>
    <w:pPr>
      <w:spacing w:before="100" w:beforeAutospacing="1" w:after="100" w:afterAutospacing="1" w:line="240" w:lineRule="auto"/>
      <w:ind w:right="450"/>
    </w:pPr>
    <w:rPr>
      <w:rFonts w:ascii="Verdana" w:eastAsia="SimSun" w:hAnsi="Verdana" w:cs="Times New Roman"/>
      <w:color w:val="00A732"/>
      <w:sz w:val="15"/>
      <w:szCs w:val="15"/>
      <w:lang w:eastAsia="pt-BR"/>
    </w:rPr>
  </w:style>
  <w:style w:type="paragraph" w:customStyle="1" w:styleId="azulescuro">
    <w:name w:val="azulescuro"/>
    <w:basedOn w:val="Normal"/>
    <w:rsid w:val="008B4778"/>
    <w:pPr>
      <w:spacing w:before="100" w:beforeAutospacing="1" w:after="100" w:afterAutospacing="1" w:line="240" w:lineRule="auto"/>
    </w:pPr>
    <w:rPr>
      <w:rFonts w:ascii="Verdana" w:eastAsia="SimSun" w:hAnsi="Verdana" w:cs="Times New Roman"/>
      <w:color w:val="27448D"/>
      <w:sz w:val="15"/>
      <w:szCs w:val="15"/>
      <w:lang w:eastAsia="pt-BR"/>
    </w:rPr>
  </w:style>
  <w:style w:type="paragraph" w:customStyle="1" w:styleId="azul">
    <w:name w:val="azu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linkrel">
    <w:name w:val="linkre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linkbco">
    <w:name w:val="linkbco"/>
    <w:basedOn w:val="Normal"/>
    <w:rsid w:val="008B4778"/>
    <w:pPr>
      <w:spacing w:before="100" w:beforeAutospacing="1" w:after="100" w:afterAutospacing="1" w:line="240" w:lineRule="auto"/>
    </w:pPr>
    <w:rPr>
      <w:rFonts w:ascii="Verdana" w:eastAsia="SimSun" w:hAnsi="Verdana" w:cs="Times New Roman"/>
      <w:b/>
      <w:bCs/>
      <w:color w:val="FFFFFF"/>
      <w:sz w:val="15"/>
      <w:szCs w:val="15"/>
      <w:lang w:eastAsia="pt-BR"/>
    </w:rPr>
  </w:style>
  <w:style w:type="paragraph" w:customStyle="1" w:styleId="linkpreto">
    <w:name w:val="linkpreto"/>
    <w:basedOn w:val="Normal"/>
    <w:rsid w:val="008B4778"/>
    <w:pPr>
      <w:spacing w:before="100" w:beforeAutospacing="1" w:after="100" w:afterAutospacing="1" w:line="240" w:lineRule="auto"/>
    </w:pPr>
    <w:rPr>
      <w:rFonts w:ascii="Verdana" w:eastAsia="SimSun" w:hAnsi="Verdana" w:cs="Times New Roman"/>
      <w:color w:val="000000"/>
      <w:sz w:val="15"/>
      <w:szCs w:val="15"/>
      <w:lang w:eastAsia="pt-BR"/>
    </w:rPr>
  </w:style>
  <w:style w:type="paragraph" w:customStyle="1" w:styleId="textbox">
    <w:name w:val="textbox"/>
    <w:basedOn w:val="Normal"/>
    <w:rsid w:val="008B4778"/>
    <w:pPr>
      <w:shd w:val="clear" w:color="auto" w:fill="F5D901"/>
      <w:spacing w:before="100" w:beforeAutospacing="1" w:after="100" w:afterAutospacing="1" w:line="240" w:lineRule="auto"/>
    </w:pPr>
    <w:rPr>
      <w:rFonts w:ascii="Verdana" w:eastAsia="SimSun" w:hAnsi="Verdana" w:cs="Times New Roman"/>
      <w:sz w:val="15"/>
      <w:szCs w:val="15"/>
      <w:lang w:eastAsia="pt-BR"/>
    </w:rPr>
  </w:style>
  <w:style w:type="table" w:styleId="Tabelacomgrade3">
    <w:name w:val="Table Grid 3"/>
    <w:basedOn w:val="Tabelanormal"/>
    <w:rsid w:val="008B4778"/>
    <w:pPr>
      <w:spacing w:after="0" w:line="240" w:lineRule="auto"/>
    </w:pPr>
    <w:rPr>
      <w:rFonts w:ascii="Times New Roman" w:eastAsia="SimSun" w:hAnsi="Times New Roman" w:cs="Times New Roman"/>
      <w:sz w:val="20"/>
      <w:szCs w:val="20"/>
      <w:lang w:eastAsia="pt-B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textopreto1">
    <w:name w:val="textopreto1"/>
    <w:rsid w:val="008B4778"/>
    <w:rPr>
      <w:rFonts w:ascii="Verdana" w:hAnsi="Verdana" w:hint="default"/>
      <w:i w:val="0"/>
      <w:iCs w:val="0"/>
      <w:color w:val="000000"/>
      <w:sz w:val="18"/>
      <w:szCs w:val="18"/>
    </w:rPr>
  </w:style>
  <w:style w:type="paragraph" w:styleId="Recuodecorpodetexto3">
    <w:name w:val="Body Text Indent 3"/>
    <w:basedOn w:val="Normal"/>
    <w:link w:val="Recuodecorpodetexto3Char"/>
    <w:rsid w:val="008B4778"/>
    <w:pPr>
      <w:spacing w:after="120" w:line="240" w:lineRule="auto"/>
      <w:ind w:left="283"/>
    </w:pPr>
    <w:rPr>
      <w:rFonts w:ascii="Times New Roman" w:eastAsia="SimSu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8B4778"/>
    <w:rPr>
      <w:rFonts w:ascii="Times New Roman" w:eastAsia="SimSun" w:hAnsi="Times New Roman" w:cs="Times New Roman"/>
      <w:sz w:val="16"/>
      <w:szCs w:val="16"/>
      <w:lang w:eastAsia="pt-BR"/>
    </w:rPr>
  </w:style>
  <w:style w:type="paragraph" w:styleId="Corpodetexto3">
    <w:name w:val="Body Text 3"/>
    <w:basedOn w:val="Normal"/>
    <w:link w:val="Corpodetexto3Char"/>
    <w:rsid w:val="008B4778"/>
    <w:pPr>
      <w:spacing w:after="120" w:line="240" w:lineRule="auto"/>
    </w:pPr>
    <w:rPr>
      <w:rFonts w:ascii="Times New Roman" w:eastAsia="SimSun" w:hAnsi="Times New Roman" w:cs="Times New Roman"/>
      <w:sz w:val="16"/>
      <w:szCs w:val="16"/>
      <w:lang w:eastAsia="pt-BR"/>
    </w:rPr>
  </w:style>
  <w:style w:type="character" w:customStyle="1" w:styleId="Corpodetexto3Char">
    <w:name w:val="Corpo de texto 3 Char"/>
    <w:basedOn w:val="Fontepargpadro"/>
    <w:link w:val="Corpodetexto3"/>
    <w:rsid w:val="008B4778"/>
    <w:rPr>
      <w:rFonts w:ascii="Times New Roman" w:eastAsia="SimSun" w:hAnsi="Times New Roman" w:cs="Times New Roman"/>
      <w:sz w:val="16"/>
      <w:szCs w:val="16"/>
      <w:lang w:eastAsia="pt-BR"/>
    </w:rPr>
  </w:style>
  <w:style w:type="paragraph" w:customStyle="1" w:styleId="Pargrafo">
    <w:name w:val="Parágrafo"/>
    <w:basedOn w:val="Normal"/>
    <w:autoRedefine/>
    <w:rsid w:val="008B4778"/>
    <w:pPr>
      <w:widowControl w:val="0"/>
      <w:tabs>
        <w:tab w:val="left" w:pos="-170"/>
        <w:tab w:val="left" w:pos="1680"/>
        <w:tab w:val="left" w:pos="4320"/>
        <w:tab w:val="left" w:pos="7200"/>
        <w:tab w:val="left" w:pos="8547"/>
      </w:tabs>
      <w:spacing w:after="120"/>
      <w:ind w:right="74"/>
    </w:pPr>
    <w:rPr>
      <w:rFonts w:ascii="Times New Roman" w:eastAsia="SimSun" w:hAnsi="Times New Roman" w:cs="Times New Roman"/>
      <w:color w:val="000000"/>
      <w:szCs w:val="24"/>
      <w:lang w:eastAsia="pt-BR"/>
    </w:rPr>
  </w:style>
  <w:style w:type="paragraph" w:styleId="Textodecomentrio">
    <w:name w:val="annotation text"/>
    <w:basedOn w:val="Normal"/>
    <w:link w:val="TextodecomentrioChar"/>
    <w:rsid w:val="008B4778"/>
    <w:pPr>
      <w:spacing w:line="240" w:lineRule="auto"/>
    </w:pPr>
    <w:rPr>
      <w:rFonts w:ascii="Times New Roman" w:eastAsia="SimSun" w:hAnsi="Times New Roman" w:cs="Times New Roman"/>
      <w:sz w:val="20"/>
      <w:szCs w:val="20"/>
      <w:lang w:eastAsia="pt-BR"/>
    </w:rPr>
  </w:style>
  <w:style w:type="character" w:customStyle="1" w:styleId="TextodecomentrioChar">
    <w:name w:val="Texto de comentário Char"/>
    <w:basedOn w:val="Fontepargpadro"/>
    <w:link w:val="Textodecomentrio"/>
    <w:rsid w:val="008B4778"/>
    <w:rPr>
      <w:rFonts w:ascii="Times New Roman" w:eastAsia="SimSun" w:hAnsi="Times New Roman" w:cs="Times New Roman"/>
      <w:sz w:val="20"/>
      <w:szCs w:val="20"/>
      <w:lang w:eastAsia="pt-BR"/>
    </w:rPr>
  </w:style>
  <w:style w:type="paragraph" w:styleId="Assuntodocomentrio">
    <w:name w:val="annotation subject"/>
    <w:basedOn w:val="Textodecomentrio"/>
    <w:next w:val="Textodecomentrio"/>
    <w:link w:val="AssuntodocomentrioChar"/>
    <w:rsid w:val="008B4778"/>
    <w:rPr>
      <w:b/>
      <w:bCs/>
    </w:rPr>
  </w:style>
  <w:style w:type="character" w:customStyle="1" w:styleId="AssuntodocomentrioChar">
    <w:name w:val="Assunto do comentário Char"/>
    <w:basedOn w:val="TextodecomentrioChar"/>
    <w:link w:val="Assuntodocomentrio"/>
    <w:rsid w:val="008B4778"/>
    <w:rPr>
      <w:rFonts w:ascii="Times New Roman" w:eastAsia="SimSun" w:hAnsi="Times New Roman" w:cs="Times New Roman"/>
      <w:b/>
      <w:bCs/>
      <w:sz w:val="20"/>
      <w:szCs w:val="20"/>
      <w:lang w:eastAsia="pt-BR"/>
    </w:rPr>
  </w:style>
  <w:style w:type="paragraph" w:customStyle="1" w:styleId="Legendatabelas">
    <w:name w:val="Legenda tabelas"/>
    <w:basedOn w:val="Normal"/>
    <w:link w:val="LegendatabelasCharChar"/>
    <w:rsid w:val="008B4778"/>
    <w:pPr>
      <w:keepNext/>
      <w:spacing w:before="240" w:line="240" w:lineRule="auto"/>
    </w:pPr>
    <w:rPr>
      <w:rFonts w:ascii="Verdana" w:eastAsia="SimSun" w:hAnsi="Verdana" w:cs="Times New Roman"/>
      <w:sz w:val="20"/>
      <w:szCs w:val="20"/>
      <w:lang w:eastAsia="pt-BR"/>
    </w:rPr>
  </w:style>
  <w:style w:type="character" w:customStyle="1" w:styleId="LegendatabelasCharChar">
    <w:name w:val="Legenda tabelas Char Char"/>
    <w:link w:val="Legendatabelas"/>
    <w:rsid w:val="008B4778"/>
    <w:rPr>
      <w:rFonts w:ascii="Verdana" w:eastAsia="SimSun" w:hAnsi="Verdana" w:cs="Times New Roman"/>
      <w:sz w:val="20"/>
      <w:szCs w:val="20"/>
      <w:lang w:eastAsia="pt-BR"/>
    </w:rPr>
  </w:style>
  <w:style w:type="paragraph" w:customStyle="1" w:styleId="Fonte">
    <w:name w:val="Fonte"/>
    <w:basedOn w:val="Normal"/>
    <w:link w:val="FonteCharChar"/>
    <w:rsid w:val="008B4778"/>
    <w:pPr>
      <w:widowControl w:val="0"/>
      <w:spacing w:after="240" w:line="240" w:lineRule="auto"/>
      <w:contextualSpacing/>
    </w:pPr>
    <w:rPr>
      <w:rFonts w:ascii="Segoe UI" w:eastAsia="SimSun" w:hAnsi="Segoe UI" w:cs="Times New Roman"/>
      <w:sz w:val="16"/>
      <w:szCs w:val="20"/>
      <w:lang w:eastAsia="pt-BR"/>
    </w:rPr>
  </w:style>
  <w:style w:type="character" w:customStyle="1" w:styleId="FonteCharChar">
    <w:name w:val="Fonte Char Char"/>
    <w:link w:val="Fonte"/>
    <w:rsid w:val="008B4778"/>
    <w:rPr>
      <w:rFonts w:ascii="Segoe UI" w:eastAsia="SimSun" w:hAnsi="Segoe UI" w:cs="Times New Roman"/>
      <w:sz w:val="16"/>
      <w:szCs w:val="20"/>
      <w:lang w:eastAsia="pt-BR"/>
    </w:rPr>
  </w:style>
  <w:style w:type="character" w:customStyle="1" w:styleId="Estilo">
    <w:name w:val="Estilo"/>
    <w:rsid w:val="008B4778"/>
    <w:rPr>
      <w:rFonts w:ascii="Verdana" w:hAnsi="Verdana"/>
      <w:dstrike w:val="0"/>
      <w:sz w:val="20"/>
      <w:szCs w:val="20"/>
      <w:vertAlign w:val="superscript"/>
    </w:rPr>
  </w:style>
  <w:style w:type="character" w:customStyle="1" w:styleId="EstiloRefdenotaderodap8pt">
    <w:name w:val="Estilo Ref. de nota de rodapé + 8 pt"/>
    <w:rsid w:val="008B4778"/>
    <w:rPr>
      <w:rFonts w:ascii="Verdana" w:hAnsi="Verdana"/>
      <w:dstrike w:val="0"/>
      <w:sz w:val="18"/>
      <w:szCs w:val="16"/>
      <w:vertAlign w:val="baseline"/>
    </w:rPr>
  </w:style>
  <w:style w:type="paragraph" w:customStyle="1" w:styleId="Legendafigura">
    <w:name w:val="Legenda figura"/>
    <w:basedOn w:val="Normal"/>
    <w:link w:val="LegendafiguraChar"/>
    <w:rsid w:val="008B4778"/>
    <w:pPr>
      <w:keepNext/>
      <w:spacing w:line="240" w:lineRule="auto"/>
    </w:pPr>
    <w:rPr>
      <w:rFonts w:ascii="Verdana" w:eastAsia="SimSun" w:hAnsi="Verdana" w:cs="Times New Roman"/>
      <w:b/>
      <w:sz w:val="16"/>
      <w:szCs w:val="24"/>
      <w:lang w:eastAsia="pt-BR"/>
    </w:rPr>
  </w:style>
  <w:style w:type="character" w:customStyle="1" w:styleId="LegendafiguraChar">
    <w:name w:val="Legenda figura Char"/>
    <w:link w:val="Legendafigura"/>
    <w:rsid w:val="008B4778"/>
    <w:rPr>
      <w:rFonts w:ascii="Verdana" w:eastAsia="SimSun" w:hAnsi="Verdana" w:cs="Times New Roman"/>
      <w:b/>
      <w:sz w:val="16"/>
      <w:szCs w:val="24"/>
      <w:lang w:eastAsia="pt-BR"/>
    </w:rPr>
  </w:style>
  <w:style w:type="paragraph" w:customStyle="1" w:styleId="Ttulotabelasgrficos">
    <w:name w:val="Título tabelas/ gráficos"/>
    <w:basedOn w:val="Normal"/>
    <w:rsid w:val="008B4778"/>
    <w:pPr>
      <w:keepNext/>
      <w:spacing w:before="240" w:line="240" w:lineRule="auto"/>
    </w:pPr>
    <w:rPr>
      <w:rFonts w:ascii="Verdana" w:eastAsia="SimSun" w:hAnsi="Verdana" w:cs="Times New Roman"/>
      <w:sz w:val="20"/>
      <w:szCs w:val="20"/>
      <w:lang w:eastAsia="pt-BR"/>
    </w:rPr>
  </w:style>
  <w:style w:type="character" w:customStyle="1" w:styleId="TextoCharChar">
    <w:name w:val="Texto Char Char"/>
    <w:rsid w:val="008B4778"/>
    <w:rPr>
      <w:rFonts w:ascii="Verdana" w:hAnsi="Verdana"/>
      <w:lang w:val="pt-BR" w:eastAsia="pt-BR" w:bidi="ar-SA"/>
    </w:rPr>
  </w:style>
  <w:style w:type="paragraph" w:customStyle="1" w:styleId="zica">
    <w:name w:val="zica"/>
    <w:basedOn w:val="Normal"/>
    <w:next w:val="Normal"/>
    <w:rsid w:val="008B4778"/>
    <w:pPr>
      <w:spacing w:line="240" w:lineRule="auto"/>
      <w:jc w:val="center"/>
    </w:pPr>
    <w:rPr>
      <w:rFonts w:ascii="Times New Roman" w:eastAsia="SimSun" w:hAnsi="Times New Roman" w:cs="Times New Roman"/>
      <w:b/>
      <w:bCs/>
      <w:sz w:val="16"/>
      <w:szCs w:val="20"/>
      <w:lang w:eastAsia="pt-BR"/>
    </w:rPr>
  </w:style>
  <w:style w:type="paragraph" w:customStyle="1" w:styleId="Legendagrfico">
    <w:name w:val="Legenda gráfico"/>
    <w:basedOn w:val="Normal"/>
    <w:rsid w:val="008B4778"/>
    <w:pPr>
      <w:keepNext/>
      <w:spacing w:before="240" w:line="240" w:lineRule="auto"/>
    </w:pPr>
    <w:rPr>
      <w:rFonts w:ascii="Verdana" w:eastAsia="SimSun" w:hAnsi="Verdana" w:cs="Times New Roman"/>
      <w:sz w:val="20"/>
      <w:szCs w:val="24"/>
      <w:lang w:eastAsia="pt-BR"/>
    </w:rPr>
  </w:style>
  <w:style w:type="character" w:customStyle="1" w:styleId="FonteChar">
    <w:name w:val="Fonte Char"/>
    <w:rsid w:val="008B4778"/>
    <w:rPr>
      <w:rFonts w:ascii="Verdana" w:hAnsi="Verdana"/>
      <w:b/>
      <w:i/>
      <w:sz w:val="16"/>
      <w:lang w:val="pt-BR" w:eastAsia="pt-BR" w:bidi="ar-SA"/>
    </w:rPr>
  </w:style>
  <w:style w:type="paragraph" w:customStyle="1" w:styleId="Citaes">
    <w:name w:val="Citações"/>
    <w:basedOn w:val="Normal"/>
    <w:rsid w:val="008B4778"/>
    <w:pPr>
      <w:spacing w:before="120" w:after="240" w:line="240" w:lineRule="auto"/>
      <w:ind w:left="1701"/>
    </w:pPr>
    <w:rPr>
      <w:rFonts w:ascii="Verdana" w:eastAsia="SimSun" w:hAnsi="Verdana" w:cs="Times New Roman"/>
      <w:i/>
      <w:iCs/>
      <w:sz w:val="18"/>
      <w:szCs w:val="20"/>
      <w:lang w:eastAsia="pt-BR"/>
    </w:rPr>
  </w:style>
  <w:style w:type="paragraph" w:styleId="Sumrio4">
    <w:name w:val="toc 4"/>
    <w:basedOn w:val="Normal"/>
    <w:next w:val="Normal"/>
    <w:autoRedefine/>
    <w:uiPriority w:val="39"/>
    <w:rsid w:val="008B4778"/>
    <w:pPr>
      <w:ind w:left="720"/>
      <w:jc w:val="left"/>
    </w:pPr>
    <w:rPr>
      <w:rFonts w:asciiTheme="minorHAnsi" w:hAnsiTheme="minorHAnsi" w:cstheme="minorHAnsi"/>
      <w:sz w:val="18"/>
      <w:szCs w:val="18"/>
    </w:rPr>
  </w:style>
  <w:style w:type="paragraph" w:styleId="Sumrio5">
    <w:name w:val="toc 5"/>
    <w:basedOn w:val="Normal"/>
    <w:next w:val="Normal"/>
    <w:autoRedefine/>
    <w:uiPriority w:val="39"/>
    <w:rsid w:val="008B4778"/>
    <w:pPr>
      <w:ind w:left="960"/>
      <w:jc w:val="left"/>
    </w:pPr>
    <w:rPr>
      <w:rFonts w:asciiTheme="minorHAnsi" w:hAnsiTheme="minorHAnsi" w:cstheme="minorHAnsi"/>
      <w:sz w:val="18"/>
      <w:szCs w:val="18"/>
    </w:rPr>
  </w:style>
  <w:style w:type="paragraph" w:styleId="Sumrio6">
    <w:name w:val="toc 6"/>
    <w:basedOn w:val="Normal"/>
    <w:next w:val="Normal"/>
    <w:autoRedefine/>
    <w:uiPriority w:val="39"/>
    <w:rsid w:val="008B4778"/>
    <w:pPr>
      <w:ind w:left="1200"/>
      <w:jc w:val="left"/>
    </w:pPr>
    <w:rPr>
      <w:rFonts w:asciiTheme="minorHAnsi" w:hAnsiTheme="minorHAnsi" w:cstheme="minorHAnsi"/>
      <w:sz w:val="18"/>
      <w:szCs w:val="18"/>
    </w:rPr>
  </w:style>
  <w:style w:type="paragraph" w:styleId="Sumrio7">
    <w:name w:val="toc 7"/>
    <w:basedOn w:val="Normal"/>
    <w:next w:val="Normal"/>
    <w:autoRedefine/>
    <w:uiPriority w:val="39"/>
    <w:rsid w:val="008B4778"/>
    <w:pPr>
      <w:ind w:left="1440"/>
      <w:jc w:val="left"/>
    </w:pPr>
    <w:rPr>
      <w:rFonts w:asciiTheme="minorHAnsi" w:hAnsiTheme="minorHAnsi" w:cstheme="minorHAnsi"/>
      <w:sz w:val="18"/>
      <w:szCs w:val="18"/>
    </w:rPr>
  </w:style>
  <w:style w:type="paragraph" w:styleId="Sumrio8">
    <w:name w:val="toc 8"/>
    <w:basedOn w:val="Normal"/>
    <w:next w:val="Normal"/>
    <w:autoRedefine/>
    <w:uiPriority w:val="39"/>
    <w:rsid w:val="008B4778"/>
    <w:pPr>
      <w:ind w:left="1680"/>
      <w:jc w:val="left"/>
    </w:pPr>
    <w:rPr>
      <w:rFonts w:asciiTheme="minorHAnsi" w:hAnsiTheme="minorHAnsi" w:cstheme="minorHAnsi"/>
      <w:sz w:val="18"/>
      <w:szCs w:val="18"/>
    </w:rPr>
  </w:style>
  <w:style w:type="paragraph" w:styleId="Sumrio9">
    <w:name w:val="toc 9"/>
    <w:basedOn w:val="Normal"/>
    <w:next w:val="Normal"/>
    <w:autoRedefine/>
    <w:uiPriority w:val="39"/>
    <w:rsid w:val="008B4778"/>
    <w:pPr>
      <w:ind w:left="1920"/>
      <w:jc w:val="left"/>
    </w:pPr>
    <w:rPr>
      <w:rFonts w:asciiTheme="minorHAnsi" w:hAnsiTheme="minorHAnsi" w:cstheme="minorHAnsi"/>
      <w:sz w:val="18"/>
      <w:szCs w:val="18"/>
    </w:rPr>
  </w:style>
  <w:style w:type="paragraph" w:customStyle="1" w:styleId="Tabela">
    <w:name w:val="Tabela"/>
    <w:basedOn w:val="Normal"/>
    <w:link w:val="TabelaChar"/>
    <w:rsid w:val="008B4778"/>
    <w:pPr>
      <w:keepNext/>
      <w:spacing w:before="240" w:line="240" w:lineRule="auto"/>
    </w:pPr>
    <w:rPr>
      <w:rFonts w:ascii="Segoe UI" w:eastAsia="SimSun" w:hAnsi="Segoe UI" w:cs="Times New Roman"/>
      <w:sz w:val="18"/>
      <w:szCs w:val="20"/>
      <w:lang w:eastAsia="pt-BR"/>
    </w:rPr>
  </w:style>
  <w:style w:type="character" w:customStyle="1" w:styleId="TabelaChar">
    <w:name w:val="Tabela Char"/>
    <w:link w:val="Tabela"/>
    <w:rsid w:val="008B4778"/>
    <w:rPr>
      <w:rFonts w:ascii="Segoe UI" w:eastAsia="SimSun" w:hAnsi="Segoe UI" w:cs="Times New Roman"/>
      <w:sz w:val="18"/>
      <w:szCs w:val="20"/>
      <w:lang w:eastAsia="pt-BR"/>
    </w:rPr>
  </w:style>
  <w:style w:type="paragraph" w:customStyle="1" w:styleId="Legendamapas">
    <w:name w:val="Legenda mapas"/>
    <w:basedOn w:val="Normal"/>
    <w:link w:val="LegendamapasCharChar"/>
    <w:rsid w:val="008B4778"/>
    <w:pPr>
      <w:pageBreakBefore/>
      <w:widowControl w:val="0"/>
      <w:tabs>
        <w:tab w:val="num" w:pos="-31680"/>
      </w:tabs>
      <w:spacing w:before="2000" w:line="240" w:lineRule="auto"/>
      <w:jc w:val="center"/>
    </w:pPr>
    <w:rPr>
      <w:rFonts w:ascii="Verdana" w:eastAsia="SimSun" w:hAnsi="Verdana" w:cs="Times New Roman"/>
      <w:sz w:val="20"/>
      <w:szCs w:val="24"/>
      <w:lang w:eastAsia="pt-BR"/>
    </w:rPr>
  </w:style>
  <w:style w:type="character" w:customStyle="1" w:styleId="LegendamapasCharChar">
    <w:name w:val="Legenda mapas Char Char"/>
    <w:link w:val="Legendamapas"/>
    <w:rsid w:val="008B4778"/>
    <w:rPr>
      <w:rFonts w:ascii="Verdana" w:eastAsia="SimSun" w:hAnsi="Verdana" w:cs="Times New Roman"/>
      <w:sz w:val="20"/>
      <w:szCs w:val="24"/>
      <w:lang w:eastAsia="pt-BR"/>
    </w:rPr>
  </w:style>
  <w:style w:type="paragraph" w:styleId="MapadoDocumento">
    <w:name w:val="Document Map"/>
    <w:basedOn w:val="Normal"/>
    <w:link w:val="MapadoDocumentoChar"/>
    <w:rsid w:val="008B4778"/>
    <w:pPr>
      <w:shd w:val="clear" w:color="auto" w:fill="000080"/>
      <w:spacing w:line="240" w:lineRule="auto"/>
    </w:pPr>
    <w:rPr>
      <w:rFonts w:ascii="Tahoma" w:eastAsia="SimSun" w:hAnsi="Tahoma" w:cs="Times New Roman"/>
      <w:sz w:val="20"/>
      <w:szCs w:val="20"/>
      <w:lang w:eastAsia="pt-BR"/>
    </w:rPr>
  </w:style>
  <w:style w:type="character" w:customStyle="1" w:styleId="MapadoDocumentoChar">
    <w:name w:val="Mapa do Documento Char"/>
    <w:basedOn w:val="Fontepargpadro"/>
    <w:link w:val="MapadoDocumento"/>
    <w:rsid w:val="008B4778"/>
    <w:rPr>
      <w:rFonts w:ascii="Tahoma" w:eastAsia="SimSun" w:hAnsi="Tahoma" w:cs="Times New Roman"/>
      <w:sz w:val="20"/>
      <w:szCs w:val="20"/>
      <w:shd w:val="clear" w:color="auto" w:fill="000080"/>
      <w:lang w:eastAsia="pt-BR"/>
    </w:rPr>
  </w:style>
  <w:style w:type="paragraph" w:customStyle="1" w:styleId="TEXTOCORPO">
    <w:name w:val="TEXTO CORPO"/>
    <w:basedOn w:val="Texto"/>
    <w:rsid w:val="008B4778"/>
    <w:pPr>
      <w:spacing w:before="120" w:after="120" w:line="264" w:lineRule="auto"/>
      <w:ind w:firstLine="567"/>
    </w:pPr>
    <w:rPr>
      <w:rFonts w:ascii="Segoe UI" w:eastAsia="SimSun" w:hAnsi="Segoe UI"/>
    </w:rPr>
  </w:style>
  <w:style w:type="paragraph" w:customStyle="1" w:styleId="legendatabela">
    <w:name w:val="legenda tabela"/>
    <w:basedOn w:val="Legenda"/>
    <w:rsid w:val="008B4778"/>
    <w:pPr>
      <w:suppressAutoHyphens/>
      <w:spacing w:line="360" w:lineRule="auto"/>
    </w:pPr>
    <w:rPr>
      <w:rFonts w:ascii="Verdana" w:eastAsia="SimSun" w:hAnsi="Verdana"/>
      <w:b/>
      <w:lang w:eastAsia="ar-SA"/>
    </w:rPr>
  </w:style>
  <w:style w:type="paragraph" w:customStyle="1" w:styleId="Fontes">
    <w:name w:val="Fontes"/>
    <w:basedOn w:val="Normal"/>
    <w:link w:val="FontesChar"/>
    <w:rsid w:val="008B4778"/>
    <w:pPr>
      <w:spacing w:after="360" w:line="240" w:lineRule="auto"/>
      <w:contextualSpacing/>
    </w:pPr>
    <w:rPr>
      <w:rFonts w:ascii="Verdana" w:eastAsia="SimSun" w:hAnsi="Verdana" w:cs="Times New Roman"/>
      <w:b/>
      <w:sz w:val="16"/>
      <w:szCs w:val="20"/>
      <w:lang w:eastAsia="pt-BR"/>
    </w:rPr>
  </w:style>
  <w:style w:type="character" w:customStyle="1" w:styleId="FontesChar">
    <w:name w:val="Fontes Char"/>
    <w:link w:val="Fontes"/>
    <w:rsid w:val="008B4778"/>
    <w:rPr>
      <w:rFonts w:ascii="Verdana" w:eastAsia="SimSun" w:hAnsi="Verdana" w:cs="Times New Roman"/>
      <w:b/>
      <w:sz w:val="16"/>
      <w:szCs w:val="20"/>
      <w:lang w:eastAsia="pt-BR"/>
    </w:rPr>
  </w:style>
  <w:style w:type="paragraph" w:customStyle="1" w:styleId="Figura-Legenda">
    <w:name w:val="Figura - Legenda"/>
    <w:basedOn w:val="Normal"/>
    <w:rsid w:val="008B4778"/>
    <w:pPr>
      <w:spacing w:line="240" w:lineRule="auto"/>
    </w:pPr>
    <w:rPr>
      <w:rFonts w:ascii="Verdana" w:eastAsia="SimSun" w:hAnsi="Verdana" w:cs="Times New Roman"/>
      <w:b/>
      <w:sz w:val="16"/>
      <w:szCs w:val="24"/>
      <w:lang w:eastAsia="pt-BR"/>
    </w:rPr>
  </w:style>
  <w:style w:type="paragraph" w:customStyle="1" w:styleId="Tabela-Legenda">
    <w:name w:val="Tabela - Legenda"/>
    <w:basedOn w:val="Normal"/>
    <w:rsid w:val="008B4778"/>
    <w:pPr>
      <w:spacing w:line="240" w:lineRule="auto"/>
    </w:pPr>
    <w:rPr>
      <w:rFonts w:ascii="Verdana" w:eastAsia="SimSun" w:hAnsi="Verdana" w:cs="Times New Roman"/>
      <w:b/>
      <w:i/>
      <w:sz w:val="16"/>
      <w:szCs w:val="20"/>
      <w:lang w:eastAsia="pt-BR"/>
    </w:rPr>
  </w:style>
  <w:style w:type="character" w:customStyle="1" w:styleId="textopreto">
    <w:name w:val="textopreto"/>
    <w:basedOn w:val="Fontepargpadro"/>
    <w:rsid w:val="008B4778"/>
  </w:style>
  <w:style w:type="paragraph" w:styleId="Commarcadores">
    <w:name w:val="List Bullet"/>
    <w:basedOn w:val="Normal"/>
    <w:link w:val="CommarcadoresChar"/>
    <w:rsid w:val="008B4778"/>
    <w:pPr>
      <w:tabs>
        <w:tab w:val="num" w:pos="360"/>
      </w:tabs>
      <w:spacing w:line="240" w:lineRule="auto"/>
      <w:ind w:left="360" w:hanging="360"/>
    </w:pPr>
    <w:rPr>
      <w:rFonts w:ascii="Times New Roman" w:eastAsia="SimSun" w:hAnsi="Times New Roman" w:cs="Times New Roman"/>
      <w:szCs w:val="24"/>
      <w:lang w:eastAsia="pt-BR"/>
    </w:rPr>
  </w:style>
  <w:style w:type="character" w:customStyle="1" w:styleId="CommarcadoresChar">
    <w:name w:val="Com marcadores Char"/>
    <w:link w:val="Commarcadores"/>
    <w:rsid w:val="008B4778"/>
    <w:rPr>
      <w:rFonts w:ascii="Times New Roman" w:eastAsia="SimSun" w:hAnsi="Times New Roman" w:cs="Times New Roman"/>
      <w:sz w:val="24"/>
      <w:szCs w:val="24"/>
      <w:lang w:eastAsia="pt-BR"/>
    </w:rPr>
  </w:style>
  <w:style w:type="paragraph" w:customStyle="1" w:styleId="EstiloTextoItlico">
    <w:name w:val="Estilo Texto + Itálico"/>
    <w:basedOn w:val="Texto"/>
    <w:rsid w:val="008B4778"/>
    <w:pPr>
      <w:spacing w:after="120" w:line="264" w:lineRule="auto"/>
      <w:ind w:firstLine="567"/>
    </w:pPr>
    <w:rPr>
      <w:rFonts w:ascii="Segoe UI" w:eastAsia="SimSun" w:hAnsi="Segoe UI"/>
      <w:i/>
      <w:iCs/>
      <w:color w:val="000000"/>
    </w:rPr>
  </w:style>
  <w:style w:type="paragraph" w:customStyle="1" w:styleId="sts-nome">
    <w:name w:val="sts-nome"/>
    <w:basedOn w:val="Normal"/>
    <w:rsid w:val="008B4778"/>
    <w:pPr>
      <w:spacing w:before="100" w:beforeAutospacing="1" w:after="100" w:afterAutospacing="1" w:line="240" w:lineRule="auto"/>
    </w:pPr>
    <w:rPr>
      <w:rFonts w:eastAsia="Times New Roman" w:cs="Arial"/>
      <w:b/>
      <w:bCs/>
      <w:color w:val="45651F"/>
      <w:sz w:val="18"/>
      <w:szCs w:val="18"/>
      <w:lang w:eastAsia="pt-BR"/>
    </w:rPr>
  </w:style>
  <w:style w:type="paragraph" w:customStyle="1" w:styleId="Default">
    <w:name w:val="Default"/>
    <w:link w:val="DefaultChar"/>
    <w:rsid w:val="008B4778"/>
    <w:pPr>
      <w:autoSpaceDE w:val="0"/>
      <w:autoSpaceDN w:val="0"/>
      <w:adjustRightInd w:val="0"/>
      <w:spacing w:after="0" w:line="240" w:lineRule="auto"/>
    </w:pPr>
    <w:rPr>
      <w:rFonts w:ascii="Century Schoolbook" w:eastAsia="SimSun" w:hAnsi="Century Schoolbook" w:cs="Century Schoolbook"/>
      <w:color w:val="000000"/>
      <w:sz w:val="24"/>
      <w:szCs w:val="24"/>
      <w:lang w:eastAsia="pt-BR"/>
    </w:rPr>
  </w:style>
  <w:style w:type="paragraph" w:customStyle="1" w:styleId="texto0">
    <w:name w:val="texto"/>
    <w:basedOn w:val="Normal"/>
    <w:rsid w:val="008B4778"/>
    <w:pPr>
      <w:spacing w:before="100" w:beforeAutospacing="1" w:after="100" w:afterAutospacing="1" w:line="240" w:lineRule="auto"/>
    </w:pPr>
    <w:rPr>
      <w:rFonts w:ascii="Times New Roman" w:eastAsia="Times New Roman" w:hAnsi="Times New Roman" w:cs="Times New Roman"/>
      <w:szCs w:val="24"/>
      <w:lang w:eastAsia="pt-BR"/>
    </w:rPr>
  </w:style>
  <w:style w:type="paragraph" w:customStyle="1" w:styleId="TextoPMSBPRH">
    <w:name w:val="Texto PMSB PRH"/>
    <w:basedOn w:val="Normal"/>
    <w:link w:val="TextoPMSBPRHChar"/>
    <w:rsid w:val="008B4778"/>
    <w:pPr>
      <w:spacing w:line="300" w:lineRule="auto"/>
      <w:ind w:firstLine="567"/>
    </w:pPr>
    <w:rPr>
      <w:rFonts w:eastAsia="Times New Roman" w:cs="Times New Roman"/>
      <w:sz w:val="20"/>
      <w:szCs w:val="20"/>
      <w:lang w:eastAsia="pt-BR"/>
    </w:rPr>
  </w:style>
  <w:style w:type="character" w:customStyle="1" w:styleId="TextoPMSBPRHChar">
    <w:name w:val="Texto PMSB PRH Char"/>
    <w:link w:val="TextoPMSBPRH"/>
    <w:rsid w:val="008B4778"/>
    <w:rPr>
      <w:rFonts w:ascii="Arial" w:eastAsia="Times New Roman" w:hAnsi="Arial" w:cs="Times New Roman"/>
      <w:sz w:val="20"/>
      <w:szCs w:val="20"/>
      <w:lang w:eastAsia="pt-BR"/>
    </w:rPr>
  </w:style>
  <w:style w:type="paragraph" w:customStyle="1" w:styleId="Estilo1-Tabela">
    <w:name w:val="Estilo1 - Tabela"/>
    <w:basedOn w:val="Normal"/>
    <w:next w:val="Corpodetexto"/>
    <w:rsid w:val="008B4778"/>
    <w:pPr>
      <w:spacing w:line="312" w:lineRule="auto"/>
    </w:pPr>
    <w:rPr>
      <w:rFonts w:eastAsia="Times New Roman" w:cs="Arial"/>
      <w:sz w:val="18"/>
      <w:szCs w:val="18"/>
      <w:lang w:eastAsia="pt-BR"/>
    </w:rPr>
  </w:style>
  <w:style w:type="paragraph" w:customStyle="1" w:styleId="EstiloFonte">
    <w:name w:val="Estilo Fonte"/>
    <w:basedOn w:val="Normal"/>
    <w:rsid w:val="008B4778"/>
    <w:pPr>
      <w:spacing w:line="312" w:lineRule="auto"/>
    </w:pPr>
    <w:rPr>
      <w:rFonts w:eastAsia="Times New Roman" w:cs="Times New Roman"/>
      <w:sz w:val="18"/>
      <w:szCs w:val="20"/>
      <w:lang w:eastAsia="pt-BR"/>
    </w:rPr>
  </w:style>
  <w:style w:type="paragraph" w:customStyle="1" w:styleId="Estilo1Figura">
    <w:name w:val="Estilo1 Figura"/>
    <w:basedOn w:val="Normal"/>
    <w:next w:val="Corpodetexto"/>
    <w:rsid w:val="008B4778"/>
    <w:pPr>
      <w:spacing w:line="312" w:lineRule="auto"/>
    </w:pPr>
    <w:rPr>
      <w:rFonts w:eastAsia="Times New Roman" w:cs="Arial"/>
      <w:sz w:val="18"/>
      <w:szCs w:val="18"/>
      <w:lang w:eastAsia="pt-BR"/>
    </w:rPr>
  </w:style>
  <w:style w:type="character" w:customStyle="1" w:styleId="preto101">
    <w:name w:val="preto101"/>
    <w:rsid w:val="008B4778"/>
    <w:rPr>
      <w:rFonts w:ascii="Verdana" w:hAnsi="Verdana" w:hint="default"/>
      <w:strike w:val="0"/>
      <w:dstrike w:val="0"/>
      <w:color w:val="000000"/>
      <w:sz w:val="15"/>
      <w:szCs w:val="15"/>
      <w:u w:val="none"/>
      <w:effect w:val="none"/>
    </w:rPr>
  </w:style>
  <w:style w:type="paragraph" w:customStyle="1" w:styleId="ecmsonormal">
    <w:name w:val="ec_msonormal"/>
    <w:basedOn w:val="Normal"/>
    <w:rsid w:val="008B4778"/>
    <w:pPr>
      <w:spacing w:before="100" w:beforeAutospacing="1" w:after="100" w:afterAutospacing="1" w:line="240" w:lineRule="auto"/>
    </w:pPr>
    <w:rPr>
      <w:rFonts w:ascii="Times New Roman" w:eastAsia="MS Mincho" w:hAnsi="Times New Roman" w:cs="Times New Roman"/>
      <w:szCs w:val="24"/>
      <w:lang w:eastAsia="pt-BR"/>
    </w:rPr>
  </w:style>
  <w:style w:type="paragraph" w:customStyle="1" w:styleId="Tabelapequenasinformaes">
    <w:name w:val="Tabela pequenas informações"/>
    <w:basedOn w:val="Normal"/>
    <w:rsid w:val="008B4778"/>
    <w:pPr>
      <w:keepLines/>
      <w:widowControl w:val="0"/>
      <w:spacing w:line="240" w:lineRule="auto"/>
      <w:jc w:val="center"/>
    </w:pPr>
    <w:rPr>
      <w:rFonts w:ascii="Verdana" w:eastAsia="MS Mincho" w:hAnsi="Verdana" w:cs="Arial"/>
      <w:color w:val="000000"/>
      <w:sz w:val="14"/>
      <w:szCs w:val="14"/>
      <w:lang w:eastAsia="pt-BR"/>
    </w:rPr>
  </w:style>
  <w:style w:type="paragraph" w:customStyle="1" w:styleId="EstiloCapa1direita">
    <w:name w:val="Estilo Capa 1 + À direita"/>
    <w:basedOn w:val="Capa1"/>
    <w:rsid w:val="008B4778"/>
    <w:pPr>
      <w:spacing w:before="6000"/>
      <w:jc w:val="right"/>
    </w:pPr>
    <w:rPr>
      <w:rFonts w:ascii="Impact" w:hAnsi="Impact"/>
      <w:sz w:val="52"/>
    </w:rPr>
  </w:style>
  <w:style w:type="paragraph" w:styleId="Lista2">
    <w:name w:val="List 2"/>
    <w:basedOn w:val="Normal"/>
    <w:rsid w:val="008B4778"/>
    <w:pPr>
      <w:spacing w:line="240" w:lineRule="auto"/>
      <w:ind w:left="566" w:hanging="283"/>
      <w:contextualSpacing/>
    </w:pPr>
    <w:rPr>
      <w:rFonts w:ascii="Times New Roman" w:eastAsia="MS Mincho" w:hAnsi="Times New Roman" w:cs="Times New Roman"/>
      <w:szCs w:val="24"/>
      <w:lang w:eastAsia="pt-BR"/>
    </w:rPr>
  </w:style>
  <w:style w:type="paragraph" w:customStyle="1" w:styleId="EstiloTextoPrimeiralinha0cm">
    <w:name w:val="Estilo Texto + Primeira linha:  0 cm"/>
    <w:basedOn w:val="Texto"/>
    <w:rsid w:val="008B4778"/>
    <w:pPr>
      <w:spacing w:after="120" w:line="240" w:lineRule="atLeast"/>
      <w:ind w:firstLine="0"/>
    </w:pPr>
    <w:rPr>
      <w:rFonts w:ascii="Segoe UI" w:hAnsi="Segoe UI"/>
    </w:rPr>
  </w:style>
  <w:style w:type="paragraph" w:customStyle="1" w:styleId="EstiloCrditosFinais2LatimArialEspaamentoentrelinhas">
    <w:name w:val="Estilo Créditos Finais 2 + (Latim) Arial Espaçamento entre linhas: ..."/>
    <w:basedOn w:val="CrditosFinais2"/>
    <w:rsid w:val="008B4778"/>
    <w:pPr>
      <w:spacing w:line="264" w:lineRule="auto"/>
    </w:pPr>
    <w:rPr>
      <w:rFonts w:ascii="Segoe UI" w:eastAsia="Times New Roman" w:hAnsi="Segoe UI" w:cs="Times New Roman"/>
      <w:sz w:val="18"/>
      <w:szCs w:val="20"/>
      <w:lang w:eastAsia="pt-BR"/>
    </w:rPr>
  </w:style>
  <w:style w:type="paragraph" w:customStyle="1" w:styleId="EstiloEstiloCrditosFinaisArialEspaamentoentrelinhasMl">
    <w:name w:val="Estilo Estilo Créditos Finais + Arial Espaçamento entre linhas:  Múl..."/>
    <w:basedOn w:val="Normal"/>
    <w:rsid w:val="008B4778"/>
    <w:pPr>
      <w:spacing w:before="120" w:line="264" w:lineRule="auto"/>
      <w:jc w:val="center"/>
    </w:pPr>
    <w:rPr>
      <w:rFonts w:ascii="Verdana" w:eastAsia="Times New Roman" w:hAnsi="Verdana" w:cs="Times New Roman"/>
      <w:b/>
      <w:bCs/>
      <w:sz w:val="18"/>
      <w:szCs w:val="20"/>
      <w:lang w:eastAsia="pt-BR"/>
    </w:rPr>
  </w:style>
  <w:style w:type="paragraph" w:customStyle="1" w:styleId="TextoPMSB">
    <w:name w:val="Texto PMSB"/>
    <w:basedOn w:val="Normal"/>
    <w:link w:val="TextoPMSBChar1"/>
    <w:rsid w:val="008B4778"/>
    <w:pPr>
      <w:spacing w:before="120"/>
      <w:ind w:firstLine="567"/>
    </w:pPr>
    <w:rPr>
      <w:rFonts w:eastAsia="Times New Roman" w:cs="Times New Roman"/>
      <w:sz w:val="20"/>
      <w:szCs w:val="20"/>
      <w:lang w:eastAsia="pt-BR"/>
    </w:rPr>
  </w:style>
  <w:style w:type="character" w:customStyle="1" w:styleId="TextoPMSBChar1">
    <w:name w:val="Texto PMSB Char1"/>
    <w:basedOn w:val="Fontepargpadro"/>
    <w:link w:val="TextoPMSB"/>
    <w:rsid w:val="008B4778"/>
    <w:rPr>
      <w:rFonts w:ascii="Arial" w:eastAsia="Times New Roman" w:hAnsi="Arial" w:cs="Times New Roman"/>
      <w:sz w:val="20"/>
      <w:szCs w:val="20"/>
      <w:lang w:eastAsia="pt-BR"/>
    </w:rPr>
  </w:style>
  <w:style w:type="paragraph" w:customStyle="1" w:styleId="EstiloCrditosFinaisNoNegrito1">
    <w:name w:val="Estilo Créditos Finais + Não Negrito1"/>
    <w:basedOn w:val="CrditosFinais"/>
    <w:rsid w:val="008B4778"/>
    <w:pPr>
      <w:spacing w:before="0" w:after="60"/>
      <w:contextualSpacing w:val="0"/>
    </w:pPr>
    <w:rPr>
      <w:rFonts w:ascii="Segoe UI" w:eastAsia="SimSun" w:hAnsi="Segoe UI" w:cs="Times New Roman"/>
      <w:b w:val="0"/>
      <w:sz w:val="18"/>
      <w:lang w:eastAsia="pt-BR"/>
    </w:rPr>
  </w:style>
  <w:style w:type="paragraph" w:styleId="PargrafodaLista">
    <w:name w:val="List Paragraph"/>
    <w:aliases w:val="Parágrafo da Lista 1"/>
    <w:basedOn w:val="Normal"/>
    <w:link w:val="PargrafodaListaChar"/>
    <w:uiPriority w:val="1"/>
    <w:rsid w:val="008B4778"/>
    <w:pPr>
      <w:ind w:left="720"/>
      <w:contextualSpacing/>
    </w:pPr>
    <w:rPr>
      <w:rFonts w:eastAsia="SimSun" w:cs="Times New Roman"/>
      <w:szCs w:val="24"/>
      <w:lang w:eastAsia="pt-BR"/>
    </w:rPr>
  </w:style>
  <w:style w:type="character" w:customStyle="1" w:styleId="SemEspaamentoChar">
    <w:name w:val="Sem Espaçamento Char"/>
    <w:basedOn w:val="Fontepargpadro"/>
    <w:link w:val="SemEspaamento"/>
    <w:uiPriority w:val="1"/>
    <w:rsid w:val="008B4778"/>
  </w:style>
  <w:style w:type="paragraph" w:customStyle="1" w:styleId="EstiloNumeradasArial11pt">
    <w:name w:val="Estilo Numeradas + Arial 11 pt"/>
    <w:basedOn w:val="Numeradas"/>
    <w:rsid w:val="008B4778"/>
    <w:pPr>
      <w:ind w:left="2421"/>
    </w:pPr>
    <w:rPr>
      <w:rFonts w:ascii="Arial" w:hAnsi="Arial"/>
      <w:sz w:val="22"/>
    </w:rPr>
  </w:style>
  <w:style w:type="paragraph" w:customStyle="1" w:styleId="Legenda-Quadros">
    <w:name w:val="Legenda - Quadros"/>
    <w:basedOn w:val="Tabela-Legenda"/>
    <w:rsid w:val="008B4778"/>
    <w:rPr>
      <w:rFonts w:ascii="Segoe UI" w:hAnsi="Segoe UI"/>
      <w:i w:val="0"/>
      <w:sz w:val="18"/>
    </w:rPr>
  </w:style>
  <w:style w:type="paragraph" w:styleId="CabealhodoSumrio">
    <w:name w:val="TOC Heading"/>
    <w:basedOn w:val="Ttulo1"/>
    <w:next w:val="Normal"/>
    <w:uiPriority w:val="39"/>
    <w:unhideWhenUsed/>
    <w:qFormat/>
    <w:rsid w:val="008B4778"/>
    <w:pPr>
      <w:outlineLvl w:val="9"/>
    </w:pPr>
    <w:rPr>
      <w:caps w:val="0"/>
      <w:color w:val="000000" w:themeColor="text1"/>
      <w:lang w:eastAsia="pt-BR"/>
    </w:rPr>
  </w:style>
  <w:style w:type="character" w:customStyle="1" w:styleId="PargrafodaListaChar">
    <w:name w:val="Parágrafo da Lista Char"/>
    <w:aliases w:val="Parágrafo da Lista 1 Char"/>
    <w:link w:val="PargrafodaLista"/>
    <w:uiPriority w:val="1"/>
    <w:rsid w:val="008B4778"/>
    <w:rPr>
      <w:rFonts w:ascii="Arial" w:eastAsia="SimSun" w:hAnsi="Arial" w:cs="Times New Roman"/>
      <w:sz w:val="24"/>
      <w:szCs w:val="24"/>
      <w:lang w:eastAsia="pt-BR"/>
    </w:rPr>
  </w:style>
  <w:style w:type="paragraph" w:customStyle="1" w:styleId="CorpodeTexto0">
    <w:name w:val="Corpo de Texto"/>
    <w:basedOn w:val="Normal"/>
    <w:link w:val="CorpodeTextoChar0"/>
    <w:qFormat/>
    <w:rsid w:val="008B4778"/>
    <w:rPr>
      <w:rFonts w:eastAsia="Times New Roman" w:cs="Arial"/>
      <w:lang w:eastAsia="pt-BR"/>
    </w:rPr>
  </w:style>
  <w:style w:type="character" w:customStyle="1" w:styleId="CorpodeTextoChar0">
    <w:name w:val="Corpo de Texto Char"/>
    <w:basedOn w:val="Fontepargpadro"/>
    <w:link w:val="CorpodeTexto0"/>
    <w:rsid w:val="008B4778"/>
    <w:rPr>
      <w:rFonts w:ascii="Arial" w:eastAsia="Times New Roman" w:hAnsi="Arial" w:cs="Arial"/>
      <w:sz w:val="24"/>
      <w:lang w:eastAsia="pt-BR"/>
    </w:rPr>
  </w:style>
  <w:style w:type="paragraph" w:customStyle="1" w:styleId="TT2-sum">
    <w:name w:val="TÍT 2 - sum"/>
    <w:basedOn w:val="Ttulo2"/>
    <w:link w:val="TT2-sumChar"/>
    <w:autoRedefine/>
    <w:qFormat/>
    <w:rsid w:val="008B4778"/>
    <w:pPr>
      <w:numPr>
        <w:ilvl w:val="1"/>
        <w:numId w:val="3"/>
      </w:numPr>
      <w:spacing w:before="0" w:after="0" w:line="360" w:lineRule="auto"/>
      <w:ind w:left="1134" w:hanging="567"/>
      <w:jc w:val="both"/>
    </w:pPr>
  </w:style>
  <w:style w:type="paragraph" w:customStyle="1" w:styleId="TT1-sum">
    <w:name w:val="TÍT 1 - sum"/>
    <w:basedOn w:val="Ttulo1"/>
    <w:link w:val="TT1-sumChar"/>
    <w:qFormat/>
    <w:rsid w:val="008B4778"/>
    <w:pPr>
      <w:numPr>
        <w:numId w:val="14"/>
      </w:numPr>
      <w:spacing w:before="0" w:after="0"/>
      <w:ind w:left="360"/>
      <w:jc w:val="both"/>
    </w:pPr>
  </w:style>
  <w:style w:type="character" w:customStyle="1" w:styleId="TT2-sumChar">
    <w:name w:val="TÍT 2 - sum Char"/>
    <w:basedOn w:val="Ttulo2Char"/>
    <w:link w:val="TT2-sum"/>
    <w:rsid w:val="008B4778"/>
    <w:rPr>
      <w:rFonts w:ascii="Arial" w:eastAsia="Times New Roman" w:hAnsi="Arial" w:cs="Times New Roman"/>
      <w:b/>
      <w:caps/>
      <w:sz w:val="24"/>
      <w:szCs w:val="48"/>
      <w:lang w:eastAsia="pt-BR"/>
    </w:rPr>
  </w:style>
  <w:style w:type="paragraph" w:customStyle="1" w:styleId="Tt3-sum">
    <w:name w:val="Tít. 3 - sum."/>
    <w:basedOn w:val="Ttulo3"/>
    <w:link w:val="Tt3-sumChar"/>
    <w:rsid w:val="008B4778"/>
    <w:pPr>
      <w:numPr>
        <w:numId w:val="4"/>
      </w:numPr>
      <w:spacing w:before="0" w:after="0"/>
    </w:pPr>
    <w:rPr>
      <w:smallCaps/>
    </w:rPr>
  </w:style>
  <w:style w:type="character" w:customStyle="1" w:styleId="TT1-sumChar">
    <w:name w:val="TÍT 1 - sum Char"/>
    <w:basedOn w:val="Ttulo1Char"/>
    <w:link w:val="TT1-sum"/>
    <w:rsid w:val="008B4778"/>
    <w:rPr>
      <w:rFonts w:ascii="Arial" w:eastAsiaTheme="majorEastAsia" w:hAnsi="Arial" w:cstheme="majorBidi"/>
      <w:b/>
      <w:caps/>
      <w:sz w:val="24"/>
      <w:szCs w:val="32"/>
    </w:rPr>
  </w:style>
  <w:style w:type="paragraph" w:customStyle="1" w:styleId="tt3">
    <w:name w:val="tít.3"/>
    <w:basedOn w:val="Ttulo2"/>
    <w:link w:val="tt3Char"/>
    <w:uiPriority w:val="1"/>
    <w:rsid w:val="008B4778"/>
    <w:pPr>
      <w:keepLines/>
      <w:widowControl/>
      <w:numPr>
        <w:numId w:val="6"/>
      </w:numPr>
      <w:spacing w:before="0" w:after="0" w:line="360" w:lineRule="auto"/>
    </w:pPr>
    <w:rPr>
      <w:rFonts w:eastAsiaTheme="minorHAnsi" w:cs="Arial"/>
      <w:caps w:val="0"/>
      <w:szCs w:val="24"/>
      <w:lang w:eastAsia="en-US"/>
    </w:rPr>
  </w:style>
  <w:style w:type="character" w:customStyle="1" w:styleId="Tt3-sumChar">
    <w:name w:val="Tít. 3 - sum. Char"/>
    <w:basedOn w:val="Ttulo3Char"/>
    <w:link w:val="Tt3-sum"/>
    <w:rsid w:val="008B4778"/>
    <w:rPr>
      <w:rFonts w:ascii="Arial" w:eastAsiaTheme="majorEastAsia" w:hAnsi="Arial" w:cstheme="majorBidi"/>
      <w:smallCaps/>
      <w:sz w:val="24"/>
      <w:szCs w:val="24"/>
    </w:rPr>
  </w:style>
  <w:style w:type="character" w:customStyle="1" w:styleId="tt3Char">
    <w:name w:val="tít.3 Char"/>
    <w:basedOn w:val="Fontepargpadro"/>
    <w:link w:val="tt3"/>
    <w:uiPriority w:val="1"/>
    <w:rsid w:val="008B4778"/>
    <w:rPr>
      <w:rFonts w:ascii="Arial" w:hAnsi="Arial" w:cs="Arial"/>
      <w:b/>
      <w:sz w:val="24"/>
      <w:szCs w:val="24"/>
    </w:rPr>
  </w:style>
  <w:style w:type="paragraph" w:customStyle="1" w:styleId="TT3-sum0">
    <w:name w:val="TÍT 3 - sum"/>
    <w:basedOn w:val="tt3"/>
    <w:link w:val="TT3-sumChar0"/>
    <w:qFormat/>
    <w:rsid w:val="008B4778"/>
    <w:pPr>
      <w:numPr>
        <w:ilvl w:val="2"/>
        <w:numId w:val="5"/>
      </w:numPr>
      <w:ind w:left="1843"/>
      <w:jc w:val="both"/>
    </w:pPr>
  </w:style>
  <w:style w:type="paragraph" w:customStyle="1" w:styleId="Tabela-sum">
    <w:name w:val="Tabela - sum"/>
    <w:basedOn w:val="Legenda"/>
    <w:link w:val="Tabela-sumChar"/>
    <w:rsid w:val="008B4778"/>
    <w:pPr>
      <w:ind w:firstLine="0"/>
    </w:pPr>
    <w:rPr>
      <w:b/>
      <w:sz w:val="20"/>
    </w:rPr>
  </w:style>
  <w:style w:type="character" w:customStyle="1" w:styleId="TT3-sumChar0">
    <w:name w:val="TÍT 3 - sum Char"/>
    <w:basedOn w:val="tt3Char"/>
    <w:link w:val="TT3-sum0"/>
    <w:rsid w:val="008B4778"/>
    <w:rPr>
      <w:rFonts w:ascii="Arial" w:hAnsi="Arial" w:cs="Arial"/>
      <w:b/>
      <w:sz w:val="24"/>
      <w:szCs w:val="24"/>
    </w:rPr>
  </w:style>
  <w:style w:type="paragraph" w:customStyle="1" w:styleId="Fig-sum">
    <w:name w:val="Fig - sum."/>
    <w:basedOn w:val="Legenda"/>
    <w:link w:val="Fig-sumChar"/>
    <w:qFormat/>
    <w:rsid w:val="008B4778"/>
    <w:pPr>
      <w:keepNext/>
      <w:ind w:firstLine="0"/>
    </w:pPr>
    <w:rPr>
      <w:b/>
      <w:sz w:val="20"/>
    </w:rPr>
  </w:style>
  <w:style w:type="character" w:customStyle="1" w:styleId="LegendaChar">
    <w:name w:val="Legenda Char"/>
    <w:aliases w:val="anexo1 Char,Legenda Tabela Char,figura Char,Fonte tabela-figura-quadro Char,Título de Tabelas Char,Legenda Char1 Char,Legenda Char2 Char,Título de Tabelas Char1 Char,Título de Tabelas Char Char Char Char,Não conformidade Char,legenda Char"/>
    <w:basedOn w:val="Fontepargpadro"/>
    <w:link w:val="Legenda"/>
    <w:qFormat/>
    <w:rsid w:val="008B4778"/>
    <w:rPr>
      <w:rFonts w:ascii="Arial" w:eastAsia="Times New Roman" w:hAnsi="Arial" w:cs="Times New Roman"/>
      <w:bCs/>
      <w:sz w:val="24"/>
      <w:szCs w:val="20"/>
      <w:lang w:eastAsia="pt-BR"/>
    </w:rPr>
  </w:style>
  <w:style w:type="character" w:customStyle="1" w:styleId="Tabela-sumChar">
    <w:name w:val="Tabela - sum Char"/>
    <w:basedOn w:val="LegendaChar"/>
    <w:link w:val="Tabela-sum"/>
    <w:rsid w:val="008B4778"/>
    <w:rPr>
      <w:rFonts w:ascii="Arial" w:eastAsia="Times New Roman" w:hAnsi="Arial" w:cs="Times New Roman"/>
      <w:b/>
      <w:bCs/>
      <w:sz w:val="20"/>
      <w:szCs w:val="20"/>
      <w:lang w:eastAsia="pt-BR"/>
    </w:rPr>
  </w:style>
  <w:style w:type="paragraph" w:customStyle="1" w:styleId="Sub-tpico">
    <w:name w:val="Sub-tópico"/>
    <w:basedOn w:val="Normal"/>
    <w:next w:val="CorpodeTexto0"/>
    <w:link w:val="Sub-tpicoChar"/>
    <w:rsid w:val="008B4778"/>
    <w:pPr>
      <w:spacing w:before="240" w:after="240" w:line="240" w:lineRule="auto"/>
      <w:ind w:firstLine="0"/>
      <w:jc w:val="left"/>
    </w:pPr>
    <w:rPr>
      <w:rFonts w:eastAsia="Times New Roman" w:cs="Arial"/>
      <w:b/>
      <w:sz w:val="22"/>
      <w:lang w:eastAsia="pt-BR"/>
    </w:rPr>
  </w:style>
  <w:style w:type="character" w:customStyle="1" w:styleId="Fig-sumChar">
    <w:name w:val="Fig - sum. Char"/>
    <w:basedOn w:val="LegendaChar"/>
    <w:link w:val="Fig-sum"/>
    <w:rsid w:val="008B4778"/>
    <w:rPr>
      <w:rFonts w:ascii="Arial" w:eastAsia="Times New Roman" w:hAnsi="Arial" w:cs="Times New Roman"/>
      <w:b/>
      <w:bCs/>
      <w:sz w:val="20"/>
      <w:szCs w:val="20"/>
      <w:lang w:eastAsia="pt-BR"/>
    </w:rPr>
  </w:style>
  <w:style w:type="character" w:customStyle="1" w:styleId="Sub-tpicoChar">
    <w:name w:val="Sub-tópico Char"/>
    <w:basedOn w:val="Fontepargpadro"/>
    <w:link w:val="Sub-tpico"/>
    <w:rsid w:val="008B4778"/>
    <w:rPr>
      <w:rFonts w:ascii="Arial" w:eastAsia="Times New Roman" w:hAnsi="Arial" w:cs="Arial"/>
      <w:b/>
      <w:lang w:eastAsia="pt-BR"/>
    </w:rPr>
  </w:style>
  <w:style w:type="paragraph" w:customStyle="1" w:styleId="LegendaI">
    <w:name w:val="Legenda I"/>
    <w:basedOn w:val="Legenda"/>
    <w:link w:val="LegendaIChar"/>
    <w:rsid w:val="008B4778"/>
    <w:pPr>
      <w:ind w:firstLine="0"/>
    </w:pPr>
    <w:rPr>
      <w:rFonts w:cs="Arial"/>
      <w:b/>
      <w:bCs w:val="0"/>
      <w:sz w:val="20"/>
      <w:szCs w:val="22"/>
    </w:rPr>
  </w:style>
  <w:style w:type="character" w:customStyle="1" w:styleId="LegendaIChar">
    <w:name w:val="Legenda I Char"/>
    <w:basedOn w:val="Fontepargpadro"/>
    <w:link w:val="LegendaI"/>
    <w:rsid w:val="008B4778"/>
    <w:rPr>
      <w:rFonts w:ascii="Arial" w:eastAsia="Times New Roman" w:hAnsi="Arial" w:cs="Arial"/>
      <w:b/>
      <w:sz w:val="20"/>
      <w:lang w:eastAsia="pt-BR"/>
    </w:rPr>
  </w:style>
  <w:style w:type="character" w:customStyle="1" w:styleId="apple-style-span">
    <w:name w:val="apple-style-span"/>
    <w:basedOn w:val="Fontepargpadro"/>
    <w:rsid w:val="008B4778"/>
  </w:style>
  <w:style w:type="paragraph" w:customStyle="1" w:styleId="TextoPMSBChar">
    <w:name w:val="Texto PMSB Char"/>
    <w:basedOn w:val="Normal"/>
    <w:link w:val="TextoPMSBCharChar"/>
    <w:rsid w:val="008B4778"/>
    <w:pPr>
      <w:ind w:firstLine="567"/>
    </w:pPr>
    <w:rPr>
      <w:rFonts w:eastAsia="Times New Roman" w:cs="Times New Roman"/>
      <w:sz w:val="20"/>
      <w:szCs w:val="20"/>
      <w:lang w:eastAsia="pt-BR"/>
    </w:rPr>
  </w:style>
  <w:style w:type="character" w:customStyle="1" w:styleId="TextoPMSBCharChar">
    <w:name w:val="Texto PMSB Char Char"/>
    <w:basedOn w:val="Fontepargpadro"/>
    <w:link w:val="TextoPMSBChar"/>
    <w:rsid w:val="008B4778"/>
    <w:rPr>
      <w:rFonts w:ascii="Arial" w:eastAsia="Times New Roman" w:hAnsi="Arial" w:cs="Times New Roman"/>
      <w:sz w:val="20"/>
      <w:szCs w:val="20"/>
      <w:lang w:eastAsia="pt-BR"/>
    </w:rPr>
  </w:style>
  <w:style w:type="paragraph" w:customStyle="1" w:styleId="Estilo1-TabelaChar">
    <w:name w:val="Estilo1 - Tabela Char"/>
    <w:basedOn w:val="TextoPMSBChar"/>
    <w:next w:val="TextoPMSBChar"/>
    <w:link w:val="Estilo1-TabelaCharChar"/>
    <w:rsid w:val="008B4778"/>
    <w:pPr>
      <w:keepNext/>
      <w:spacing w:line="312" w:lineRule="auto"/>
      <w:ind w:firstLine="0"/>
    </w:pPr>
    <w:rPr>
      <w:rFonts w:cs="Arial"/>
      <w:sz w:val="18"/>
      <w:szCs w:val="18"/>
    </w:rPr>
  </w:style>
  <w:style w:type="character" w:customStyle="1" w:styleId="Estilo1-TabelaCharChar">
    <w:name w:val="Estilo1 - Tabela Char Char"/>
    <w:basedOn w:val="TextoPMSBCharChar"/>
    <w:link w:val="Estilo1-TabelaChar"/>
    <w:rsid w:val="008B4778"/>
    <w:rPr>
      <w:rFonts w:ascii="Arial" w:eastAsia="Times New Roman" w:hAnsi="Arial" w:cs="Arial"/>
      <w:sz w:val="18"/>
      <w:szCs w:val="18"/>
      <w:lang w:eastAsia="pt-BR"/>
    </w:rPr>
  </w:style>
  <w:style w:type="character" w:styleId="nfase">
    <w:name w:val="Emphasis"/>
    <w:basedOn w:val="Fontepargpadro"/>
    <w:uiPriority w:val="20"/>
    <w:rsid w:val="008B4778"/>
    <w:rPr>
      <w:i/>
      <w:iCs/>
    </w:rPr>
  </w:style>
  <w:style w:type="character" w:customStyle="1" w:styleId="apple-converted-space">
    <w:name w:val="apple-converted-space"/>
    <w:basedOn w:val="Fontepargpadro"/>
    <w:rsid w:val="008B4778"/>
  </w:style>
  <w:style w:type="paragraph" w:customStyle="1" w:styleId="NomedoCaptulo">
    <w:name w:val="Nome do Capítulo"/>
    <w:basedOn w:val="Corpodetexto"/>
    <w:next w:val="Corpodetexto"/>
    <w:uiPriority w:val="99"/>
    <w:rsid w:val="008B4778"/>
    <w:pPr>
      <w:widowControl w:val="0"/>
      <w:suppressAutoHyphens/>
      <w:spacing w:after="0"/>
      <w:ind w:firstLine="0"/>
    </w:pPr>
    <w:rPr>
      <w:rFonts w:ascii="Arial Black" w:eastAsia="Calibri" w:hAnsi="Arial Black"/>
      <w:b/>
      <w:sz w:val="28"/>
      <w:szCs w:val="20"/>
    </w:rPr>
  </w:style>
  <w:style w:type="character" w:customStyle="1" w:styleId="a">
    <w:name w:val="a"/>
    <w:basedOn w:val="Fontepargpadro"/>
    <w:rsid w:val="008B4778"/>
  </w:style>
  <w:style w:type="paragraph" w:customStyle="1" w:styleId="Estilo4">
    <w:name w:val="Estilo4"/>
    <w:basedOn w:val="Normal"/>
    <w:link w:val="Estilo4Char"/>
    <w:uiPriority w:val="99"/>
    <w:rsid w:val="008B4778"/>
    <w:pPr>
      <w:numPr>
        <w:numId w:val="7"/>
      </w:numPr>
      <w:spacing w:before="120" w:line="240" w:lineRule="auto"/>
    </w:pPr>
    <w:rPr>
      <w:rFonts w:eastAsia="Times New Roman" w:cs="Arial"/>
      <w:b/>
      <w:i/>
      <w:szCs w:val="24"/>
      <w:lang w:eastAsia="pt-BR"/>
    </w:rPr>
  </w:style>
  <w:style w:type="character" w:customStyle="1" w:styleId="Estilo4Char">
    <w:name w:val="Estilo4 Char"/>
    <w:basedOn w:val="Fontepargpadro"/>
    <w:link w:val="Estilo4"/>
    <w:uiPriority w:val="99"/>
    <w:rsid w:val="008B4778"/>
    <w:rPr>
      <w:rFonts w:ascii="Arial" w:eastAsia="Times New Roman" w:hAnsi="Arial" w:cs="Arial"/>
      <w:b/>
      <w:i/>
      <w:sz w:val="24"/>
      <w:szCs w:val="24"/>
      <w:lang w:eastAsia="pt-BR"/>
    </w:rPr>
  </w:style>
  <w:style w:type="paragraph" w:customStyle="1" w:styleId="textodireita">
    <w:name w:val="textodireita"/>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character" w:customStyle="1" w:styleId="Estilo5Char">
    <w:name w:val="Estilo5 Char"/>
    <w:basedOn w:val="Fontepargpadro"/>
    <w:link w:val="Estilo5"/>
    <w:locked/>
    <w:rsid w:val="008B4778"/>
    <w:rPr>
      <w:rFonts w:ascii="Arial" w:hAnsi="Arial" w:cs="Arial"/>
      <w:color w:val="000000" w:themeColor="text1"/>
      <w:sz w:val="24"/>
      <w:szCs w:val="24"/>
    </w:rPr>
  </w:style>
  <w:style w:type="paragraph" w:customStyle="1" w:styleId="Estilo5">
    <w:name w:val="Estilo5"/>
    <w:basedOn w:val="Normal"/>
    <w:link w:val="Estilo5Char"/>
    <w:rsid w:val="008B4778"/>
    <w:pPr>
      <w:ind w:firstLine="1701"/>
    </w:pPr>
    <w:rPr>
      <w:rFonts w:cs="Arial"/>
      <w:color w:val="000000" w:themeColor="text1"/>
      <w:szCs w:val="24"/>
    </w:rPr>
  </w:style>
  <w:style w:type="paragraph" w:customStyle="1" w:styleId="subtitulosinternos">
    <w:name w:val="subtitulosinternos"/>
    <w:basedOn w:val="Normal"/>
    <w:rsid w:val="008B4778"/>
    <w:pPr>
      <w:spacing w:before="100" w:beforeAutospacing="1" w:after="100" w:afterAutospacing="1" w:line="240" w:lineRule="auto"/>
      <w:ind w:firstLine="0"/>
      <w:jc w:val="left"/>
    </w:pPr>
    <w:rPr>
      <w:rFonts w:ascii="Verdana" w:eastAsia="Times New Roman" w:hAnsi="Verdana" w:cs="Arial"/>
      <w:color w:val="000000"/>
      <w:szCs w:val="24"/>
      <w:lang w:eastAsia="pt-BR"/>
    </w:rPr>
  </w:style>
  <w:style w:type="paragraph" w:customStyle="1" w:styleId="TextoTabelas">
    <w:name w:val="Texto Tabelas"/>
    <w:basedOn w:val="Normal"/>
    <w:rsid w:val="008B4778"/>
    <w:pPr>
      <w:keepNext/>
      <w:spacing w:line="240" w:lineRule="auto"/>
      <w:ind w:firstLine="0"/>
      <w:jc w:val="center"/>
    </w:pPr>
    <w:rPr>
      <w:rFonts w:eastAsia="Times New Roman" w:cs="Arial"/>
      <w:color w:val="000000" w:themeColor="text1"/>
      <w:sz w:val="18"/>
      <w:szCs w:val="20"/>
    </w:rPr>
  </w:style>
  <w:style w:type="paragraph" w:customStyle="1" w:styleId="texto1">
    <w:name w:val="texto1"/>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numbering" w:customStyle="1" w:styleId="Estilo3">
    <w:name w:val="Estilo3"/>
    <w:rsid w:val="008B4778"/>
    <w:pPr>
      <w:numPr>
        <w:numId w:val="8"/>
      </w:numPr>
    </w:pPr>
  </w:style>
  <w:style w:type="numbering" w:customStyle="1" w:styleId="Estilo6">
    <w:name w:val="Estilo6"/>
    <w:uiPriority w:val="99"/>
    <w:rsid w:val="008B4778"/>
    <w:pPr>
      <w:numPr>
        <w:numId w:val="9"/>
      </w:numPr>
    </w:pPr>
  </w:style>
  <w:style w:type="character" w:customStyle="1" w:styleId="campotitulo">
    <w:name w:val="campotitulo"/>
    <w:basedOn w:val="Fontepargpadro"/>
    <w:rsid w:val="008B4778"/>
  </w:style>
  <w:style w:type="paragraph" w:customStyle="1" w:styleId="Artigo">
    <w:name w:val="Artigo"/>
    <w:basedOn w:val="Normal"/>
    <w:link w:val="ArtigoCharChar"/>
    <w:rsid w:val="008B4778"/>
    <w:pPr>
      <w:spacing w:after="120" w:line="240" w:lineRule="auto"/>
      <w:ind w:firstLine="1134"/>
    </w:pPr>
    <w:rPr>
      <w:rFonts w:ascii="Times New Roman" w:eastAsia="Times New Roman" w:hAnsi="Times New Roman" w:cs="Times New Roman"/>
      <w:sz w:val="18"/>
      <w:szCs w:val="20"/>
      <w:lang w:val="pt-PT" w:eastAsia="pt-BR"/>
    </w:rPr>
  </w:style>
  <w:style w:type="paragraph" w:customStyle="1" w:styleId="Inciso">
    <w:name w:val="Inciso"/>
    <w:basedOn w:val="Artigo"/>
    <w:rsid w:val="008B4778"/>
    <w:rPr>
      <w:sz w:val="24"/>
    </w:rPr>
  </w:style>
  <w:style w:type="paragraph" w:customStyle="1" w:styleId="Titulo21">
    <w:name w:val="Titulo 2.1"/>
    <w:basedOn w:val="Ttulo2"/>
    <w:link w:val="Titulo21Char"/>
    <w:rsid w:val="008B4778"/>
    <w:pPr>
      <w:keepNext w:val="0"/>
      <w:widowControl/>
      <w:numPr>
        <w:ilvl w:val="1"/>
      </w:numPr>
      <w:spacing w:before="360" w:after="100" w:afterAutospacing="1" w:line="360" w:lineRule="auto"/>
      <w:ind w:left="576" w:hanging="576"/>
      <w:jc w:val="left"/>
    </w:pPr>
    <w:rPr>
      <w:rFonts w:cs="Arial"/>
      <w:iCs/>
      <w:sz w:val="22"/>
      <w:szCs w:val="28"/>
    </w:rPr>
  </w:style>
  <w:style w:type="character" w:customStyle="1" w:styleId="Titulo21Char">
    <w:name w:val="Titulo 2.1 Char"/>
    <w:basedOn w:val="Fontepargpadro"/>
    <w:link w:val="Titulo21"/>
    <w:rsid w:val="008B4778"/>
    <w:rPr>
      <w:rFonts w:ascii="Arial" w:eastAsia="Times New Roman" w:hAnsi="Arial" w:cs="Arial"/>
      <w:b/>
      <w:iCs/>
      <w:caps/>
      <w:szCs w:val="28"/>
      <w:lang w:eastAsia="pt-BR"/>
    </w:rPr>
  </w:style>
  <w:style w:type="paragraph" w:customStyle="1" w:styleId="APRESENTAO">
    <w:name w:val="APRESENTAÇÃO"/>
    <w:basedOn w:val="Ttulo"/>
    <w:next w:val="CorpodeTexto0"/>
    <w:link w:val="APRESENTAOChar"/>
    <w:rsid w:val="008B4778"/>
    <w:pPr>
      <w:pageBreakBefore/>
      <w:widowControl w:val="0"/>
      <w:spacing w:before="120" w:after="360"/>
      <w:ind w:firstLine="0"/>
    </w:pPr>
    <w:rPr>
      <w:rFonts w:eastAsia="Times New Roman" w:cs="Times New Roman"/>
      <w:caps/>
      <w:szCs w:val="24"/>
      <w:lang w:eastAsia="pt-BR"/>
    </w:rPr>
  </w:style>
  <w:style w:type="character" w:customStyle="1" w:styleId="APRESENTAOChar">
    <w:name w:val="APRESENTAÇÃO Char"/>
    <w:basedOn w:val="TtuloChar"/>
    <w:link w:val="APRESENTAO"/>
    <w:rsid w:val="008B4778"/>
    <w:rPr>
      <w:rFonts w:ascii="Arial" w:eastAsia="Times New Roman" w:hAnsi="Arial" w:cs="Times New Roman"/>
      <w:b/>
      <w:caps/>
      <w:spacing w:val="-10"/>
      <w:kern w:val="28"/>
      <w:sz w:val="24"/>
      <w:szCs w:val="24"/>
      <w:lang w:eastAsia="pt-BR"/>
    </w:rPr>
  </w:style>
  <w:style w:type="paragraph" w:customStyle="1" w:styleId="Captulo">
    <w:name w:val="Capítulo"/>
    <w:basedOn w:val="Normal"/>
    <w:rsid w:val="008B4778"/>
    <w:pPr>
      <w:keepNext/>
      <w:spacing w:before="240" w:after="240" w:line="240" w:lineRule="auto"/>
      <w:ind w:firstLine="0"/>
      <w:contextualSpacing/>
      <w:jc w:val="center"/>
    </w:pPr>
    <w:rPr>
      <w:rFonts w:eastAsia="Times New Roman" w:cs="Times New Roman"/>
      <w:b/>
      <w:caps/>
      <w:szCs w:val="24"/>
      <w:lang w:eastAsia="pt-BR"/>
    </w:rPr>
  </w:style>
  <w:style w:type="paragraph" w:customStyle="1" w:styleId="Sumrionvel1">
    <w:name w:val="Sumário nível 1"/>
    <w:basedOn w:val="Normal"/>
    <w:rsid w:val="008B4778"/>
    <w:pPr>
      <w:keepNext/>
      <w:spacing w:before="240" w:after="120" w:line="240" w:lineRule="auto"/>
      <w:ind w:left="567" w:hanging="567"/>
    </w:pPr>
    <w:rPr>
      <w:rFonts w:eastAsia="Times New Roman" w:cs="Times New Roman"/>
      <w:b/>
      <w:caps/>
      <w:sz w:val="20"/>
      <w:szCs w:val="24"/>
      <w:lang w:eastAsia="pt-BR"/>
    </w:rPr>
  </w:style>
  <w:style w:type="paragraph" w:customStyle="1" w:styleId="Sumrionvel2">
    <w:name w:val="Sumário nível 2"/>
    <w:basedOn w:val="Normal"/>
    <w:link w:val="Sumrionvel2Char"/>
    <w:rsid w:val="008B4778"/>
    <w:pPr>
      <w:spacing w:before="120" w:after="120" w:line="24" w:lineRule="atLeast"/>
      <w:ind w:left="567" w:hanging="567"/>
    </w:pPr>
    <w:rPr>
      <w:rFonts w:eastAsia="Times New Roman" w:cs="Times New Roman"/>
      <w:sz w:val="20"/>
      <w:szCs w:val="20"/>
      <w:lang w:eastAsia="pt-BR"/>
    </w:rPr>
  </w:style>
  <w:style w:type="character" w:customStyle="1" w:styleId="ArtigoCharChar">
    <w:name w:val="Artigo Char Char"/>
    <w:link w:val="Artigo"/>
    <w:rsid w:val="008B4778"/>
    <w:rPr>
      <w:rFonts w:ascii="Times New Roman" w:eastAsia="Times New Roman" w:hAnsi="Times New Roman" w:cs="Times New Roman"/>
      <w:sz w:val="18"/>
      <w:szCs w:val="20"/>
      <w:lang w:val="pt-PT" w:eastAsia="pt-BR"/>
    </w:rPr>
  </w:style>
  <w:style w:type="paragraph" w:customStyle="1" w:styleId="Pragrafos">
    <w:name w:val="Páragrafos"/>
    <w:basedOn w:val="Normal"/>
    <w:rsid w:val="008B4778"/>
    <w:pPr>
      <w:tabs>
        <w:tab w:val="num" w:pos="567"/>
      </w:tabs>
      <w:spacing w:before="120" w:after="120" w:line="240" w:lineRule="auto"/>
      <w:ind w:firstLine="0"/>
    </w:pPr>
    <w:rPr>
      <w:rFonts w:eastAsia="Times New Roman" w:cs="Times New Roman"/>
      <w:sz w:val="20"/>
      <w:szCs w:val="24"/>
      <w:lang w:eastAsia="pt-BR"/>
    </w:rPr>
  </w:style>
  <w:style w:type="paragraph" w:customStyle="1" w:styleId="Alnea">
    <w:name w:val="Alínea"/>
    <w:basedOn w:val="Normal"/>
    <w:autoRedefine/>
    <w:rsid w:val="008B4778"/>
    <w:pPr>
      <w:numPr>
        <w:ilvl w:val="4"/>
        <w:numId w:val="12"/>
      </w:numPr>
      <w:tabs>
        <w:tab w:val="left" w:pos="993"/>
      </w:tabs>
      <w:spacing w:before="120" w:after="120" w:line="240" w:lineRule="auto"/>
      <w:contextualSpacing/>
    </w:pPr>
    <w:rPr>
      <w:rFonts w:eastAsia="Times New Roman" w:cs="Times New Roman"/>
      <w:sz w:val="20"/>
      <w:szCs w:val="24"/>
      <w:lang w:eastAsia="pt-BR"/>
    </w:rPr>
  </w:style>
  <w:style w:type="paragraph" w:customStyle="1" w:styleId="Artigo10">
    <w:name w:val="Artigo 10"/>
    <w:basedOn w:val="Normal"/>
    <w:link w:val="Artigo10Char"/>
    <w:autoRedefine/>
    <w:rsid w:val="008B4778"/>
    <w:pPr>
      <w:numPr>
        <w:numId w:val="11"/>
      </w:numPr>
      <w:tabs>
        <w:tab w:val="left" w:pos="851"/>
        <w:tab w:val="left" w:pos="993"/>
        <w:tab w:val="left" w:pos="1276"/>
      </w:tabs>
      <w:spacing w:before="120" w:after="120" w:line="240" w:lineRule="auto"/>
      <w:ind w:left="0" w:firstLine="0"/>
      <w:outlineLvl w:val="0"/>
    </w:pPr>
    <w:rPr>
      <w:rFonts w:eastAsia="Times New Roman" w:cs="Arial"/>
      <w:sz w:val="20"/>
      <w:szCs w:val="24"/>
      <w:lang w:eastAsia="pt-BR"/>
    </w:rPr>
  </w:style>
  <w:style w:type="character" w:customStyle="1" w:styleId="Artigo10Char">
    <w:name w:val="Artigo 10 Char"/>
    <w:link w:val="Artigo10"/>
    <w:rsid w:val="008B4778"/>
    <w:rPr>
      <w:rFonts w:ascii="Arial" w:eastAsia="Times New Roman" w:hAnsi="Arial" w:cs="Arial"/>
      <w:sz w:val="20"/>
      <w:szCs w:val="24"/>
      <w:lang w:eastAsia="pt-BR"/>
    </w:rPr>
  </w:style>
  <w:style w:type="paragraph" w:customStyle="1" w:styleId="Lei">
    <w:name w:val="Lei"/>
    <w:basedOn w:val="Normal"/>
    <w:rsid w:val="008B4778"/>
    <w:pPr>
      <w:pageBreakBefore/>
      <w:spacing w:before="120" w:after="360" w:line="240" w:lineRule="auto"/>
      <w:ind w:left="1701" w:hanging="567"/>
    </w:pPr>
    <w:rPr>
      <w:rFonts w:eastAsia="Times New Roman" w:cs="Times New Roman"/>
      <w:b/>
      <w:szCs w:val="24"/>
      <w:lang w:eastAsia="pt-BR"/>
    </w:rPr>
  </w:style>
  <w:style w:type="paragraph" w:customStyle="1" w:styleId="Pargrafonico">
    <w:name w:val="Parágrafo único"/>
    <w:basedOn w:val="Normal"/>
    <w:rsid w:val="008B4778"/>
    <w:pPr>
      <w:numPr>
        <w:numId w:val="10"/>
      </w:numPr>
      <w:tabs>
        <w:tab w:val="left" w:pos="1701"/>
      </w:tabs>
      <w:spacing w:before="120" w:after="120" w:line="240" w:lineRule="auto"/>
    </w:pPr>
    <w:rPr>
      <w:rFonts w:eastAsia="Times New Roman" w:cs="Times New Roman"/>
      <w:sz w:val="20"/>
      <w:szCs w:val="24"/>
      <w:lang w:eastAsia="pt-BR"/>
    </w:rPr>
  </w:style>
  <w:style w:type="paragraph" w:customStyle="1" w:styleId="Smula">
    <w:name w:val="Súmula"/>
    <w:basedOn w:val="Normal"/>
    <w:rsid w:val="008B4778"/>
    <w:pPr>
      <w:spacing w:before="120" w:after="120" w:line="240" w:lineRule="auto"/>
      <w:ind w:left="1134" w:firstLine="0"/>
    </w:pPr>
    <w:rPr>
      <w:rFonts w:eastAsia="Times New Roman" w:cs="Times New Roman"/>
      <w:sz w:val="20"/>
      <w:szCs w:val="24"/>
      <w:lang w:eastAsia="pt-BR"/>
    </w:rPr>
  </w:style>
  <w:style w:type="paragraph" w:customStyle="1" w:styleId="Final">
    <w:name w:val="Final"/>
    <w:basedOn w:val="Normal"/>
    <w:rsid w:val="008B4778"/>
    <w:pPr>
      <w:spacing w:before="120" w:after="120" w:line="240" w:lineRule="auto"/>
      <w:ind w:left="567" w:hanging="567"/>
      <w:jc w:val="center"/>
    </w:pPr>
    <w:rPr>
      <w:rFonts w:eastAsia="Times New Roman" w:cs="Times New Roman"/>
      <w:sz w:val="20"/>
      <w:szCs w:val="24"/>
      <w:lang w:eastAsia="pt-BR"/>
    </w:rPr>
  </w:style>
  <w:style w:type="paragraph" w:customStyle="1" w:styleId="Fonte1">
    <w:name w:val="Fonte1"/>
    <w:basedOn w:val="Normal"/>
    <w:rsid w:val="008B4778"/>
    <w:pPr>
      <w:spacing w:line="240" w:lineRule="auto"/>
      <w:ind w:firstLine="0"/>
      <w:jc w:val="center"/>
    </w:pPr>
    <w:rPr>
      <w:sz w:val="20"/>
      <w:szCs w:val="20"/>
      <w:lang w:eastAsia="pt-BR"/>
    </w:rPr>
  </w:style>
  <w:style w:type="table" w:customStyle="1" w:styleId="TabeladeGradeClara1">
    <w:name w:val="Tabela de Grade Clara1"/>
    <w:basedOn w:val="Tabelanormal"/>
    <w:uiPriority w:val="40"/>
    <w:rsid w:val="008B47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missivo1">
    <w:name w:val="index 1"/>
    <w:basedOn w:val="Normal"/>
    <w:next w:val="Normal"/>
    <w:autoRedefine/>
    <w:uiPriority w:val="99"/>
    <w:semiHidden/>
    <w:unhideWhenUsed/>
    <w:rsid w:val="008B4778"/>
    <w:pPr>
      <w:spacing w:line="240" w:lineRule="auto"/>
      <w:ind w:left="240" w:hanging="240"/>
    </w:pPr>
  </w:style>
  <w:style w:type="table" w:customStyle="1" w:styleId="Tabelacomgrade1">
    <w:name w:val="Tabela com grade1"/>
    <w:basedOn w:val="Tabelanormal"/>
    <w:next w:val="Tabelacomgrade"/>
    <w:rsid w:val="008B47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emlista"/>
    <w:uiPriority w:val="99"/>
    <w:semiHidden/>
    <w:unhideWhenUsed/>
    <w:rsid w:val="008B4778"/>
    <w:pPr>
      <w:numPr>
        <w:numId w:val="13"/>
      </w:numPr>
    </w:pPr>
  </w:style>
  <w:style w:type="paragraph" w:customStyle="1" w:styleId="Marcador1">
    <w:name w:val="Marcador 1"/>
    <w:basedOn w:val="Normal"/>
    <w:rsid w:val="008B4778"/>
    <w:pPr>
      <w:ind w:firstLine="1134"/>
    </w:pPr>
    <w:rPr>
      <w:rFonts w:eastAsia="Times New Roman" w:cs="Arial"/>
      <w:sz w:val="22"/>
      <w:lang w:eastAsia="pt-BR"/>
    </w:rPr>
  </w:style>
  <w:style w:type="character" w:customStyle="1" w:styleId="EstiloRefdenotaderodapVerdana9pt">
    <w:name w:val="Estilo Ref. de nota de rodapé + Verdana 9 pt"/>
    <w:rsid w:val="008B4778"/>
    <w:rPr>
      <w:rFonts w:ascii="Verdana" w:hAnsi="Verdana"/>
      <w:sz w:val="20"/>
      <w:vertAlign w:val="superscript"/>
    </w:rPr>
  </w:style>
  <w:style w:type="paragraph" w:customStyle="1" w:styleId="Artigo100">
    <w:name w:val="Artigo 10."/>
    <w:basedOn w:val="Normal"/>
    <w:link w:val="Artigo10Char0"/>
    <w:rsid w:val="008B4778"/>
    <w:pPr>
      <w:tabs>
        <w:tab w:val="num" w:pos="1134"/>
      </w:tabs>
      <w:spacing w:before="120" w:after="120" w:line="240" w:lineRule="auto"/>
      <w:ind w:firstLine="0"/>
      <w:outlineLvl w:val="0"/>
    </w:pPr>
    <w:rPr>
      <w:rFonts w:ascii="Verdana" w:eastAsia="Times New Roman" w:hAnsi="Verdana" w:cs="Times New Roman"/>
      <w:sz w:val="20"/>
      <w:szCs w:val="24"/>
      <w:lang w:eastAsia="pt-BR"/>
    </w:rPr>
  </w:style>
  <w:style w:type="table" w:customStyle="1" w:styleId="Tabelacomgrade2">
    <w:name w:val="Tabela com grade2"/>
    <w:basedOn w:val="Tabelanormal"/>
    <w:next w:val="Tabelacomgrade"/>
    <w:uiPriority w:val="59"/>
    <w:rsid w:val="008B4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Fontepargpadro"/>
    <w:rsid w:val="008B4778"/>
  </w:style>
  <w:style w:type="paragraph" w:customStyle="1" w:styleId="PargrafodaLista1">
    <w:name w:val="Parágrafo da Lista1"/>
    <w:basedOn w:val="Normal"/>
    <w:rsid w:val="008B4778"/>
    <w:pPr>
      <w:spacing w:after="200" w:line="240" w:lineRule="auto"/>
      <w:ind w:left="720" w:firstLine="0"/>
      <w:contextualSpacing/>
    </w:pPr>
    <w:rPr>
      <w:rFonts w:ascii="Calibri" w:eastAsia="Calibri" w:hAnsi="Calibri" w:cs="Times New Roman"/>
      <w:sz w:val="22"/>
    </w:rPr>
  </w:style>
  <w:style w:type="character" w:customStyle="1" w:styleId="w8qarf">
    <w:name w:val="w8qarf"/>
    <w:basedOn w:val="Fontepargpadro"/>
    <w:rsid w:val="008B4778"/>
  </w:style>
  <w:style w:type="character" w:customStyle="1" w:styleId="lrzxr">
    <w:name w:val="lrzxr"/>
    <w:basedOn w:val="Fontepargpadro"/>
    <w:rsid w:val="008B4778"/>
  </w:style>
  <w:style w:type="character" w:customStyle="1" w:styleId="tocnumber">
    <w:name w:val="tocnumber"/>
    <w:basedOn w:val="Fontepargpadro"/>
    <w:rsid w:val="008B4778"/>
  </w:style>
  <w:style w:type="character" w:customStyle="1" w:styleId="toctext">
    <w:name w:val="toctext"/>
    <w:basedOn w:val="Fontepargpadro"/>
    <w:rsid w:val="008B4778"/>
  </w:style>
  <w:style w:type="character" w:customStyle="1" w:styleId="mw-headline">
    <w:name w:val="mw-headline"/>
    <w:basedOn w:val="Fontepargpadro"/>
    <w:rsid w:val="008B4778"/>
  </w:style>
  <w:style w:type="character" w:customStyle="1" w:styleId="mw-editsection">
    <w:name w:val="mw-editsection"/>
    <w:basedOn w:val="Fontepargpadro"/>
    <w:rsid w:val="008B4778"/>
  </w:style>
  <w:style w:type="character" w:customStyle="1" w:styleId="mw-editsection-bracket">
    <w:name w:val="mw-editsection-bracket"/>
    <w:basedOn w:val="Fontepargpadro"/>
    <w:rsid w:val="008B4778"/>
  </w:style>
  <w:style w:type="character" w:customStyle="1" w:styleId="mw-editsection-divider">
    <w:name w:val="mw-editsection-divider"/>
    <w:basedOn w:val="Fontepargpadro"/>
    <w:rsid w:val="008B4778"/>
  </w:style>
  <w:style w:type="paragraph" w:customStyle="1" w:styleId="Grfico-sum">
    <w:name w:val="Gráfico - sum"/>
    <w:basedOn w:val="Legenda"/>
    <w:link w:val="Grfico-sumChar"/>
    <w:qFormat/>
    <w:rsid w:val="008B4778"/>
    <w:pPr>
      <w:keepNext/>
    </w:pPr>
    <w:rPr>
      <w:rFonts w:cs="Arial"/>
      <w:b/>
      <w:sz w:val="20"/>
    </w:rPr>
  </w:style>
  <w:style w:type="paragraph" w:customStyle="1" w:styleId="Fonte0">
    <w:name w:val="Fonte."/>
    <w:basedOn w:val="Fonte"/>
    <w:link w:val="FonteChar0"/>
    <w:rsid w:val="008B4778"/>
    <w:pPr>
      <w:spacing w:after="0"/>
      <w:ind w:firstLine="0"/>
      <w:jc w:val="center"/>
    </w:pPr>
    <w:rPr>
      <w:rFonts w:ascii="Arial" w:hAnsi="Arial" w:cs="Arial"/>
      <w:sz w:val="20"/>
    </w:rPr>
  </w:style>
  <w:style w:type="character" w:customStyle="1" w:styleId="Grfico-sumChar">
    <w:name w:val="Gráfico - sum Char"/>
    <w:basedOn w:val="LegendaChar"/>
    <w:link w:val="Grfico-sum"/>
    <w:rsid w:val="008B4778"/>
    <w:rPr>
      <w:rFonts w:ascii="Arial" w:eastAsia="Times New Roman" w:hAnsi="Arial" w:cs="Arial"/>
      <w:b/>
      <w:bCs/>
      <w:sz w:val="20"/>
      <w:szCs w:val="20"/>
      <w:lang w:eastAsia="pt-BR"/>
    </w:rPr>
  </w:style>
  <w:style w:type="paragraph" w:customStyle="1" w:styleId="TT4-sum">
    <w:name w:val="TÍT 4 - sum"/>
    <w:basedOn w:val="TT3-sum0"/>
    <w:link w:val="TT4-sumChar"/>
    <w:qFormat/>
    <w:rsid w:val="008B4778"/>
    <w:pPr>
      <w:numPr>
        <w:ilvl w:val="3"/>
      </w:numPr>
      <w:ind w:left="2127"/>
    </w:pPr>
    <w:rPr>
      <w:b w:val="0"/>
    </w:rPr>
  </w:style>
  <w:style w:type="character" w:customStyle="1" w:styleId="FonteChar0">
    <w:name w:val="Fonte. Char"/>
    <w:basedOn w:val="FonteCharChar"/>
    <w:link w:val="Fonte0"/>
    <w:rsid w:val="008B4778"/>
    <w:rPr>
      <w:rFonts w:ascii="Arial" w:eastAsia="SimSun" w:hAnsi="Arial" w:cs="Arial"/>
      <w:sz w:val="20"/>
      <w:szCs w:val="20"/>
      <w:lang w:eastAsia="pt-BR"/>
    </w:rPr>
  </w:style>
  <w:style w:type="paragraph" w:customStyle="1" w:styleId="SUMRIO">
    <w:name w:val="SUMÁRIO"/>
    <w:basedOn w:val="Ttulo1"/>
    <w:link w:val="SUMRIOChar0"/>
    <w:rsid w:val="008B4778"/>
    <w:pPr>
      <w:spacing w:before="0" w:after="0"/>
      <w:ind w:left="142" w:hanging="360"/>
      <w:jc w:val="right"/>
    </w:pPr>
    <w:rPr>
      <w:caps w:val="0"/>
      <w:sz w:val="96"/>
      <w:szCs w:val="120"/>
    </w:rPr>
  </w:style>
  <w:style w:type="character" w:customStyle="1" w:styleId="TT4-sumChar">
    <w:name w:val="TÍT 4 - sum Char"/>
    <w:basedOn w:val="TT3-sumChar0"/>
    <w:link w:val="TT4-sum"/>
    <w:rsid w:val="008B4778"/>
    <w:rPr>
      <w:rFonts w:ascii="Arial" w:hAnsi="Arial" w:cs="Arial"/>
      <w:b w:val="0"/>
      <w:sz w:val="24"/>
      <w:szCs w:val="24"/>
    </w:rPr>
  </w:style>
  <w:style w:type="character" w:customStyle="1" w:styleId="SUMRIOChar0">
    <w:name w:val="SUMÁRIO Char"/>
    <w:basedOn w:val="Fontepargpadro"/>
    <w:link w:val="SUMRIO"/>
    <w:rsid w:val="008B4778"/>
    <w:rPr>
      <w:rFonts w:ascii="Arial" w:eastAsiaTheme="majorEastAsia" w:hAnsi="Arial" w:cstheme="majorBidi"/>
      <w:b/>
      <w:sz w:val="96"/>
      <w:szCs w:val="120"/>
    </w:rPr>
  </w:style>
  <w:style w:type="character" w:customStyle="1" w:styleId="DefaultChar">
    <w:name w:val="Default Char"/>
    <w:link w:val="Default"/>
    <w:rsid w:val="008B4778"/>
    <w:rPr>
      <w:rFonts w:ascii="Century Schoolbook" w:eastAsia="SimSun" w:hAnsi="Century Schoolbook" w:cs="Century Schoolbook"/>
      <w:color w:val="000000"/>
      <w:sz w:val="24"/>
      <w:szCs w:val="24"/>
      <w:lang w:eastAsia="pt-BR"/>
    </w:rPr>
  </w:style>
  <w:style w:type="paragraph" w:styleId="Subttulo">
    <w:name w:val="Subtitle"/>
    <w:basedOn w:val="Normal"/>
    <w:next w:val="Normal"/>
    <w:link w:val="SubttuloChar"/>
    <w:rsid w:val="008B4778"/>
    <w:pPr>
      <w:spacing w:after="60" w:line="240" w:lineRule="auto"/>
      <w:ind w:firstLine="0"/>
      <w:jc w:val="center"/>
      <w:outlineLvl w:val="1"/>
    </w:pPr>
    <w:rPr>
      <w:rFonts w:eastAsia="Times New Roman" w:cs="Times New Roman"/>
      <w:szCs w:val="24"/>
      <w:lang w:eastAsia="pt-BR"/>
    </w:rPr>
  </w:style>
  <w:style w:type="character" w:customStyle="1" w:styleId="SubttuloChar">
    <w:name w:val="Subtítulo Char"/>
    <w:basedOn w:val="Fontepargpadro"/>
    <w:link w:val="Subttulo"/>
    <w:rsid w:val="008B4778"/>
    <w:rPr>
      <w:rFonts w:ascii="Arial" w:eastAsia="Times New Roman" w:hAnsi="Arial" w:cs="Times New Roman"/>
      <w:sz w:val="24"/>
      <w:szCs w:val="24"/>
      <w:lang w:eastAsia="pt-BR"/>
    </w:rPr>
  </w:style>
  <w:style w:type="character" w:customStyle="1" w:styleId="badge">
    <w:name w:val="badge"/>
    <w:rsid w:val="008B4778"/>
  </w:style>
  <w:style w:type="character" w:customStyle="1" w:styleId="Artigo10Char0">
    <w:name w:val="Artigo 10. Char"/>
    <w:basedOn w:val="Fontepargpadro"/>
    <w:link w:val="Artigo100"/>
    <w:rsid w:val="008B4778"/>
    <w:rPr>
      <w:rFonts w:ascii="Verdana" w:eastAsia="Times New Roman" w:hAnsi="Verdana" w:cs="Times New Roman"/>
      <w:sz w:val="20"/>
      <w:szCs w:val="24"/>
      <w:lang w:eastAsia="pt-BR"/>
    </w:rPr>
  </w:style>
  <w:style w:type="paragraph" w:customStyle="1" w:styleId="Pargrafonico0">
    <w:name w:val="Parágrafo único."/>
    <w:basedOn w:val="Normal"/>
    <w:rsid w:val="008B4778"/>
    <w:pPr>
      <w:spacing w:line="240" w:lineRule="auto"/>
      <w:ind w:left="360" w:hanging="360"/>
    </w:pPr>
    <w:rPr>
      <w:rFonts w:ascii="Verdana" w:eastAsia="Times New Roman" w:hAnsi="Verdana" w:cs="Times New Roman"/>
      <w:sz w:val="20"/>
      <w:szCs w:val="24"/>
      <w:lang w:eastAsia="pt-BR"/>
    </w:rPr>
  </w:style>
  <w:style w:type="paragraph" w:styleId="Reviso">
    <w:name w:val="Revision"/>
    <w:hidden/>
    <w:uiPriority w:val="99"/>
    <w:semiHidden/>
    <w:rsid w:val="008B4778"/>
    <w:pPr>
      <w:spacing w:after="0" w:line="240" w:lineRule="auto"/>
    </w:pPr>
    <w:rPr>
      <w:rFonts w:ascii="Arial" w:hAnsi="Arial"/>
      <w:sz w:val="24"/>
    </w:rPr>
  </w:style>
  <w:style w:type="table" w:customStyle="1" w:styleId="TableNormal">
    <w:name w:val="Table Normal"/>
    <w:uiPriority w:val="2"/>
    <w:semiHidden/>
    <w:unhideWhenUsed/>
    <w:qFormat/>
    <w:rsid w:val="008B47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4778"/>
    <w:pPr>
      <w:widowControl w:val="0"/>
      <w:autoSpaceDE w:val="0"/>
      <w:autoSpaceDN w:val="0"/>
      <w:spacing w:line="240" w:lineRule="auto"/>
      <w:ind w:firstLine="0"/>
      <w:jc w:val="left"/>
    </w:pPr>
    <w:rPr>
      <w:rFonts w:ascii="Times New Roman" w:eastAsia="Times New Roman" w:hAnsi="Times New Roman" w:cs="Times New Roman"/>
      <w:sz w:val="22"/>
      <w:lang w:val="en-US"/>
    </w:rPr>
  </w:style>
  <w:style w:type="paragraph" w:customStyle="1" w:styleId="3-seosumrio">
    <w:name w:val="3 - seção sumário"/>
    <w:basedOn w:val="Ttulo2"/>
    <w:link w:val="3-seosumrioChar"/>
    <w:rsid w:val="008B4778"/>
    <w:pPr>
      <w:keepLines/>
      <w:widowControl/>
      <w:spacing w:before="40" w:after="0" w:line="360" w:lineRule="auto"/>
    </w:pPr>
    <w:rPr>
      <w:rFonts w:eastAsiaTheme="majorEastAsia" w:cs="Arial"/>
      <w:b w:val="0"/>
      <w:caps w:val="0"/>
      <w:szCs w:val="26"/>
    </w:rPr>
  </w:style>
  <w:style w:type="character" w:customStyle="1" w:styleId="3-seosumrioChar">
    <w:name w:val="3 - seção sumário Char"/>
    <w:basedOn w:val="Ttulo2Char"/>
    <w:link w:val="3-seosumrio"/>
    <w:rsid w:val="008B4778"/>
    <w:rPr>
      <w:rFonts w:ascii="Arial" w:eastAsiaTheme="majorEastAsia" w:hAnsi="Arial" w:cs="Arial"/>
      <w:b w:val="0"/>
      <w:caps w:val="0"/>
      <w:sz w:val="24"/>
      <w:szCs w:val="26"/>
      <w:lang w:eastAsia="pt-BR"/>
    </w:rPr>
  </w:style>
  <w:style w:type="paragraph" w:customStyle="1" w:styleId="Anexos-sum">
    <w:name w:val="Anexos - sum"/>
    <w:basedOn w:val="Legenda"/>
    <w:link w:val="Anexos-sumChar"/>
    <w:rsid w:val="008B4778"/>
    <w:pPr>
      <w:ind w:firstLine="0"/>
    </w:pPr>
    <w:rPr>
      <w:rFonts w:cs="Arial"/>
      <w:b/>
      <w:color w:val="000000" w:themeColor="text1"/>
      <w:sz w:val="20"/>
    </w:rPr>
  </w:style>
  <w:style w:type="paragraph" w:styleId="Textodenotadefim">
    <w:name w:val="endnote text"/>
    <w:basedOn w:val="Normal"/>
    <w:link w:val="TextodenotadefimChar"/>
    <w:uiPriority w:val="99"/>
    <w:semiHidden/>
    <w:unhideWhenUsed/>
    <w:rsid w:val="008B4778"/>
    <w:pPr>
      <w:spacing w:line="240" w:lineRule="auto"/>
      <w:ind w:firstLine="0"/>
    </w:pPr>
    <w:rPr>
      <w:sz w:val="20"/>
      <w:szCs w:val="20"/>
    </w:rPr>
  </w:style>
  <w:style w:type="character" w:customStyle="1" w:styleId="TextodenotadefimChar">
    <w:name w:val="Texto de nota de fim Char"/>
    <w:basedOn w:val="Fontepargpadro"/>
    <w:link w:val="Textodenotadefim"/>
    <w:uiPriority w:val="99"/>
    <w:semiHidden/>
    <w:rsid w:val="008B4778"/>
    <w:rPr>
      <w:rFonts w:ascii="Arial" w:hAnsi="Arial"/>
      <w:sz w:val="20"/>
      <w:szCs w:val="20"/>
    </w:rPr>
  </w:style>
  <w:style w:type="character" w:customStyle="1" w:styleId="Anexos-sumChar">
    <w:name w:val="Anexos - sum Char"/>
    <w:basedOn w:val="LegendaChar"/>
    <w:link w:val="Anexos-sum"/>
    <w:rsid w:val="008B4778"/>
    <w:rPr>
      <w:rFonts w:ascii="Arial" w:eastAsia="Times New Roman" w:hAnsi="Arial" w:cs="Arial"/>
      <w:b/>
      <w:bCs/>
      <w:color w:val="000000" w:themeColor="text1"/>
      <w:sz w:val="20"/>
      <w:szCs w:val="20"/>
      <w:lang w:eastAsia="pt-BR"/>
    </w:rPr>
  </w:style>
  <w:style w:type="character" w:styleId="Refdenotadefim">
    <w:name w:val="endnote reference"/>
    <w:basedOn w:val="Fontepargpadro"/>
    <w:uiPriority w:val="99"/>
    <w:semiHidden/>
    <w:unhideWhenUsed/>
    <w:rsid w:val="008B4778"/>
    <w:rPr>
      <w:vertAlign w:val="superscript"/>
    </w:rPr>
  </w:style>
  <w:style w:type="paragraph" w:customStyle="1" w:styleId="1-ttulosumrio">
    <w:name w:val="1- título sumário"/>
    <w:basedOn w:val="Normal"/>
    <w:link w:val="1-ttulosumrioChar"/>
    <w:rsid w:val="008B4778"/>
    <w:pPr>
      <w:ind w:firstLine="0"/>
      <w:jc w:val="center"/>
    </w:pPr>
    <w:rPr>
      <w:rFonts w:cs="Arial"/>
    </w:rPr>
  </w:style>
  <w:style w:type="paragraph" w:customStyle="1" w:styleId="2-captulosumrio">
    <w:name w:val="2 - capítulo sumário"/>
    <w:basedOn w:val="Ttulo1"/>
    <w:link w:val="2-captulosumrioChar"/>
    <w:rsid w:val="008B4778"/>
    <w:pPr>
      <w:spacing w:before="0" w:after="0" w:line="360" w:lineRule="auto"/>
    </w:pPr>
    <w:rPr>
      <w:rFonts w:cs="Arial"/>
      <w:b w:val="0"/>
      <w:caps w:val="0"/>
    </w:rPr>
  </w:style>
  <w:style w:type="character" w:customStyle="1" w:styleId="1-ttulosumrioChar">
    <w:name w:val="1- título sumário Char"/>
    <w:basedOn w:val="Fontepargpadro"/>
    <w:link w:val="1-ttulosumrio"/>
    <w:rsid w:val="008B4778"/>
    <w:rPr>
      <w:rFonts w:ascii="Arial" w:hAnsi="Arial" w:cs="Arial"/>
      <w:sz w:val="24"/>
    </w:rPr>
  </w:style>
  <w:style w:type="character" w:customStyle="1" w:styleId="2-captulosumrioChar">
    <w:name w:val="2 - capítulo sumário Char"/>
    <w:basedOn w:val="Ttulo1Char"/>
    <w:link w:val="2-captulosumrio"/>
    <w:rsid w:val="008B4778"/>
    <w:rPr>
      <w:rFonts w:ascii="Arial" w:eastAsiaTheme="majorEastAsia" w:hAnsi="Arial" w:cs="Arial"/>
      <w:b w:val="0"/>
      <w:caps w:val="0"/>
      <w:sz w:val="24"/>
      <w:szCs w:val="32"/>
    </w:rPr>
  </w:style>
  <w:style w:type="paragraph" w:customStyle="1" w:styleId="Estilo2-Captulolei">
    <w:name w:val="Estilo 2 - Capítulo lei"/>
    <w:basedOn w:val="Normal"/>
    <w:link w:val="Estilo2-CaptuloleiChar"/>
    <w:rsid w:val="008B4778"/>
    <w:pPr>
      <w:keepNext/>
      <w:spacing w:before="240" w:after="240" w:line="240" w:lineRule="auto"/>
      <w:ind w:left="357" w:hanging="357"/>
      <w:contextualSpacing/>
      <w:jc w:val="center"/>
    </w:pPr>
    <w:rPr>
      <w:rFonts w:eastAsia="Arial" w:cs="Times New Roman"/>
      <w:b/>
      <w:caps/>
      <w:spacing w:val="-2"/>
      <w:szCs w:val="20"/>
      <w:lang w:eastAsia="pt-BR"/>
    </w:rPr>
  </w:style>
  <w:style w:type="character" w:customStyle="1" w:styleId="Estilo2-CaptuloleiChar">
    <w:name w:val="Estilo 2 - Capítulo lei Char"/>
    <w:basedOn w:val="Fontepargpadro"/>
    <w:link w:val="Estilo2-Captulolei"/>
    <w:rsid w:val="008B4778"/>
    <w:rPr>
      <w:rFonts w:ascii="Arial" w:eastAsia="Arial" w:hAnsi="Arial" w:cs="Times New Roman"/>
      <w:b/>
      <w:caps/>
      <w:spacing w:val="-2"/>
      <w:sz w:val="24"/>
      <w:szCs w:val="20"/>
      <w:lang w:eastAsia="pt-BR"/>
    </w:rPr>
  </w:style>
  <w:style w:type="paragraph" w:customStyle="1" w:styleId="1-TTULO">
    <w:name w:val="1 - TÍTULO"/>
    <w:basedOn w:val="Ttulo1"/>
    <w:link w:val="1-TTULOChar"/>
    <w:rsid w:val="008B4778"/>
    <w:pPr>
      <w:tabs>
        <w:tab w:val="left" w:pos="0"/>
      </w:tabs>
      <w:spacing w:before="0" w:after="0" w:line="360" w:lineRule="auto"/>
    </w:pPr>
    <w:rPr>
      <w:rFonts w:cs="Arial"/>
      <w:b w:val="0"/>
      <w:caps w:val="0"/>
      <w:szCs w:val="24"/>
    </w:rPr>
  </w:style>
  <w:style w:type="paragraph" w:customStyle="1" w:styleId="2-CAPTULOSUMRIO0">
    <w:name w:val="2 - CAPÍTULO SUMÁRIO"/>
    <w:basedOn w:val="Ttulo1"/>
    <w:link w:val="2-CAPTULOSUMRIOChar0"/>
    <w:rsid w:val="008B4778"/>
    <w:pPr>
      <w:spacing w:before="0" w:after="0" w:line="360" w:lineRule="auto"/>
    </w:pPr>
    <w:rPr>
      <w:rFonts w:cs="Arial"/>
      <w:b w:val="0"/>
      <w:caps w:val="0"/>
    </w:rPr>
  </w:style>
  <w:style w:type="character" w:customStyle="1" w:styleId="1-TTULOChar">
    <w:name w:val="1 - TÍTULO Char"/>
    <w:basedOn w:val="Fontepargpadro"/>
    <w:link w:val="1-TTULO"/>
    <w:rsid w:val="008B4778"/>
    <w:rPr>
      <w:rFonts w:ascii="Arial" w:eastAsiaTheme="majorEastAsia" w:hAnsi="Arial" w:cs="Arial"/>
      <w:sz w:val="24"/>
      <w:szCs w:val="24"/>
    </w:rPr>
  </w:style>
  <w:style w:type="paragraph" w:customStyle="1" w:styleId="3-SEOsumrio0">
    <w:name w:val="3 - SEÇÃO sumário"/>
    <w:basedOn w:val="Ttulo2"/>
    <w:link w:val="3-SEOsumrioChar0"/>
    <w:rsid w:val="008B4778"/>
    <w:pPr>
      <w:keepLines/>
      <w:widowControl/>
      <w:spacing w:before="40" w:after="0" w:line="360" w:lineRule="auto"/>
    </w:pPr>
    <w:rPr>
      <w:rFonts w:eastAsiaTheme="majorEastAsia" w:cs="Arial"/>
      <w:b w:val="0"/>
      <w:caps w:val="0"/>
      <w:szCs w:val="26"/>
      <w:lang w:eastAsia="en-US"/>
    </w:rPr>
  </w:style>
  <w:style w:type="character" w:customStyle="1" w:styleId="2-CAPTULOSUMRIOChar0">
    <w:name w:val="2 - CAPÍTULO SUMÁRIO Char"/>
    <w:basedOn w:val="Fontepargpadro"/>
    <w:link w:val="2-CAPTULOSUMRIO0"/>
    <w:rsid w:val="008B4778"/>
    <w:rPr>
      <w:rFonts w:ascii="Arial" w:eastAsiaTheme="majorEastAsia" w:hAnsi="Arial" w:cs="Arial"/>
      <w:sz w:val="24"/>
      <w:szCs w:val="32"/>
    </w:rPr>
  </w:style>
  <w:style w:type="character" w:customStyle="1" w:styleId="3-SEOsumrioChar0">
    <w:name w:val="3 - SEÇÃO sumário Char"/>
    <w:basedOn w:val="Fontepargpadro"/>
    <w:link w:val="3-SEOsumrio0"/>
    <w:rsid w:val="008B4778"/>
    <w:rPr>
      <w:rFonts w:ascii="Arial" w:eastAsiaTheme="majorEastAsia" w:hAnsi="Arial" w:cs="Arial"/>
      <w:sz w:val="24"/>
      <w:szCs w:val="26"/>
    </w:rPr>
  </w:style>
  <w:style w:type="paragraph" w:customStyle="1" w:styleId="subtitulo">
    <w:name w:val="subtitulo"/>
    <w:basedOn w:val="Normal"/>
    <w:next w:val="TextosemFormatao"/>
    <w:autoRedefine/>
    <w:rsid w:val="008B4778"/>
    <w:pPr>
      <w:spacing w:line="240" w:lineRule="auto"/>
      <w:ind w:left="567" w:hanging="567"/>
      <w:jc w:val="left"/>
    </w:pPr>
    <w:rPr>
      <w:rFonts w:eastAsia="Times New Roman" w:cs="Arial"/>
      <w:b/>
      <w:sz w:val="20"/>
      <w:szCs w:val="24"/>
      <w:lang w:eastAsia="pt-BR"/>
    </w:rPr>
  </w:style>
  <w:style w:type="table" w:styleId="Tabelacomtema">
    <w:name w:val="Table Theme"/>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1">
    <w:name w:val="Título Char1"/>
    <w:aliases w:val="Título 30 Char1"/>
    <w:basedOn w:val="Fontepargpadro"/>
    <w:locked/>
    <w:rsid w:val="008B4778"/>
    <w:rPr>
      <w:rFonts w:ascii="Arial" w:hAnsi="Arial" w:cs="Arial"/>
      <w:b/>
      <w:bCs/>
      <w:caps/>
    </w:rPr>
  </w:style>
  <w:style w:type="paragraph" w:customStyle="1" w:styleId="Pargrafos">
    <w:name w:val="Parágrafos"/>
    <w:basedOn w:val="Normal"/>
    <w:autoRedefine/>
    <w:rsid w:val="008B4778"/>
    <w:pPr>
      <w:tabs>
        <w:tab w:val="left" w:pos="851"/>
      </w:tabs>
      <w:spacing w:before="120" w:after="120" w:line="240" w:lineRule="auto"/>
      <w:ind w:firstLine="0"/>
      <w:jc w:val="center"/>
      <w:outlineLvl w:val="0"/>
    </w:pPr>
    <w:rPr>
      <w:rFonts w:eastAsia="Calibri" w:cs="Times New Roman"/>
      <w:b/>
    </w:rPr>
  </w:style>
  <w:style w:type="paragraph" w:customStyle="1" w:styleId="EstiloIncisoArial">
    <w:name w:val="Estilo Inciso + Arial"/>
    <w:basedOn w:val="Inciso"/>
    <w:autoRedefine/>
    <w:rsid w:val="008B4778"/>
    <w:pPr>
      <w:numPr>
        <w:numId w:val="89"/>
      </w:numPr>
      <w:spacing w:before="120" w:after="0" w:line="360" w:lineRule="auto"/>
      <w:contextualSpacing/>
      <w:outlineLvl w:val="0"/>
    </w:pPr>
    <w:rPr>
      <w:rFonts w:ascii="Arial" w:hAnsi="Arial"/>
      <w:szCs w:val="24"/>
      <w:lang w:val="pt-BR"/>
    </w:rPr>
  </w:style>
  <w:style w:type="paragraph" w:customStyle="1" w:styleId="EstiloArtigo10Arial12pt">
    <w:name w:val="Estilo Artigo 10 + Arial 12 pt"/>
    <w:basedOn w:val="Artigo10"/>
    <w:autoRedefine/>
    <w:rsid w:val="008B4778"/>
    <w:pPr>
      <w:widowControl w:val="0"/>
      <w:numPr>
        <w:numId w:val="93"/>
      </w:numPr>
      <w:tabs>
        <w:tab w:val="clear" w:pos="851"/>
        <w:tab w:val="clear" w:pos="993"/>
        <w:tab w:val="clear" w:pos="1276"/>
      </w:tabs>
      <w:autoSpaceDE w:val="0"/>
      <w:autoSpaceDN w:val="0"/>
      <w:spacing w:before="0" w:after="0" w:line="360" w:lineRule="auto"/>
      <w:ind w:left="0" w:firstLine="0"/>
      <w:outlineLvl w:val="9"/>
    </w:pPr>
    <w:rPr>
      <w:rFonts w:eastAsia="Arial" w:cs="Times New Roman"/>
      <w:spacing w:val="-2"/>
      <w:sz w:val="24"/>
    </w:rPr>
  </w:style>
  <w:style w:type="paragraph" w:customStyle="1" w:styleId="EstiloArtigoArial1">
    <w:name w:val="Estilo Artigo + Arial1"/>
    <w:basedOn w:val="Artigo"/>
    <w:autoRedefine/>
    <w:rsid w:val="008B4778"/>
    <w:pPr>
      <w:spacing w:before="120" w:line="360" w:lineRule="auto"/>
      <w:ind w:left="1135" w:firstLine="0"/>
      <w:outlineLvl w:val="0"/>
    </w:pPr>
    <w:rPr>
      <w:rFonts w:ascii="Arial" w:hAnsi="Arial"/>
      <w:snapToGrid w:val="0"/>
      <w:sz w:val="24"/>
      <w:szCs w:val="24"/>
      <w:lang w:val="pt-BR"/>
    </w:rPr>
  </w:style>
  <w:style w:type="paragraph" w:customStyle="1" w:styleId="EstiloPargrafonicoArial">
    <w:name w:val="Estilo Parágrafo único + Arial"/>
    <w:basedOn w:val="Pargrafonico"/>
    <w:autoRedefine/>
    <w:rsid w:val="008B4778"/>
    <w:pPr>
      <w:numPr>
        <w:numId w:val="0"/>
      </w:numPr>
      <w:tabs>
        <w:tab w:val="clear" w:pos="1701"/>
        <w:tab w:val="num" w:pos="284"/>
      </w:tabs>
    </w:pPr>
    <w:rPr>
      <w:rFonts w:eastAsia="Arial"/>
      <w:spacing w:val="-1"/>
      <w:sz w:val="24"/>
    </w:rPr>
  </w:style>
  <w:style w:type="paragraph" w:customStyle="1" w:styleId="EstiloAlneaArial">
    <w:name w:val="Estilo Alínea + Arial"/>
    <w:basedOn w:val="Alnea"/>
    <w:rsid w:val="008B4778"/>
    <w:pPr>
      <w:numPr>
        <w:ilvl w:val="0"/>
        <w:numId w:val="0"/>
      </w:numPr>
      <w:tabs>
        <w:tab w:val="clear" w:pos="993"/>
        <w:tab w:val="num" w:pos="0"/>
        <w:tab w:val="left" w:pos="284"/>
      </w:tabs>
    </w:pPr>
    <w:rPr>
      <w:rFonts w:eastAsia="Arial" w:cs="Arial"/>
      <w:sz w:val="24"/>
    </w:rPr>
  </w:style>
  <w:style w:type="paragraph" w:customStyle="1" w:styleId="Glossrio">
    <w:name w:val="Glossário"/>
    <w:basedOn w:val="Normal"/>
    <w:rsid w:val="008B4778"/>
    <w:pPr>
      <w:spacing w:before="120" w:after="120"/>
      <w:ind w:firstLine="0"/>
    </w:pPr>
    <w:rPr>
      <w:rFonts w:ascii="Verdana" w:eastAsia="Times New Roman" w:hAnsi="Verdana" w:cs="Times New Roman"/>
      <w:sz w:val="20"/>
      <w:szCs w:val="24"/>
      <w:lang w:eastAsia="pt-BR"/>
    </w:rPr>
  </w:style>
  <w:style w:type="paragraph" w:customStyle="1" w:styleId="Notas">
    <w:name w:val="Notas"/>
    <w:basedOn w:val="Normal"/>
    <w:rsid w:val="008B4778"/>
    <w:pPr>
      <w:numPr>
        <w:ilvl w:val="4"/>
        <w:numId w:val="92"/>
      </w:numPr>
      <w:spacing w:before="120" w:after="120" w:line="240" w:lineRule="auto"/>
    </w:pPr>
    <w:rPr>
      <w:rFonts w:ascii="Verdana" w:eastAsia="Times New Roman" w:hAnsi="Verdana" w:cs="Times New Roman"/>
      <w:sz w:val="18"/>
      <w:szCs w:val="24"/>
      <w:lang w:eastAsia="pt-BR"/>
    </w:rPr>
  </w:style>
  <w:style w:type="paragraph" w:customStyle="1" w:styleId="Legendaanexos">
    <w:name w:val="Legenda anexos"/>
    <w:basedOn w:val="Normal"/>
    <w:link w:val="LegendaanexosChar"/>
    <w:rsid w:val="008B4778"/>
    <w:pPr>
      <w:widowControl w:val="0"/>
      <w:spacing w:before="60" w:after="120" w:line="240" w:lineRule="auto"/>
      <w:ind w:left="357" w:hanging="357"/>
      <w:jc w:val="center"/>
    </w:pPr>
    <w:rPr>
      <w:rFonts w:ascii="Verdana" w:eastAsia="Times New Roman" w:hAnsi="Verdana" w:cs="Times New Roman"/>
      <w:b/>
      <w:caps/>
      <w:sz w:val="20"/>
      <w:szCs w:val="24"/>
      <w:lang w:eastAsia="pt-BR"/>
    </w:rPr>
  </w:style>
  <w:style w:type="character" w:customStyle="1" w:styleId="LegendaanexosChar">
    <w:name w:val="Legenda anexos Char"/>
    <w:basedOn w:val="Fontepargpadro"/>
    <w:link w:val="Legendaanexos"/>
    <w:rsid w:val="008B4778"/>
    <w:rPr>
      <w:rFonts w:ascii="Verdana" w:eastAsia="Times New Roman" w:hAnsi="Verdana" w:cs="Times New Roman"/>
      <w:b/>
      <w:caps/>
      <w:sz w:val="20"/>
      <w:szCs w:val="24"/>
      <w:lang w:eastAsia="pt-BR"/>
    </w:rPr>
  </w:style>
  <w:style w:type="paragraph" w:customStyle="1" w:styleId="nota">
    <w:name w:val="nota"/>
    <w:basedOn w:val="Normal"/>
    <w:rsid w:val="008B4778"/>
    <w:pPr>
      <w:spacing w:line="240" w:lineRule="auto"/>
      <w:ind w:firstLine="0"/>
      <w:jc w:val="left"/>
    </w:pPr>
    <w:rPr>
      <w:rFonts w:eastAsia="Times New Roman" w:cs="Times New Roman"/>
      <w:sz w:val="16"/>
      <w:szCs w:val="20"/>
      <w:lang w:eastAsia="pt-BR"/>
    </w:rPr>
  </w:style>
  <w:style w:type="table" w:styleId="Tabelasimples1">
    <w:name w:val="Table Simple 1"/>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elegante">
    <w:name w:val="Table Elegant"/>
    <w:basedOn w:val="Tabelanormal"/>
    <w:rsid w:val="008B4778"/>
    <w:pPr>
      <w:spacing w:after="0" w:line="240" w:lineRule="auto"/>
    </w:pPr>
    <w:rPr>
      <w:rFonts w:ascii="Times New Roman" w:eastAsia="Times New Roman" w:hAnsi="Times New Roman" w:cs="Times New Roman"/>
      <w:sz w:val="20"/>
      <w:szCs w:val="20"/>
      <w:lang w:eastAsia="pt-B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comgrade10">
    <w:name w:val="Table Grid 1"/>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5">
    <w:name w:val="Table Grid 5"/>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umrio0">
    <w:name w:val="Sumário"/>
    <w:basedOn w:val="Normal"/>
    <w:rsid w:val="008B4778"/>
    <w:pPr>
      <w:tabs>
        <w:tab w:val="left" w:pos="1701"/>
        <w:tab w:val="left" w:leader="dot" w:pos="8732"/>
      </w:tabs>
      <w:spacing w:before="120" w:after="120"/>
      <w:ind w:left="357" w:hanging="357"/>
    </w:pPr>
    <w:rPr>
      <w:rFonts w:ascii="Verdana" w:eastAsia="Times New Roman" w:hAnsi="Verdana" w:cs="Times New Roman"/>
      <w:caps/>
      <w:sz w:val="20"/>
      <w:szCs w:val="20"/>
      <w:lang w:eastAsia="pt-BR"/>
    </w:rPr>
  </w:style>
  <w:style w:type="paragraph" w:customStyle="1" w:styleId="Ttulos">
    <w:name w:val="Títulos"/>
    <w:basedOn w:val="Normal"/>
    <w:rsid w:val="008B4778"/>
    <w:pPr>
      <w:keepNext/>
      <w:spacing w:before="360" w:after="360" w:line="240" w:lineRule="auto"/>
      <w:ind w:left="357" w:hanging="357"/>
      <w:contextualSpacing/>
      <w:jc w:val="center"/>
    </w:pPr>
    <w:rPr>
      <w:rFonts w:ascii="Verdana" w:eastAsia="Times New Roman" w:hAnsi="Verdana" w:cs="Times New Roman"/>
      <w:b/>
      <w:caps/>
      <w:sz w:val="28"/>
      <w:szCs w:val="28"/>
      <w:lang w:eastAsia="pt-BR"/>
    </w:rPr>
  </w:style>
  <w:style w:type="paragraph" w:customStyle="1" w:styleId="assinatura">
    <w:name w:val="assinatura"/>
    <w:basedOn w:val="Normal"/>
    <w:rsid w:val="008B4778"/>
    <w:pPr>
      <w:spacing w:before="600" w:after="120"/>
      <w:ind w:left="357" w:hanging="357"/>
      <w:contextualSpacing/>
      <w:jc w:val="center"/>
    </w:pPr>
    <w:rPr>
      <w:rFonts w:ascii="Verdana" w:eastAsia="Times New Roman" w:hAnsi="Verdana" w:cs="Times New Roman"/>
      <w:b/>
      <w:caps/>
      <w:sz w:val="20"/>
      <w:szCs w:val="20"/>
      <w:lang w:eastAsia="pt-BR"/>
    </w:rPr>
  </w:style>
  <w:style w:type="paragraph" w:customStyle="1" w:styleId="TTULO10">
    <w:name w:val="TÍTULO 1"/>
    <w:basedOn w:val="Normal"/>
    <w:next w:val="Normal"/>
    <w:link w:val="TTULO1Char0"/>
    <w:rsid w:val="008B4778"/>
    <w:pPr>
      <w:spacing w:before="7800" w:after="360" w:line="240" w:lineRule="auto"/>
      <w:ind w:left="357" w:hanging="357"/>
      <w:jc w:val="right"/>
    </w:pPr>
    <w:rPr>
      <w:rFonts w:eastAsia="Times New Roman" w:cs="Times New Roman"/>
      <w:caps/>
      <w:spacing w:val="24"/>
      <w:sz w:val="80"/>
      <w:szCs w:val="20"/>
      <w:lang w:eastAsia="pt-BR"/>
    </w:rPr>
  </w:style>
  <w:style w:type="numbering" w:customStyle="1" w:styleId="Listaatual1">
    <w:name w:val="Lista atual1"/>
    <w:rsid w:val="008B4778"/>
    <w:pPr>
      <w:numPr>
        <w:numId w:val="94"/>
      </w:numPr>
    </w:pPr>
  </w:style>
  <w:style w:type="numbering" w:styleId="1ai">
    <w:name w:val="Outline List 1"/>
    <w:aliases w:val="1 -"/>
    <w:basedOn w:val="Semlista"/>
    <w:rsid w:val="008B4778"/>
    <w:pPr>
      <w:numPr>
        <w:numId w:val="95"/>
      </w:numPr>
    </w:pPr>
  </w:style>
  <w:style w:type="paragraph" w:customStyle="1" w:styleId="Analitico1">
    <w:name w:val="Analitico 1"/>
    <w:basedOn w:val="Normal"/>
    <w:next w:val="Normal"/>
    <w:autoRedefine/>
    <w:rsid w:val="008B4778"/>
    <w:pPr>
      <w:spacing w:before="120" w:after="120"/>
      <w:ind w:left="357" w:hanging="357"/>
    </w:pPr>
    <w:rPr>
      <w:rFonts w:ascii="Verdana" w:eastAsia="Times New Roman" w:hAnsi="Verdana" w:cs="Times New Roman"/>
      <w:b/>
      <w:sz w:val="22"/>
      <w:szCs w:val="24"/>
      <w:lang w:eastAsia="pt-BR"/>
    </w:rPr>
  </w:style>
  <w:style w:type="character" w:customStyle="1" w:styleId="Sumrionvel2Char">
    <w:name w:val="Sumário nível 2 Char"/>
    <w:basedOn w:val="Fontepargpadro"/>
    <w:link w:val="Sumrionvel2"/>
    <w:rsid w:val="008B4778"/>
    <w:rPr>
      <w:rFonts w:ascii="Arial" w:eastAsia="Times New Roman" w:hAnsi="Arial" w:cs="Times New Roman"/>
      <w:sz w:val="20"/>
      <w:szCs w:val="20"/>
      <w:lang w:eastAsia="pt-BR"/>
    </w:rPr>
  </w:style>
  <w:style w:type="paragraph" w:customStyle="1" w:styleId="Capaecontra-capa">
    <w:name w:val="Capa e contra-capa"/>
    <w:basedOn w:val="Normal"/>
    <w:autoRedefine/>
    <w:rsid w:val="008B4778"/>
    <w:pPr>
      <w:spacing w:before="120" w:after="120" w:line="240" w:lineRule="auto"/>
      <w:ind w:firstLine="0"/>
      <w:jc w:val="center"/>
    </w:pPr>
    <w:rPr>
      <w:rFonts w:ascii="Verdana" w:eastAsia="Times New Roman" w:hAnsi="Verdana" w:cs="Times New Roman"/>
      <w:b/>
      <w:bCs/>
      <w:sz w:val="20"/>
      <w:szCs w:val="24"/>
      <w:lang w:eastAsia="pt-BR"/>
    </w:rPr>
  </w:style>
  <w:style w:type="character" w:customStyle="1" w:styleId="TTULO1Char0">
    <w:name w:val="TÍTULO 1 Char"/>
    <w:basedOn w:val="Fontepargpadro"/>
    <w:link w:val="TTULO10"/>
    <w:rsid w:val="008B4778"/>
    <w:rPr>
      <w:rFonts w:ascii="Arial" w:eastAsia="Times New Roman" w:hAnsi="Arial" w:cs="Times New Roman"/>
      <w:caps/>
      <w:spacing w:val="24"/>
      <w:sz w:val="80"/>
      <w:szCs w:val="20"/>
      <w:lang w:eastAsia="pt-BR"/>
    </w:rPr>
  </w:style>
  <w:style w:type="character" w:customStyle="1" w:styleId="textodoartigo">
    <w:name w:val="texto do artigo"/>
    <w:basedOn w:val="Fontepargpadro"/>
    <w:rsid w:val="008B4778"/>
    <w:rPr>
      <w:rFonts w:ascii="Verdana" w:hAnsi="Verdana"/>
      <w:dstrike w:val="0"/>
      <w:color w:val="auto"/>
      <w:sz w:val="20"/>
      <w:szCs w:val="20"/>
      <w:vertAlign w:val="baseline"/>
    </w:rPr>
  </w:style>
  <w:style w:type="character" w:customStyle="1" w:styleId="artigon">
    <w:name w:val="artigo n"/>
    <w:basedOn w:val="Fontepargpadro"/>
    <w:rsid w:val="008B4778"/>
    <w:rPr>
      <w:rFonts w:ascii="Verdana" w:hAnsi="Verdana"/>
      <w:b/>
      <w:bCs/>
      <w:dstrike w:val="0"/>
      <w:color w:val="auto"/>
      <w:sz w:val="24"/>
      <w:szCs w:val="24"/>
      <w:vertAlign w:val="baseline"/>
    </w:rPr>
  </w:style>
  <w:style w:type="paragraph" w:customStyle="1" w:styleId="numeraoromana">
    <w:name w:val="numeração romana"/>
    <w:basedOn w:val="Normal"/>
    <w:link w:val="numeraoromanaChar"/>
    <w:rsid w:val="008B4778"/>
    <w:pPr>
      <w:widowControl w:val="0"/>
      <w:numPr>
        <w:numId w:val="96"/>
      </w:numPr>
      <w:spacing w:before="120" w:after="120" w:line="300" w:lineRule="auto"/>
    </w:pPr>
    <w:rPr>
      <w:rFonts w:ascii="Verdana" w:eastAsia="Times New Roman" w:hAnsi="Verdana" w:cs="Arial"/>
      <w:snapToGrid w:val="0"/>
      <w:sz w:val="20"/>
      <w:lang w:eastAsia="pt-BR"/>
    </w:rPr>
  </w:style>
  <w:style w:type="character" w:customStyle="1" w:styleId="numeraoromanaChar">
    <w:name w:val="numeração romana Char"/>
    <w:basedOn w:val="Fontepargpadro"/>
    <w:link w:val="numeraoromana"/>
    <w:rsid w:val="008B4778"/>
    <w:rPr>
      <w:rFonts w:ascii="Verdana" w:eastAsia="Times New Roman" w:hAnsi="Verdana" w:cs="Arial"/>
      <w:snapToGrid w:val="0"/>
      <w:sz w:val="20"/>
      <w:lang w:eastAsia="pt-BR"/>
    </w:rPr>
  </w:style>
  <w:style w:type="paragraph" w:customStyle="1" w:styleId="EstiloTextosemFormataoVerdana7pt">
    <w:name w:val="Estilo Texto sem Formatação + Verdana 7 pt"/>
    <w:basedOn w:val="Normal"/>
    <w:rsid w:val="008B4778"/>
    <w:pPr>
      <w:spacing w:before="120" w:after="120" w:line="300" w:lineRule="auto"/>
      <w:ind w:left="357" w:hanging="357"/>
    </w:pPr>
    <w:rPr>
      <w:rFonts w:ascii="Verdana" w:eastAsia="Times New Roman" w:hAnsi="Verdana" w:cs="Times New Roman"/>
      <w:sz w:val="14"/>
      <w:szCs w:val="20"/>
      <w:lang w:eastAsia="pt-BR"/>
    </w:rPr>
  </w:style>
  <w:style w:type="character" w:customStyle="1" w:styleId="CharChar2">
    <w:name w:val="Char Char2"/>
    <w:basedOn w:val="Fontepargpadro"/>
    <w:rsid w:val="008B4778"/>
    <w:rPr>
      <w:rFonts w:ascii="Consolas" w:hAnsi="Consolas"/>
      <w:sz w:val="21"/>
      <w:szCs w:val="21"/>
    </w:rPr>
  </w:style>
  <w:style w:type="paragraph" w:customStyle="1" w:styleId="Crditos2">
    <w:name w:val="Créditos 2"/>
    <w:basedOn w:val="Normal"/>
    <w:next w:val="Crditos1"/>
    <w:link w:val="Crditos2Char"/>
    <w:rsid w:val="008B4778"/>
    <w:pPr>
      <w:spacing w:before="120" w:after="60" w:line="240" w:lineRule="auto"/>
      <w:ind w:left="357" w:hanging="357"/>
      <w:contextualSpacing/>
      <w:jc w:val="center"/>
    </w:pPr>
    <w:rPr>
      <w:rFonts w:ascii="Verdana" w:eastAsia="Times New Roman" w:hAnsi="Verdana" w:cs="Times New Roman"/>
      <w:sz w:val="20"/>
      <w:szCs w:val="24"/>
      <w:lang w:eastAsia="pt-BR"/>
    </w:rPr>
  </w:style>
  <w:style w:type="paragraph" w:customStyle="1" w:styleId="Crditos1">
    <w:name w:val="Créditos 1"/>
    <w:basedOn w:val="Normal"/>
    <w:next w:val="Crditos2"/>
    <w:link w:val="Crditos1Char"/>
    <w:rsid w:val="008B4778"/>
    <w:pPr>
      <w:spacing w:before="120" w:after="120" w:line="240" w:lineRule="auto"/>
      <w:ind w:left="357" w:hanging="357"/>
      <w:jc w:val="center"/>
    </w:pPr>
    <w:rPr>
      <w:rFonts w:ascii="Verdana" w:eastAsia="Times New Roman" w:hAnsi="Verdana" w:cs="Times New Roman"/>
      <w:b/>
      <w:bCs/>
      <w:sz w:val="20"/>
      <w:szCs w:val="24"/>
      <w:lang w:eastAsia="pt-BR"/>
    </w:rPr>
  </w:style>
  <w:style w:type="character" w:customStyle="1" w:styleId="Crditos2Char">
    <w:name w:val="Créditos 2 Char"/>
    <w:basedOn w:val="Fontepargpadro"/>
    <w:link w:val="Crditos2"/>
    <w:rsid w:val="008B4778"/>
    <w:rPr>
      <w:rFonts w:ascii="Verdana" w:eastAsia="Times New Roman" w:hAnsi="Verdana" w:cs="Times New Roman"/>
      <w:sz w:val="20"/>
      <w:szCs w:val="24"/>
      <w:lang w:eastAsia="pt-BR"/>
    </w:rPr>
  </w:style>
  <w:style w:type="character" w:customStyle="1" w:styleId="Crditos1Char">
    <w:name w:val="Créditos 1 Char"/>
    <w:basedOn w:val="Fontepargpadro"/>
    <w:link w:val="Crditos1"/>
    <w:rsid w:val="008B4778"/>
    <w:rPr>
      <w:rFonts w:ascii="Verdana" w:eastAsia="Times New Roman" w:hAnsi="Verdana" w:cs="Times New Roman"/>
      <w:b/>
      <w:bCs/>
      <w:sz w:val="20"/>
      <w:szCs w:val="24"/>
      <w:lang w:eastAsia="pt-BR"/>
    </w:rPr>
  </w:style>
  <w:style w:type="paragraph" w:customStyle="1" w:styleId="Novopargrafo">
    <w:name w:val="Novo parágrafo"/>
    <w:basedOn w:val="Normal"/>
    <w:autoRedefine/>
    <w:rsid w:val="008B4778"/>
    <w:pPr>
      <w:numPr>
        <w:numId w:val="97"/>
      </w:numPr>
      <w:spacing w:before="120" w:after="120" w:line="240" w:lineRule="auto"/>
      <w:ind w:left="0" w:firstLine="0"/>
    </w:pPr>
    <w:rPr>
      <w:rFonts w:ascii="Verdana" w:eastAsia="Times New Roman" w:hAnsi="Verdana" w:cs="Times New Roman"/>
      <w:sz w:val="20"/>
      <w:szCs w:val="24"/>
      <w:lang w:eastAsia="pt-BR"/>
    </w:rPr>
  </w:style>
  <w:style w:type="paragraph" w:customStyle="1" w:styleId="Novatentativapargrafos">
    <w:name w:val="Nova tentativa parágrafos"/>
    <w:basedOn w:val="Normal"/>
    <w:autoRedefine/>
    <w:rsid w:val="008B4778"/>
    <w:pPr>
      <w:numPr>
        <w:numId w:val="98"/>
      </w:numPr>
      <w:spacing w:before="120" w:after="120" w:line="240" w:lineRule="auto"/>
    </w:pPr>
    <w:rPr>
      <w:rFonts w:ascii="Verdana" w:eastAsia="Times New Roman" w:hAnsi="Verdana" w:cs="Times New Roman"/>
      <w:sz w:val="20"/>
      <w:szCs w:val="24"/>
      <w:lang w:eastAsia="pt-BR"/>
    </w:rPr>
  </w:style>
  <w:style w:type="paragraph" w:customStyle="1" w:styleId="permetro">
    <w:name w:val="perímetro"/>
    <w:basedOn w:val="Normal"/>
    <w:rsid w:val="008B4778"/>
    <w:pPr>
      <w:spacing w:line="240" w:lineRule="auto"/>
      <w:ind w:firstLine="0"/>
    </w:pPr>
    <w:rPr>
      <w:rFonts w:ascii="Verdana" w:eastAsia="Calibri" w:hAnsi="Verdana" w:cs="Times New Roman"/>
      <w:sz w:val="14"/>
      <w:szCs w:val="24"/>
      <w:lang w:eastAsia="pt-BR"/>
    </w:rPr>
  </w:style>
  <w:style w:type="paragraph" w:customStyle="1" w:styleId="aes">
    <w:name w:val="ações"/>
    <w:basedOn w:val="Normal"/>
    <w:link w:val="aesCharChar"/>
    <w:rsid w:val="008B4778"/>
    <w:pPr>
      <w:numPr>
        <w:numId w:val="99"/>
      </w:numPr>
    </w:pPr>
    <w:rPr>
      <w:rFonts w:ascii="Verdana" w:eastAsia="Times New Roman" w:hAnsi="Verdana" w:cs="Times New Roman"/>
      <w:sz w:val="20"/>
      <w:szCs w:val="24"/>
      <w:lang w:eastAsia="pt-BR"/>
    </w:rPr>
  </w:style>
  <w:style w:type="paragraph" w:customStyle="1" w:styleId="EstiloIncisoArial12pt">
    <w:name w:val="Estilo Inciso + Arial 12 pt"/>
    <w:basedOn w:val="Inciso"/>
    <w:autoRedefine/>
    <w:rsid w:val="008B4778"/>
    <w:pPr>
      <w:numPr>
        <w:ilvl w:val="3"/>
        <w:numId w:val="90"/>
      </w:numPr>
      <w:tabs>
        <w:tab w:val="clear" w:pos="-31680"/>
      </w:tabs>
      <w:spacing w:after="0" w:line="360" w:lineRule="auto"/>
      <w:contextualSpacing/>
    </w:pPr>
    <w:rPr>
      <w:rFonts w:ascii="Arial" w:eastAsia="Arial" w:hAnsi="Arial" w:cs="Arial"/>
      <w:spacing w:val="-2"/>
      <w:szCs w:val="24"/>
      <w:lang w:val="pt-BR"/>
    </w:rPr>
  </w:style>
  <w:style w:type="paragraph" w:customStyle="1" w:styleId="EstiloArtigoArial12pt">
    <w:name w:val="Estilo Artigo + Arial 12 pt"/>
    <w:basedOn w:val="Artigo"/>
    <w:autoRedefine/>
    <w:rsid w:val="008B4778"/>
    <w:pPr>
      <w:numPr>
        <w:numId w:val="104"/>
      </w:numPr>
      <w:tabs>
        <w:tab w:val="left" w:pos="993"/>
      </w:tabs>
      <w:spacing w:after="0" w:line="360" w:lineRule="auto"/>
      <w:outlineLvl w:val="0"/>
    </w:pPr>
    <w:rPr>
      <w:rFonts w:ascii="Arial" w:eastAsia="Arial" w:hAnsi="Arial" w:cs="Arial"/>
      <w:spacing w:val="1"/>
      <w:sz w:val="24"/>
      <w:szCs w:val="24"/>
      <w:lang w:val="pt-BR"/>
    </w:rPr>
  </w:style>
  <w:style w:type="paragraph" w:customStyle="1" w:styleId="EstiloPargrafonicoArial12pt">
    <w:name w:val="Estilo Parágrafo único + Arial 12 pt"/>
    <w:basedOn w:val="Pargrafonico"/>
    <w:autoRedefine/>
    <w:rsid w:val="008B4778"/>
    <w:pPr>
      <w:numPr>
        <w:numId w:val="0"/>
      </w:numPr>
      <w:tabs>
        <w:tab w:val="clear" w:pos="1701"/>
        <w:tab w:val="num" w:pos="284"/>
      </w:tabs>
    </w:pPr>
    <w:rPr>
      <w:rFonts w:eastAsia="Arial"/>
      <w:spacing w:val="-1"/>
      <w:sz w:val="24"/>
    </w:rPr>
  </w:style>
  <w:style w:type="paragraph" w:customStyle="1" w:styleId="EstiloIncisoArial12ptPreto">
    <w:name w:val="Estilo Inciso + Arial 12 pt Preto"/>
    <w:basedOn w:val="Inciso"/>
    <w:autoRedefine/>
    <w:rsid w:val="008B4778"/>
    <w:pPr>
      <w:tabs>
        <w:tab w:val="num" w:pos="-31680"/>
        <w:tab w:val="num" w:pos="2269"/>
      </w:tabs>
      <w:spacing w:before="120" w:after="0" w:line="360" w:lineRule="auto"/>
      <w:ind w:left="1135" w:firstLine="0"/>
      <w:contextualSpacing/>
      <w:outlineLvl w:val="0"/>
    </w:pPr>
    <w:rPr>
      <w:rFonts w:ascii="Arial" w:hAnsi="Arial"/>
      <w:color w:val="000000"/>
      <w:szCs w:val="24"/>
      <w:lang w:val="pt-BR"/>
    </w:rPr>
  </w:style>
  <w:style w:type="paragraph" w:customStyle="1" w:styleId="EstiloPargrafosLatimArial12pt">
    <w:name w:val="Estilo Parágrafos + (Latim) Arial 12 pt"/>
    <w:basedOn w:val="Pargrafos"/>
    <w:rsid w:val="008B4778"/>
    <w:pPr>
      <w:numPr>
        <w:numId w:val="91"/>
      </w:numPr>
    </w:pPr>
  </w:style>
  <w:style w:type="paragraph" w:customStyle="1" w:styleId="EstiloAlneaArial12pt">
    <w:name w:val="Estilo Alínea + Arial 12 pt"/>
    <w:basedOn w:val="Alnea"/>
    <w:autoRedefine/>
    <w:rsid w:val="008B4778"/>
    <w:pPr>
      <w:numPr>
        <w:numId w:val="0"/>
      </w:numPr>
      <w:tabs>
        <w:tab w:val="clear" w:pos="993"/>
        <w:tab w:val="num" w:pos="0"/>
        <w:tab w:val="left" w:pos="284"/>
      </w:tabs>
    </w:pPr>
    <w:rPr>
      <w:rFonts w:eastAsia="Arial"/>
      <w:sz w:val="24"/>
    </w:rPr>
  </w:style>
  <w:style w:type="paragraph" w:customStyle="1" w:styleId="EstiloArtigoArial">
    <w:name w:val="Estilo Artigo + Arial"/>
    <w:basedOn w:val="Artigo"/>
    <w:autoRedefine/>
    <w:rsid w:val="008B4778"/>
    <w:pPr>
      <w:tabs>
        <w:tab w:val="num" w:pos="2269"/>
      </w:tabs>
      <w:spacing w:before="120" w:line="360" w:lineRule="auto"/>
      <w:ind w:left="1135" w:firstLine="0"/>
      <w:outlineLvl w:val="0"/>
    </w:pPr>
    <w:rPr>
      <w:rFonts w:ascii="Arial" w:hAnsi="Arial"/>
      <w:sz w:val="24"/>
      <w:szCs w:val="24"/>
      <w:lang w:val="pt-BR"/>
    </w:rPr>
  </w:style>
  <w:style w:type="paragraph" w:customStyle="1" w:styleId="EstiloPargrafosLatimArial">
    <w:name w:val="Estilo Parágrafos + (Latim) Arial"/>
    <w:basedOn w:val="Pargrafos"/>
    <w:autoRedefine/>
    <w:rsid w:val="008B4778"/>
    <w:pPr>
      <w:tabs>
        <w:tab w:val="num" w:pos="2269"/>
      </w:tabs>
      <w:ind w:left="1135"/>
    </w:pPr>
  </w:style>
  <w:style w:type="paragraph" w:customStyle="1" w:styleId="EstiloArtigo10Arial">
    <w:name w:val="Estilo Artigo 10 + Arial"/>
    <w:basedOn w:val="Artigo10"/>
    <w:autoRedefine/>
    <w:rsid w:val="008B4778"/>
    <w:pPr>
      <w:widowControl w:val="0"/>
      <w:numPr>
        <w:numId w:val="100"/>
      </w:numPr>
      <w:tabs>
        <w:tab w:val="clear" w:pos="851"/>
        <w:tab w:val="clear" w:pos="993"/>
        <w:tab w:val="clear" w:pos="1276"/>
      </w:tabs>
      <w:autoSpaceDE w:val="0"/>
      <w:autoSpaceDN w:val="0"/>
      <w:spacing w:before="0" w:after="0" w:line="360" w:lineRule="auto"/>
      <w:ind w:firstLine="1134"/>
      <w:outlineLvl w:val="9"/>
    </w:pPr>
    <w:rPr>
      <w:rFonts w:eastAsia="Arial" w:cs="Times New Roman"/>
      <w:spacing w:val="-1"/>
    </w:rPr>
  </w:style>
  <w:style w:type="paragraph" w:customStyle="1" w:styleId="Anexos">
    <w:name w:val="Anexos"/>
    <w:basedOn w:val="Normal"/>
    <w:rsid w:val="008B4778"/>
    <w:pPr>
      <w:pageBreakBefore/>
      <w:widowControl w:val="0"/>
      <w:tabs>
        <w:tab w:val="num" w:pos="-31680"/>
      </w:tabs>
      <w:spacing w:before="120" w:after="120" w:line="240" w:lineRule="auto"/>
      <w:ind w:firstLine="0"/>
      <w:jc w:val="center"/>
    </w:pPr>
    <w:rPr>
      <w:rFonts w:eastAsia="SimSun" w:cs="Times New Roman"/>
      <w:b/>
      <w:caps/>
      <w:sz w:val="20"/>
      <w:szCs w:val="24"/>
      <w:lang w:eastAsia="pt-BR"/>
    </w:rPr>
  </w:style>
  <w:style w:type="character" w:customStyle="1" w:styleId="TextodenotadefimChar1">
    <w:name w:val="Texto de nota de fim Char1"/>
    <w:basedOn w:val="Fontepargpadro"/>
    <w:uiPriority w:val="99"/>
    <w:semiHidden/>
    <w:rsid w:val="008B4778"/>
    <w:rPr>
      <w:rFonts w:ascii="Arial" w:hAnsi="Arial"/>
      <w:sz w:val="20"/>
      <w:szCs w:val="20"/>
    </w:rPr>
  </w:style>
  <w:style w:type="paragraph" w:customStyle="1" w:styleId="artigo0">
    <w:name w:val="artigo"/>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paragraph" w:customStyle="1" w:styleId="Ttulo2A">
    <w:name w:val="Título 2A"/>
    <w:basedOn w:val="Ttulo"/>
    <w:next w:val="Texto"/>
    <w:rsid w:val="008B4778"/>
    <w:pPr>
      <w:pageBreakBefore/>
      <w:widowControl w:val="0"/>
      <w:numPr>
        <w:numId w:val="101"/>
      </w:numPr>
      <w:tabs>
        <w:tab w:val="num" w:pos="360"/>
      </w:tabs>
      <w:spacing w:before="240" w:after="120" w:line="360" w:lineRule="auto"/>
      <w:ind w:left="0" w:firstLine="0"/>
      <w:contextualSpacing w:val="0"/>
      <w:jc w:val="both"/>
      <w:outlineLvl w:val="4"/>
    </w:pPr>
    <w:rPr>
      <w:rFonts w:ascii="Segoe UI" w:eastAsia="SimSun" w:hAnsi="Segoe UI" w:cs="Times New Roman"/>
      <w:bCs/>
      <w:iCs/>
      <w:caps/>
      <w:color w:val="A8CF45"/>
      <w:spacing w:val="0"/>
      <w:kern w:val="0"/>
      <w:szCs w:val="20"/>
    </w:rPr>
  </w:style>
  <w:style w:type="paragraph" w:customStyle="1" w:styleId="Ttulo51">
    <w:name w:val="Título 5.1"/>
    <w:basedOn w:val="Ttulo5"/>
    <w:link w:val="Ttulo51Char"/>
    <w:rsid w:val="008B4778"/>
    <w:pPr>
      <w:keepNext w:val="0"/>
      <w:keepLines w:val="0"/>
      <w:numPr>
        <w:ilvl w:val="2"/>
        <w:numId w:val="101"/>
      </w:numPr>
      <w:spacing w:before="360" w:after="200" w:line="240" w:lineRule="auto"/>
    </w:pPr>
    <w:rPr>
      <w:rFonts w:ascii="Segoe UI" w:eastAsia="SimSun" w:hAnsi="Segoe UI" w:cs="Times New Roman"/>
      <w:b/>
      <w:bCs/>
      <w:iCs/>
      <w:color w:val="A8CF45"/>
      <w:szCs w:val="20"/>
    </w:rPr>
  </w:style>
  <w:style w:type="character" w:customStyle="1" w:styleId="Ttulo51Char">
    <w:name w:val="Título 5.1 Char"/>
    <w:link w:val="Ttulo51"/>
    <w:rsid w:val="008B4778"/>
    <w:rPr>
      <w:rFonts w:ascii="Segoe UI" w:eastAsia="SimSun" w:hAnsi="Segoe UI" w:cs="Times New Roman"/>
      <w:b/>
      <w:bCs/>
      <w:iCs/>
      <w:color w:val="A8CF45"/>
      <w:sz w:val="24"/>
      <w:szCs w:val="20"/>
    </w:rPr>
  </w:style>
  <w:style w:type="paragraph" w:customStyle="1" w:styleId="Notaderodap">
    <w:name w:val="Nota de rodapé"/>
    <w:basedOn w:val="Textodenotaderodap"/>
    <w:rsid w:val="008B4778"/>
    <w:pPr>
      <w:ind w:firstLine="0"/>
    </w:pPr>
    <w:rPr>
      <w:rFonts w:ascii="Segoe UI" w:hAnsi="Segoe UI" w:cs="Segoe UI"/>
      <w:bCs/>
    </w:rPr>
  </w:style>
  <w:style w:type="character" w:customStyle="1" w:styleId="intexthighlight">
    <w:name w:val="intexthighlight"/>
    <w:basedOn w:val="Fontepargpadro"/>
    <w:rsid w:val="008B4778"/>
  </w:style>
  <w:style w:type="table" w:customStyle="1" w:styleId="Estilodetabela1">
    <w:name w:val="Estilo de tabela1"/>
    <w:basedOn w:val="Tabelacomgrade"/>
    <w:rsid w:val="008B4778"/>
    <w:rPr>
      <w:rFonts w:eastAsia="SimSun"/>
    </w:rPr>
    <w:tblPr/>
  </w:style>
  <w:style w:type="table" w:styleId="Tabelaclssica1">
    <w:name w:val="Table Classic 1"/>
    <w:basedOn w:val="Tabelanormal"/>
    <w:rsid w:val="008B4778"/>
    <w:pPr>
      <w:spacing w:after="0" w:line="240" w:lineRule="auto"/>
    </w:pPr>
    <w:rPr>
      <w:rFonts w:ascii="Times New Roman" w:eastAsia="SimSu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ListadeSiglas">
    <w:name w:val="Lista de Siglas"/>
    <w:basedOn w:val="Texto"/>
    <w:autoRedefine/>
    <w:rsid w:val="008B4778"/>
    <w:pPr>
      <w:spacing w:after="120" w:line="264" w:lineRule="auto"/>
      <w:ind w:firstLine="0"/>
    </w:pPr>
    <w:rPr>
      <w:rFonts w:ascii="Segoe UI" w:eastAsia="SimSun" w:hAnsi="Segoe UI"/>
    </w:rPr>
  </w:style>
  <w:style w:type="character" w:customStyle="1" w:styleId="highlightedsearchterm">
    <w:name w:val="highlightedsearchterm"/>
    <w:basedOn w:val="Fontepargpadro"/>
    <w:rsid w:val="008B4778"/>
  </w:style>
  <w:style w:type="paragraph" w:customStyle="1" w:styleId="EstiloCalibriNegritoJustificado">
    <w:name w:val="Estilo Calibri Negrito Justificado"/>
    <w:basedOn w:val="Normal"/>
    <w:rsid w:val="008B4778"/>
    <w:pPr>
      <w:spacing w:after="120" w:line="240" w:lineRule="auto"/>
      <w:ind w:firstLine="0"/>
    </w:pPr>
    <w:rPr>
      <w:rFonts w:ascii="Calibri" w:eastAsia="Times New Roman" w:hAnsi="Calibri" w:cs="Times New Roman"/>
      <w:b/>
      <w:bCs/>
      <w:szCs w:val="20"/>
      <w:lang w:eastAsia="pt-BR"/>
    </w:rPr>
  </w:style>
  <w:style w:type="character" w:customStyle="1" w:styleId="BibliografiaChar">
    <w:name w:val="Bibliografia Char"/>
    <w:link w:val="Bibliografia"/>
    <w:rsid w:val="008B4778"/>
    <w:rPr>
      <w:rFonts w:ascii="Verdana" w:eastAsia="Times New Roman" w:hAnsi="Verdana" w:cs="Times New Roman"/>
      <w:sz w:val="20"/>
      <w:szCs w:val="24"/>
      <w:lang w:eastAsia="pt-BR"/>
    </w:rPr>
  </w:style>
  <w:style w:type="paragraph" w:customStyle="1" w:styleId="FASE">
    <w:name w:val="FASE"/>
    <w:basedOn w:val="Normal"/>
    <w:rsid w:val="008B4778"/>
    <w:pPr>
      <w:spacing w:before="5000" w:line="240" w:lineRule="auto"/>
      <w:ind w:firstLine="0"/>
      <w:jc w:val="right"/>
    </w:pPr>
    <w:rPr>
      <w:rFonts w:ascii="Verdana" w:eastAsia="Times New Roman" w:hAnsi="Verdana" w:cs="Times New Roman"/>
      <w:b/>
      <w:caps/>
      <w:sz w:val="56"/>
      <w:szCs w:val="24"/>
      <w:lang w:eastAsia="pt-BR"/>
    </w:rPr>
  </w:style>
  <w:style w:type="character" w:customStyle="1" w:styleId="aesCharChar">
    <w:name w:val="ações Char Char"/>
    <w:link w:val="aes"/>
    <w:rsid w:val="008B4778"/>
    <w:rPr>
      <w:rFonts w:ascii="Verdana" w:eastAsia="Times New Roman" w:hAnsi="Verdana" w:cs="Times New Roman"/>
      <w:sz w:val="20"/>
      <w:szCs w:val="24"/>
      <w:lang w:eastAsia="pt-BR"/>
    </w:rPr>
  </w:style>
  <w:style w:type="paragraph" w:customStyle="1" w:styleId="Tabela-Informaes2">
    <w:name w:val="Tabela - Informações 2"/>
    <w:basedOn w:val="Tabela-Informaes"/>
    <w:link w:val="Tabela-Informaes2Char"/>
    <w:rsid w:val="008B4778"/>
    <w:pPr>
      <w:ind w:firstLine="0"/>
    </w:pPr>
    <w:rPr>
      <w:i/>
      <w:iCs/>
    </w:rPr>
  </w:style>
  <w:style w:type="character" w:customStyle="1" w:styleId="Tabela-Informaes2Char">
    <w:name w:val="Tabela - Informações 2 Char"/>
    <w:link w:val="Tabela-Informaes2"/>
    <w:rsid w:val="008B4778"/>
    <w:rPr>
      <w:rFonts w:ascii="Verdana" w:eastAsia="Times New Roman" w:hAnsi="Verdana" w:cs="Times New Roman"/>
      <w:i/>
      <w:iCs/>
      <w:sz w:val="18"/>
      <w:szCs w:val="18"/>
      <w:lang w:eastAsia="pt-BR"/>
    </w:rPr>
  </w:style>
  <w:style w:type="character" w:customStyle="1" w:styleId="Tabela-Informaes2CharChar">
    <w:name w:val="Tabela - Informações 2 Char Char"/>
    <w:rsid w:val="008B4778"/>
    <w:rPr>
      <w:rFonts w:ascii="Verdana" w:hAnsi="Verdana"/>
      <w:i/>
      <w:iCs/>
      <w:sz w:val="18"/>
      <w:szCs w:val="18"/>
      <w:lang w:val="pt-BR" w:eastAsia="pt-BR" w:bidi="ar-SA"/>
    </w:rPr>
  </w:style>
  <w:style w:type="paragraph" w:customStyle="1" w:styleId="Tabela-InformaesDP">
    <w:name w:val="Tabela - Informações DP"/>
    <w:basedOn w:val="Normal"/>
    <w:rsid w:val="008B4778"/>
    <w:pPr>
      <w:spacing w:line="240" w:lineRule="auto"/>
      <w:ind w:firstLine="0"/>
      <w:jc w:val="left"/>
    </w:pPr>
    <w:rPr>
      <w:rFonts w:ascii="Verdana" w:eastAsia="Times New Roman" w:hAnsi="Verdana" w:cs="Times New Roman"/>
      <w:sz w:val="20"/>
      <w:szCs w:val="20"/>
      <w:lang w:eastAsia="pt-BR"/>
    </w:rPr>
  </w:style>
  <w:style w:type="paragraph" w:customStyle="1" w:styleId="Permetro0">
    <w:name w:val="Perímetro"/>
    <w:basedOn w:val="Normal"/>
    <w:rsid w:val="008B4778"/>
    <w:pPr>
      <w:spacing w:line="240" w:lineRule="auto"/>
      <w:ind w:firstLine="0"/>
    </w:pPr>
    <w:rPr>
      <w:rFonts w:ascii="Verdana" w:eastAsia="Times New Roman" w:hAnsi="Verdana" w:cs="Times New Roman"/>
      <w:sz w:val="20"/>
      <w:szCs w:val="14"/>
      <w:lang w:eastAsia="pt-BR"/>
    </w:rPr>
  </w:style>
  <w:style w:type="paragraph" w:customStyle="1" w:styleId="WW-Corpodetexto2">
    <w:name w:val="WW-Corpo de texto 2"/>
    <w:basedOn w:val="Normal"/>
    <w:rsid w:val="008B4778"/>
    <w:pPr>
      <w:suppressAutoHyphens/>
      <w:autoSpaceDE w:val="0"/>
      <w:spacing w:line="240" w:lineRule="auto"/>
      <w:ind w:firstLine="0"/>
    </w:pPr>
    <w:rPr>
      <w:rFonts w:eastAsia="Times New Roman" w:cs="Times New Roman"/>
      <w:color w:val="800000"/>
      <w:sz w:val="20"/>
      <w:szCs w:val="20"/>
      <w:lang w:eastAsia="pt-BR"/>
    </w:rPr>
  </w:style>
  <w:style w:type="character" w:customStyle="1" w:styleId="CharChar">
    <w:name w:val="Char Char"/>
    <w:rsid w:val="008B4778"/>
    <w:rPr>
      <w:rFonts w:ascii="Verdana" w:hAnsi="Verdana"/>
      <w:b/>
      <w:bCs/>
      <w:caps/>
      <w:sz w:val="24"/>
      <w:szCs w:val="24"/>
      <w:lang w:val="pt-BR" w:eastAsia="pt-BR" w:bidi="ar-SA"/>
    </w:rPr>
  </w:style>
  <w:style w:type="paragraph" w:customStyle="1" w:styleId="alnea0">
    <w:name w:val="alínea"/>
    <w:basedOn w:val="Normal"/>
    <w:rsid w:val="008B4778"/>
    <w:pPr>
      <w:tabs>
        <w:tab w:val="num" w:pos="567"/>
      </w:tabs>
      <w:spacing w:before="120" w:after="120" w:line="240" w:lineRule="auto"/>
      <w:ind w:firstLine="0"/>
      <w:contextualSpacing/>
    </w:pPr>
    <w:rPr>
      <w:rFonts w:ascii="Verdana" w:eastAsia="Times New Roman" w:hAnsi="Verdana" w:cs="Times New Roman"/>
      <w:sz w:val="20"/>
      <w:szCs w:val="24"/>
      <w:lang w:eastAsia="pt-BR"/>
    </w:rPr>
  </w:style>
  <w:style w:type="paragraph" w:customStyle="1" w:styleId="EstiloSumrio12ptNegrito">
    <w:name w:val="Estilo Sumário + 12 pt Negrito"/>
    <w:basedOn w:val="Sumrio0"/>
    <w:rsid w:val="008B4778"/>
    <w:pPr>
      <w:spacing w:before="0" w:after="0"/>
      <w:ind w:left="0" w:firstLine="0"/>
    </w:pPr>
    <w:rPr>
      <w:b/>
      <w:bCs/>
    </w:rPr>
  </w:style>
  <w:style w:type="character" w:customStyle="1" w:styleId="EstiloRefdenotaderodapVerdana10ptNoSobrescritoSub">
    <w:name w:val="Estilo Ref. de nota de rodapé + Verdana 10 pt Não Sobrescrito/ Sub..."/>
    <w:rsid w:val="008B4778"/>
    <w:rPr>
      <w:rFonts w:ascii="Verdana" w:hAnsi="Verdana"/>
      <w:sz w:val="16"/>
      <w:vertAlign w:val="baseline"/>
    </w:rPr>
  </w:style>
  <w:style w:type="paragraph" w:customStyle="1" w:styleId="EstiloArial10ptPretoesquerda169cmdireita18cm">
    <w:name w:val="Estilo Arial 10 pt Preto À esquerda:  169 cm À direita:  18 cm"/>
    <w:basedOn w:val="Normal"/>
    <w:rsid w:val="008B4778"/>
    <w:pPr>
      <w:spacing w:line="240" w:lineRule="auto"/>
      <w:ind w:firstLine="0"/>
      <w:jc w:val="left"/>
    </w:pPr>
    <w:rPr>
      <w:rFonts w:eastAsia="Batang" w:cs="Times New Roman"/>
      <w:color w:val="000000"/>
      <w:sz w:val="20"/>
      <w:szCs w:val="20"/>
      <w:lang w:eastAsia="pt-BR"/>
    </w:rPr>
  </w:style>
  <w:style w:type="paragraph" w:customStyle="1" w:styleId="Simbolo">
    <w:name w:val="Simbolo"/>
    <w:basedOn w:val="Normal"/>
    <w:rsid w:val="008B4778"/>
    <w:pPr>
      <w:spacing w:line="240" w:lineRule="auto"/>
      <w:ind w:firstLine="0"/>
      <w:jc w:val="center"/>
    </w:pPr>
    <w:rPr>
      <w:rFonts w:ascii="CommercialPi BT" w:eastAsia="Batang" w:hAnsi="CommercialPi BT" w:cs="Times New Roman"/>
      <w:b/>
      <w:bCs/>
      <w:sz w:val="22"/>
      <w:szCs w:val="20"/>
      <w:lang w:eastAsia="pt-BR"/>
    </w:rPr>
  </w:style>
  <w:style w:type="paragraph" w:customStyle="1" w:styleId="Tabela-Informaesesquerda">
    <w:name w:val="Tabela - Informações (esquerda)"/>
    <w:basedOn w:val="Tabela-Informaes"/>
    <w:rsid w:val="008B4778"/>
    <w:pPr>
      <w:ind w:firstLine="0"/>
      <w:jc w:val="left"/>
    </w:pPr>
    <w:rPr>
      <w:rFonts w:eastAsia="Batang"/>
      <w:szCs w:val="20"/>
    </w:rPr>
  </w:style>
  <w:style w:type="paragraph" w:customStyle="1" w:styleId="Art10novo">
    <w:name w:val="Art. 10 novo"/>
    <w:rsid w:val="008B4778"/>
    <w:pPr>
      <w:numPr>
        <w:numId w:val="102"/>
      </w:numPr>
      <w:spacing w:before="120" w:after="120" w:line="240" w:lineRule="auto"/>
      <w:jc w:val="both"/>
    </w:pPr>
    <w:rPr>
      <w:rFonts w:ascii="Arial" w:eastAsia="Times New Roman" w:hAnsi="Arial" w:cs="Arial"/>
      <w:sz w:val="20"/>
      <w:szCs w:val="20"/>
      <w:lang w:eastAsia="pt-BR"/>
    </w:rPr>
  </w:style>
  <w:style w:type="paragraph" w:customStyle="1" w:styleId="ndediretrizes">
    <w:name w:val="n° de diretrizes"/>
    <w:basedOn w:val="Normal"/>
    <w:rsid w:val="008B4778"/>
    <w:pPr>
      <w:numPr>
        <w:numId w:val="103"/>
      </w:numPr>
      <w:spacing w:line="240" w:lineRule="auto"/>
      <w:jc w:val="left"/>
    </w:pPr>
    <w:rPr>
      <w:rFonts w:ascii="Verdana" w:eastAsia="Times New Roman" w:hAnsi="Verdana" w:cs="Times New Roman"/>
      <w:sz w:val="18"/>
      <w:szCs w:val="24"/>
      <w:lang w:eastAsia="pt-BR"/>
    </w:rPr>
  </w:style>
  <w:style w:type="paragraph" w:customStyle="1" w:styleId="EstiloTtulo3NoNegrito">
    <w:name w:val="Estilo Título 3 + Não Negrito"/>
    <w:basedOn w:val="Ttulo3"/>
    <w:rsid w:val="008B4778"/>
    <w:pPr>
      <w:keepLines w:val="0"/>
      <w:spacing w:before="0" w:after="0"/>
      <w:jc w:val="both"/>
    </w:pPr>
    <w:rPr>
      <w:rFonts w:ascii="Segoe UI" w:eastAsia="Times New Roman" w:hAnsi="Segoe UI" w:cs="Times New Roman"/>
      <w:caps/>
      <w:sz w:val="18"/>
      <w:szCs w:val="20"/>
      <w:lang w:eastAsia="pt-BR"/>
    </w:rPr>
  </w:style>
  <w:style w:type="paragraph" w:styleId="Pr-formataoHTML">
    <w:name w:val="HTML Preformatted"/>
    <w:basedOn w:val="Normal"/>
    <w:link w:val="Pr-formataoHTMLChar"/>
    <w:uiPriority w:val="99"/>
    <w:semiHidden/>
    <w:unhideWhenUsed/>
    <w:rsid w:val="008B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8B4778"/>
    <w:rPr>
      <w:rFonts w:ascii="Courier New" w:eastAsia="Times New Roman" w:hAnsi="Courier New" w:cs="Courier New"/>
      <w:sz w:val="20"/>
      <w:szCs w:val="20"/>
      <w:lang w:eastAsia="pt-BR"/>
    </w:rPr>
  </w:style>
  <w:style w:type="character" w:customStyle="1" w:styleId="dolacepssubacep">
    <w:name w:val="dolacepssubacep"/>
    <w:basedOn w:val="Fontepargpadro"/>
    <w:rsid w:val="008B4778"/>
  </w:style>
  <w:style w:type="character" w:customStyle="1" w:styleId="doltraduztrad">
    <w:name w:val="doltraduztrad"/>
    <w:basedOn w:val="Fontepargpadro"/>
    <w:rsid w:val="008B4778"/>
  </w:style>
  <w:style w:type="paragraph" w:customStyle="1" w:styleId="msonormal0">
    <w:name w:val="msonormal"/>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table" w:customStyle="1" w:styleId="TableNormal1">
    <w:name w:val="Table Normal1"/>
    <w:uiPriority w:val="2"/>
    <w:semiHidden/>
    <w:unhideWhenUsed/>
    <w:qFormat/>
    <w:rsid w:val="008B4778"/>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Meno1">
    <w:name w:val="Menção1"/>
    <w:basedOn w:val="Fontepargpadro"/>
    <w:uiPriority w:val="99"/>
    <w:semiHidden/>
    <w:unhideWhenUsed/>
    <w:rsid w:val="008B4778"/>
    <w:rPr>
      <w:color w:val="2B579A"/>
      <w:shd w:val="clear" w:color="auto" w:fill="E6E6E6"/>
    </w:rPr>
  </w:style>
  <w:style w:type="paragraph" w:customStyle="1" w:styleId="Estilo1-Ttulodelei">
    <w:name w:val="Estilo 1 - Título de lei"/>
    <w:basedOn w:val="Captulo"/>
    <w:link w:val="Estilo1-TtulodeleiChar"/>
    <w:rsid w:val="008B4778"/>
    <w:rPr>
      <w:rFonts w:eastAsia="Arial"/>
      <w:spacing w:val="1"/>
    </w:rPr>
  </w:style>
  <w:style w:type="character" w:customStyle="1" w:styleId="Estilo1-TtulodeleiChar">
    <w:name w:val="Estilo 1 - Título de lei Char"/>
    <w:basedOn w:val="Ttulo1Char"/>
    <w:link w:val="Estilo1-Ttulodelei"/>
    <w:rsid w:val="008B4778"/>
    <w:rPr>
      <w:rFonts w:ascii="Arial" w:eastAsia="Arial" w:hAnsi="Arial" w:cs="Times New Roman"/>
      <w:b/>
      <w:caps/>
      <w:spacing w:val="1"/>
      <w:sz w:val="24"/>
      <w:szCs w:val="24"/>
      <w:lang w:eastAsia="pt-BR"/>
    </w:rPr>
  </w:style>
  <w:style w:type="paragraph" w:customStyle="1" w:styleId="Estilo3-Seolei">
    <w:name w:val="Estilo 3 - Seção lei"/>
    <w:basedOn w:val="Ttulo2"/>
    <w:link w:val="Estilo3-SeoleiChar"/>
    <w:rsid w:val="008B4778"/>
    <w:pPr>
      <w:widowControl/>
      <w:spacing w:after="240"/>
      <w:ind w:left="357" w:hanging="357"/>
      <w:contextualSpacing/>
      <w:outlineLvl w:val="9"/>
    </w:pPr>
    <w:rPr>
      <w:rFonts w:eastAsia="Arial"/>
      <w:spacing w:val="-2"/>
      <w:szCs w:val="20"/>
    </w:rPr>
  </w:style>
  <w:style w:type="character" w:customStyle="1" w:styleId="Estilo3-SeoleiChar">
    <w:name w:val="Estilo 3 - Seção lei Char"/>
    <w:basedOn w:val="Ttulo2Char"/>
    <w:link w:val="Estilo3-Seolei"/>
    <w:rsid w:val="008B4778"/>
    <w:rPr>
      <w:rFonts w:ascii="Arial" w:eastAsia="Arial" w:hAnsi="Arial" w:cs="Times New Roman"/>
      <w:b/>
      <w:caps/>
      <w:spacing w:val="-2"/>
      <w:sz w:val="24"/>
      <w:szCs w:val="20"/>
      <w:lang w:eastAsia="pt-BR"/>
    </w:rPr>
  </w:style>
  <w:style w:type="paragraph" w:customStyle="1" w:styleId="2-CAPTULO">
    <w:name w:val="2 - CAPÍTULO"/>
    <w:link w:val="2-CAPTULOChar"/>
    <w:rsid w:val="008B4778"/>
    <w:pPr>
      <w:spacing w:after="0" w:line="240" w:lineRule="auto"/>
      <w:jc w:val="center"/>
    </w:pPr>
    <w:rPr>
      <w:rFonts w:ascii="Arial" w:eastAsia="Arial" w:hAnsi="Arial" w:cs="Arial"/>
      <w:caps/>
      <w:color w:val="000000" w:themeColor="text1"/>
      <w:spacing w:val="1"/>
      <w:sz w:val="24"/>
      <w:szCs w:val="24"/>
      <w:lang w:eastAsia="pt-BR"/>
    </w:rPr>
  </w:style>
  <w:style w:type="paragraph" w:customStyle="1" w:styleId="3-SEO">
    <w:name w:val="3 - SEÇÃO"/>
    <w:link w:val="3-SEOChar"/>
    <w:rsid w:val="008B4778"/>
    <w:pPr>
      <w:spacing w:after="0" w:line="240" w:lineRule="auto"/>
      <w:jc w:val="center"/>
    </w:pPr>
    <w:rPr>
      <w:rFonts w:ascii="Arial" w:eastAsia="Arial" w:hAnsi="Arial" w:cs="Arial"/>
      <w:caps/>
      <w:color w:val="000000" w:themeColor="text1"/>
      <w:spacing w:val="-2"/>
      <w:sz w:val="24"/>
      <w:szCs w:val="24"/>
      <w:lang w:eastAsia="pt-BR"/>
    </w:rPr>
  </w:style>
  <w:style w:type="character" w:customStyle="1" w:styleId="2-CAPTULOChar">
    <w:name w:val="2 - CAPÍTULO Char"/>
    <w:basedOn w:val="Fontepargpadro"/>
    <w:link w:val="2-CAPTULO"/>
    <w:rsid w:val="008B4778"/>
    <w:rPr>
      <w:rFonts w:ascii="Arial" w:eastAsia="Arial" w:hAnsi="Arial" w:cs="Arial"/>
      <w:caps/>
      <w:color w:val="000000" w:themeColor="text1"/>
      <w:spacing w:val="1"/>
      <w:sz w:val="24"/>
      <w:szCs w:val="24"/>
      <w:lang w:eastAsia="pt-BR"/>
    </w:rPr>
  </w:style>
  <w:style w:type="character" w:customStyle="1" w:styleId="3-SEOChar">
    <w:name w:val="3 - SEÇÃO Char"/>
    <w:basedOn w:val="Fontepargpadro"/>
    <w:link w:val="3-SEO"/>
    <w:rsid w:val="008B4778"/>
    <w:rPr>
      <w:rFonts w:ascii="Arial" w:eastAsia="Arial" w:hAnsi="Arial" w:cs="Arial"/>
      <w:caps/>
      <w:color w:val="000000" w:themeColor="text1"/>
      <w:spacing w:val="-2"/>
      <w:sz w:val="24"/>
      <w:szCs w:val="24"/>
      <w:lang w:eastAsia="pt-BR"/>
    </w:rPr>
  </w:style>
  <w:style w:type="paragraph" w:customStyle="1" w:styleId="tabsum">
    <w:name w:val="tab. sum"/>
    <w:basedOn w:val="Tabela-sum"/>
    <w:link w:val="tabsumChar"/>
    <w:qFormat/>
    <w:rsid w:val="008B4778"/>
    <w:rPr>
      <w:rFonts w:cs="Arial"/>
    </w:rPr>
  </w:style>
  <w:style w:type="character" w:customStyle="1" w:styleId="tabsumChar">
    <w:name w:val="tab. sum Char"/>
    <w:basedOn w:val="Tabela-sumChar"/>
    <w:link w:val="tabsum"/>
    <w:rsid w:val="008B4778"/>
    <w:rPr>
      <w:rFonts w:ascii="Arial" w:eastAsia="Times New Roman" w:hAnsi="Arial" w:cs="Arial"/>
      <w:b/>
      <w:bCs/>
      <w:sz w:val="20"/>
      <w:szCs w:val="20"/>
      <w:lang w:eastAsia="pt-BR"/>
    </w:rPr>
  </w:style>
  <w:style w:type="paragraph" w:customStyle="1" w:styleId="Pa8">
    <w:name w:val="Pa8"/>
    <w:basedOn w:val="Default"/>
    <w:next w:val="Default"/>
    <w:uiPriority w:val="99"/>
    <w:rsid w:val="00385BD3"/>
    <w:pPr>
      <w:spacing w:line="157" w:lineRule="atLeast"/>
    </w:pPr>
    <w:rPr>
      <w:rFonts w:ascii="Myriad Pro" w:eastAsiaTheme="minorHAnsi" w:hAnsi="Myriad Pro"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3237">
      <w:bodyDiv w:val="1"/>
      <w:marLeft w:val="0"/>
      <w:marRight w:val="0"/>
      <w:marTop w:val="0"/>
      <w:marBottom w:val="0"/>
      <w:divBdr>
        <w:top w:val="none" w:sz="0" w:space="0" w:color="auto"/>
        <w:left w:val="none" w:sz="0" w:space="0" w:color="auto"/>
        <w:bottom w:val="none" w:sz="0" w:space="0" w:color="auto"/>
        <w:right w:val="none" w:sz="0" w:space="0" w:color="auto"/>
      </w:divBdr>
    </w:div>
    <w:div w:id="346759327">
      <w:bodyDiv w:val="1"/>
      <w:marLeft w:val="0"/>
      <w:marRight w:val="0"/>
      <w:marTop w:val="0"/>
      <w:marBottom w:val="0"/>
      <w:divBdr>
        <w:top w:val="none" w:sz="0" w:space="0" w:color="auto"/>
        <w:left w:val="none" w:sz="0" w:space="0" w:color="auto"/>
        <w:bottom w:val="none" w:sz="0" w:space="0" w:color="auto"/>
        <w:right w:val="none" w:sz="0" w:space="0" w:color="auto"/>
      </w:divBdr>
    </w:div>
    <w:div w:id="687876529">
      <w:bodyDiv w:val="1"/>
      <w:marLeft w:val="0"/>
      <w:marRight w:val="0"/>
      <w:marTop w:val="0"/>
      <w:marBottom w:val="0"/>
      <w:divBdr>
        <w:top w:val="none" w:sz="0" w:space="0" w:color="auto"/>
        <w:left w:val="none" w:sz="0" w:space="0" w:color="auto"/>
        <w:bottom w:val="none" w:sz="0" w:space="0" w:color="auto"/>
        <w:right w:val="none" w:sz="0" w:space="0" w:color="auto"/>
      </w:divBdr>
    </w:div>
    <w:div w:id="768964663">
      <w:bodyDiv w:val="1"/>
      <w:marLeft w:val="0"/>
      <w:marRight w:val="0"/>
      <w:marTop w:val="0"/>
      <w:marBottom w:val="0"/>
      <w:divBdr>
        <w:top w:val="none" w:sz="0" w:space="0" w:color="auto"/>
        <w:left w:val="none" w:sz="0" w:space="0" w:color="auto"/>
        <w:bottom w:val="none" w:sz="0" w:space="0" w:color="auto"/>
        <w:right w:val="none" w:sz="0" w:space="0" w:color="auto"/>
      </w:divBdr>
    </w:div>
    <w:div w:id="1788699209">
      <w:bodyDiv w:val="1"/>
      <w:marLeft w:val="0"/>
      <w:marRight w:val="0"/>
      <w:marTop w:val="0"/>
      <w:marBottom w:val="0"/>
      <w:divBdr>
        <w:top w:val="none" w:sz="0" w:space="0" w:color="auto"/>
        <w:left w:val="none" w:sz="0" w:space="0" w:color="auto"/>
        <w:bottom w:val="none" w:sz="0" w:space="0" w:color="auto"/>
        <w:right w:val="none" w:sz="0" w:space="0" w:color="auto"/>
      </w:divBdr>
    </w:div>
    <w:div w:id="1935627118">
      <w:bodyDiv w:val="1"/>
      <w:marLeft w:val="0"/>
      <w:marRight w:val="0"/>
      <w:marTop w:val="0"/>
      <w:marBottom w:val="0"/>
      <w:divBdr>
        <w:top w:val="none" w:sz="0" w:space="0" w:color="auto"/>
        <w:left w:val="none" w:sz="0" w:space="0" w:color="auto"/>
        <w:bottom w:val="none" w:sz="0" w:space="0" w:color="auto"/>
        <w:right w:val="none" w:sz="0" w:space="0" w:color="auto"/>
      </w:divBdr>
    </w:div>
    <w:div w:id="214519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21C60-775D-42B9-8FF3-CB22804F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52</Pages>
  <Words>13374</Words>
  <Characters>72221</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Cruz</dc:creator>
  <cp:keywords/>
  <dc:description/>
  <cp:lastModifiedBy>Lais</cp:lastModifiedBy>
  <cp:revision>2</cp:revision>
  <cp:lastPrinted>2021-08-19T13:34:00Z</cp:lastPrinted>
  <dcterms:created xsi:type="dcterms:W3CDTF">2021-09-03T12:19:00Z</dcterms:created>
  <dcterms:modified xsi:type="dcterms:W3CDTF">2021-09-09T02:17:00Z</dcterms:modified>
</cp:coreProperties>
</file>