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4C" w:rsidRPr="00A54CB6" w:rsidRDefault="0072574C" w:rsidP="0072574C">
      <w:pPr>
        <w:pStyle w:val="Ttulo2"/>
        <w:ind w:left="709" w:firstLine="0"/>
        <w:rPr>
          <w:sz w:val="28"/>
          <w:szCs w:val="28"/>
        </w:rPr>
      </w:pPr>
      <w:r w:rsidRPr="00A54CB6">
        <w:rPr>
          <w:sz w:val="28"/>
          <w:szCs w:val="28"/>
        </w:rPr>
        <w:t>PROJETO DE RESOLUÇÃO Nº 0</w:t>
      </w:r>
      <w:r>
        <w:rPr>
          <w:sz w:val="28"/>
          <w:szCs w:val="28"/>
        </w:rPr>
        <w:t>5</w:t>
      </w:r>
      <w:r w:rsidRPr="00A54CB6">
        <w:rPr>
          <w:sz w:val="28"/>
          <w:szCs w:val="28"/>
        </w:rPr>
        <w:t>, DE 08 DE MAIO DE 2019</w:t>
      </w:r>
    </w:p>
    <w:p w:rsidR="0072574C" w:rsidRPr="00A54CB6" w:rsidRDefault="0072574C" w:rsidP="0072574C">
      <w:pPr>
        <w:pStyle w:val="Ttulo2"/>
        <w:ind w:left="709" w:firstLine="0"/>
        <w:rPr>
          <w:sz w:val="28"/>
          <w:szCs w:val="28"/>
        </w:rPr>
      </w:pPr>
    </w:p>
    <w:p w:rsidR="0072574C" w:rsidRPr="00E76D85" w:rsidRDefault="0072574C" w:rsidP="0072574C">
      <w:pPr>
        <w:ind w:left="709"/>
        <w:jc w:val="both"/>
        <w:rPr>
          <w:b/>
          <w:bCs/>
          <w:sz w:val="28"/>
          <w:szCs w:val="28"/>
        </w:rPr>
      </w:pPr>
      <w:r w:rsidRPr="00E76D85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Dispõe sobre a criação do Diário Oficial Eletrônico do Poder Legislativo do Município de Buritama (DOEL), como órgão de publicação oficial</w:t>
      </w:r>
      <w:r w:rsidRPr="00E76D85">
        <w:rPr>
          <w:b/>
          <w:bCs/>
          <w:sz w:val="28"/>
          <w:szCs w:val="28"/>
        </w:rPr>
        <w:t>".</w:t>
      </w:r>
    </w:p>
    <w:p w:rsidR="0072574C" w:rsidRPr="00E76D85" w:rsidRDefault="0072574C" w:rsidP="0072574C">
      <w:pPr>
        <w:jc w:val="both"/>
        <w:rPr>
          <w:b/>
          <w:bCs/>
          <w:sz w:val="28"/>
          <w:szCs w:val="28"/>
        </w:rPr>
      </w:pPr>
    </w:p>
    <w:p w:rsidR="0072574C" w:rsidRPr="00E76D85" w:rsidRDefault="0072574C" w:rsidP="0072574C">
      <w:pPr>
        <w:ind w:left="709"/>
        <w:jc w:val="both"/>
        <w:rPr>
          <w:sz w:val="28"/>
          <w:szCs w:val="28"/>
        </w:rPr>
      </w:pPr>
      <w:r w:rsidRPr="002A02E8">
        <w:rPr>
          <w:bCs/>
          <w:sz w:val="28"/>
          <w:szCs w:val="28"/>
        </w:rPr>
        <w:t>Eu</w:t>
      </w:r>
      <w:r w:rsidRPr="00E76D85">
        <w:rPr>
          <w:bCs/>
          <w:sz w:val="28"/>
          <w:szCs w:val="28"/>
        </w:rPr>
        <w:t>,</w:t>
      </w:r>
      <w:r w:rsidRPr="00E76D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JOÃO LUIZ PEREZ JUNIOR</w:t>
      </w:r>
      <w:r w:rsidRPr="00E76D85">
        <w:rPr>
          <w:bCs/>
          <w:sz w:val="28"/>
          <w:szCs w:val="28"/>
        </w:rPr>
        <w:t>,</w:t>
      </w:r>
      <w:r w:rsidRPr="00E7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Vereador, </w:t>
      </w:r>
      <w:r w:rsidRPr="00E76D85">
        <w:rPr>
          <w:sz w:val="28"/>
          <w:szCs w:val="28"/>
        </w:rPr>
        <w:t xml:space="preserve">com assento na Câmara Municipal de Buritama, Estado de São Paulo, usando das atribuições que </w:t>
      </w:r>
      <w:r>
        <w:rPr>
          <w:sz w:val="28"/>
          <w:szCs w:val="28"/>
        </w:rPr>
        <w:t>me</w:t>
      </w:r>
      <w:r w:rsidRPr="00E76D85">
        <w:rPr>
          <w:sz w:val="28"/>
          <w:szCs w:val="28"/>
        </w:rPr>
        <w:t xml:space="preserve"> são conferidas por Lei, etc.</w:t>
      </w:r>
    </w:p>
    <w:p w:rsidR="0072574C" w:rsidRPr="00E76D85" w:rsidRDefault="0072574C" w:rsidP="0072574C">
      <w:pPr>
        <w:ind w:left="709"/>
        <w:jc w:val="both"/>
        <w:rPr>
          <w:sz w:val="28"/>
          <w:szCs w:val="28"/>
        </w:rPr>
      </w:pPr>
    </w:p>
    <w:p w:rsidR="0072574C" w:rsidRPr="00E76D85" w:rsidRDefault="0072574C" w:rsidP="0072574C">
      <w:pPr>
        <w:pStyle w:val="Ttulo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D85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 xml:space="preserve">ÇO  </w:t>
      </w:r>
      <w:r w:rsidRPr="00E76D85">
        <w:rPr>
          <w:rFonts w:ascii="Times New Roman" w:hAnsi="Times New Roman" w:cs="Times New Roman"/>
          <w:sz w:val="28"/>
          <w:szCs w:val="28"/>
        </w:rPr>
        <w:t xml:space="preserve"> SABER</w:t>
      </w:r>
      <w:r w:rsidRPr="00E76D85">
        <w:rPr>
          <w:rFonts w:ascii="Times New Roman" w:hAnsi="Times New Roman" w:cs="Times New Roman"/>
          <w:b w:val="0"/>
          <w:sz w:val="28"/>
          <w:szCs w:val="28"/>
        </w:rPr>
        <w:t xml:space="preserve"> que a Câmara Municipal de Buritama</w:t>
      </w:r>
      <w:r w:rsidRPr="00E76D85">
        <w:rPr>
          <w:rFonts w:ascii="Times New Roman" w:hAnsi="Times New Roman" w:cs="Times New Roman"/>
          <w:sz w:val="28"/>
          <w:szCs w:val="28"/>
        </w:rPr>
        <w:t xml:space="preserve">  APROVA  </w:t>
      </w:r>
      <w:r w:rsidRPr="00E76D85">
        <w:rPr>
          <w:rFonts w:ascii="Times New Roman" w:hAnsi="Times New Roman" w:cs="Times New Roman"/>
          <w:b w:val="0"/>
          <w:sz w:val="28"/>
          <w:szCs w:val="28"/>
        </w:rPr>
        <w:t>a seguinte</w:t>
      </w:r>
      <w:r w:rsidRPr="00E76D85">
        <w:rPr>
          <w:rFonts w:ascii="Times New Roman" w:hAnsi="Times New Roman" w:cs="Times New Roman"/>
          <w:sz w:val="28"/>
          <w:szCs w:val="28"/>
        </w:rPr>
        <w:t xml:space="preserve"> RESOLUÇÃO: </w:t>
      </w:r>
    </w:p>
    <w:p w:rsidR="0072574C" w:rsidRDefault="0072574C" w:rsidP="0072574C">
      <w:pPr>
        <w:ind w:left="709"/>
        <w:jc w:val="both"/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>Art. 1º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A02E8">
        <w:rPr>
          <w:rFonts w:eastAsia="Calibri"/>
          <w:color w:val="000000"/>
          <w:sz w:val="28"/>
          <w:szCs w:val="28"/>
          <w:lang w:eastAsia="en-US"/>
        </w:rPr>
        <w:t>Fica criado o Diário Oficial Eletrônico (DOEL) do Poder Legislativo do Município de Buritama,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como instrumento oficial de publicação, divulgação e comunicação dos atos oficiais administrativos da Câmara </w:t>
      </w:r>
      <w:r>
        <w:rPr>
          <w:rFonts w:eastAsia="Calibri"/>
          <w:color w:val="000000"/>
          <w:sz w:val="28"/>
          <w:szCs w:val="28"/>
          <w:lang w:eastAsia="en-US"/>
        </w:rPr>
        <w:t>Municipal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§1º 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- O Diário Oficial Eletrônico (DOEL), de que trata a presente Resolução, substitui a publicação impressa das publicações oficiais do Legislativo e será veiculado na rede mundial de computadores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 Internet, no endereço eletrônico http://www.buritama.sp.leg.br/doel, sem custos, e poderá ser acessado gratuitamente, por qualquer interessado, independente de prévio ou posterior cadastro. 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§ </w:t>
      </w: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2º 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- As matérias publicadas atenderão aos requisitos de autenticidade, integridade e validade jurídica, sendo a publicação assinada digitalmente pela Secretaria </w:t>
      </w:r>
      <w:r>
        <w:rPr>
          <w:rFonts w:eastAsia="Calibri"/>
          <w:color w:val="000000"/>
          <w:sz w:val="28"/>
          <w:szCs w:val="28"/>
          <w:lang w:eastAsia="en-US"/>
        </w:rPr>
        <w:t xml:space="preserve">Administrativa </w:t>
      </w:r>
      <w:r w:rsidRPr="002A02E8">
        <w:rPr>
          <w:rFonts w:eastAsia="Calibri"/>
          <w:color w:val="000000"/>
          <w:sz w:val="28"/>
          <w:szCs w:val="28"/>
          <w:lang w:eastAsia="en-US"/>
        </w:rPr>
        <w:t xml:space="preserve">da Câmara Municipal. 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ab/>
        <w:t>Art. 2º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 w:rsidRPr="002A02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 xml:space="preserve">Considera-se como data da publicação com efeitos de contagem de prazo o primeiro dia útil seguinte a data de disponibilização da informação no Diário Oficial Eletrônico (DOEL) de que trata esta Resolução. 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sz w:val="28"/>
          <w:szCs w:val="28"/>
          <w:lang w:eastAsia="en-US"/>
        </w:rPr>
        <w:tab/>
        <w:t>Art. 3º</w:t>
      </w:r>
      <w:r>
        <w:rPr>
          <w:rFonts w:eastAsia="Calibri"/>
          <w:b/>
          <w:bCs/>
          <w:sz w:val="28"/>
          <w:szCs w:val="28"/>
          <w:lang w:eastAsia="en-US"/>
        </w:rPr>
        <w:t xml:space="preserve"> -</w:t>
      </w:r>
      <w:r w:rsidRPr="002A02E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 xml:space="preserve">Os atos administrativos, após serem publicados no Diário Oficial Eletrônico do Legislativo (DOEL), uma vez retificados, deverão ser objeto de nova publicação, na </w:t>
      </w:r>
      <w:r>
        <w:rPr>
          <w:rFonts w:eastAsia="Calibri"/>
          <w:sz w:val="28"/>
          <w:szCs w:val="28"/>
          <w:lang w:eastAsia="en-US"/>
        </w:rPr>
        <w:t xml:space="preserve">sua </w:t>
      </w:r>
      <w:r w:rsidRPr="002A02E8">
        <w:rPr>
          <w:rFonts w:eastAsia="Calibri"/>
          <w:sz w:val="28"/>
          <w:szCs w:val="28"/>
          <w:lang w:eastAsia="en-US"/>
        </w:rPr>
        <w:t xml:space="preserve">integralidade, ressalvando com destaque de que se trata de “republicação com retificação”. </w:t>
      </w:r>
    </w:p>
    <w:p w:rsidR="0072574C" w:rsidRDefault="0072574C" w:rsidP="007257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sz w:val="28"/>
          <w:szCs w:val="28"/>
          <w:lang w:eastAsia="en-US"/>
        </w:rPr>
        <w:t>Art. 4º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 xml:space="preserve">- Poderá, quando o caso </w:t>
      </w:r>
      <w:r>
        <w:rPr>
          <w:rFonts w:eastAsia="Calibri"/>
          <w:sz w:val="28"/>
          <w:szCs w:val="28"/>
          <w:lang w:eastAsia="en-US"/>
        </w:rPr>
        <w:t>for</w:t>
      </w:r>
      <w:r w:rsidRPr="002A02E8">
        <w:rPr>
          <w:rFonts w:eastAsia="Calibri"/>
          <w:sz w:val="28"/>
          <w:szCs w:val="28"/>
          <w:lang w:eastAsia="en-US"/>
        </w:rPr>
        <w:t xml:space="preserve"> conveniente a Câmara Municipal, ser </w:t>
      </w:r>
      <w:r>
        <w:rPr>
          <w:rFonts w:eastAsia="Calibri"/>
          <w:sz w:val="28"/>
          <w:szCs w:val="28"/>
          <w:lang w:eastAsia="en-US"/>
        </w:rPr>
        <w:t>providenciada</w:t>
      </w:r>
      <w:r w:rsidRPr="002A02E8">
        <w:rPr>
          <w:rFonts w:eastAsia="Calibri"/>
          <w:sz w:val="28"/>
          <w:szCs w:val="28"/>
          <w:lang w:eastAsia="en-US"/>
        </w:rPr>
        <w:t xml:space="preserve"> edição extra ou suplementar do Diário Oficial.</w:t>
      </w:r>
    </w:p>
    <w:p w:rsidR="0072574C" w:rsidRPr="00355293" w:rsidRDefault="0072574C" w:rsidP="007257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sz w:val="28"/>
          <w:szCs w:val="28"/>
          <w:lang w:eastAsia="en-US"/>
        </w:rPr>
        <w:tab/>
        <w:t>Art. 5º</w:t>
      </w:r>
      <w:r>
        <w:rPr>
          <w:rFonts w:eastAsia="Calibri"/>
          <w:b/>
          <w:bCs/>
          <w:sz w:val="28"/>
          <w:szCs w:val="28"/>
          <w:lang w:eastAsia="en-US"/>
        </w:rPr>
        <w:t xml:space="preserve"> - </w:t>
      </w:r>
      <w:r w:rsidRPr="002A02E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>Os casos omissos serão dirimidos pela Presidência, ouvindo previamente de forma circunstanciada a Secretaria</w:t>
      </w:r>
      <w:r>
        <w:rPr>
          <w:rFonts w:eastAsia="Calibri"/>
          <w:sz w:val="28"/>
          <w:szCs w:val="28"/>
          <w:lang w:eastAsia="en-US"/>
        </w:rPr>
        <w:t xml:space="preserve"> Administrativa</w:t>
      </w:r>
      <w:r w:rsidRPr="002A02E8">
        <w:rPr>
          <w:rFonts w:eastAsia="Calibri"/>
          <w:sz w:val="28"/>
          <w:szCs w:val="28"/>
          <w:lang w:eastAsia="en-US"/>
        </w:rPr>
        <w:t xml:space="preserve"> e os demais integrantes da Mesa Diretora da Câmara Municipal</w:t>
      </w:r>
      <w:r>
        <w:rPr>
          <w:rFonts w:eastAsia="Calibri"/>
          <w:sz w:val="28"/>
          <w:szCs w:val="28"/>
          <w:lang w:eastAsia="en-US"/>
        </w:rPr>
        <w:t>.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sz w:val="28"/>
          <w:szCs w:val="28"/>
          <w:lang w:eastAsia="en-US"/>
        </w:rPr>
        <w:tab/>
        <w:t>Art. 6º</w:t>
      </w:r>
      <w:r>
        <w:rPr>
          <w:rFonts w:eastAsia="Calibri"/>
          <w:b/>
          <w:bCs/>
          <w:sz w:val="28"/>
          <w:szCs w:val="28"/>
          <w:lang w:eastAsia="en-US"/>
        </w:rPr>
        <w:t xml:space="preserve"> -</w:t>
      </w:r>
      <w:r w:rsidRPr="002A02E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 xml:space="preserve">As despesas decorrentes </w:t>
      </w:r>
      <w:r>
        <w:rPr>
          <w:rFonts w:eastAsia="Calibri"/>
          <w:sz w:val="28"/>
          <w:szCs w:val="28"/>
          <w:lang w:eastAsia="en-US"/>
        </w:rPr>
        <w:t>com a</w:t>
      </w:r>
      <w:r w:rsidRPr="002A02E8">
        <w:rPr>
          <w:rFonts w:eastAsia="Calibri"/>
          <w:sz w:val="28"/>
          <w:szCs w:val="28"/>
          <w:lang w:eastAsia="en-US"/>
        </w:rPr>
        <w:t xml:space="preserve"> execução da presente Resolução correrão </w:t>
      </w:r>
      <w:r>
        <w:rPr>
          <w:rFonts w:eastAsia="Calibri"/>
          <w:sz w:val="28"/>
          <w:szCs w:val="28"/>
          <w:lang w:eastAsia="en-US"/>
        </w:rPr>
        <w:t>por</w:t>
      </w:r>
      <w:r w:rsidRPr="002A02E8">
        <w:rPr>
          <w:rFonts w:eastAsia="Calibri"/>
          <w:sz w:val="28"/>
          <w:szCs w:val="28"/>
          <w:lang w:eastAsia="en-US"/>
        </w:rPr>
        <w:t xml:space="preserve"> conta d</w:t>
      </w:r>
      <w:r>
        <w:rPr>
          <w:rFonts w:eastAsia="Calibri"/>
          <w:sz w:val="28"/>
          <w:szCs w:val="28"/>
          <w:lang w:eastAsia="en-US"/>
        </w:rPr>
        <w:t>e</w:t>
      </w:r>
      <w:r w:rsidRPr="002A02E8">
        <w:rPr>
          <w:rFonts w:eastAsia="Calibri"/>
          <w:sz w:val="28"/>
          <w:szCs w:val="28"/>
          <w:lang w:eastAsia="en-US"/>
        </w:rPr>
        <w:t xml:space="preserve"> dotaç</w:t>
      </w:r>
      <w:r>
        <w:rPr>
          <w:rFonts w:eastAsia="Calibri"/>
          <w:sz w:val="28"/>
          <w:szCs w:val="28"/>
          <w:lang w:eastAsia="en-US"/>
        </w:rPr>
        <w:t>ões</w:t>
      </w:r>
      <w:r w:rsidRPr="002A02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próprias consignadas no </w:t>
      </w:r>
      <w:r w:rsidRPr="002A02E8">
        <w:rPr>
          <w:rFonts w:eastAsia="Calibri"/>
          <w:sz w:val="28"/>
          <w:szCs w:val="28"/>
          <w:lang w:eastAsia="en-US"/>
        </w:rPr>
        <w:t>orçament</w:t>
      </w:r>
      <w:r>
        <w:rPr>
          <w:rFonts w:eastAsia="Calibri"/>
          <w:sz w:val="28"/>
          <w:szCs w:val="28"/>
          <w:lang w:eastAsia="en-US"/>
        </w:rPr>
        <w:t>o vigente</w:t>
      </w:r>
      <w:r w:rsidRPr="002A02E8">
        <w:rPr>
          <w:rFonts w:eastAsia="Calibri"/>
          <w:sz w:val="28"/>
          <w:szCs w:val="28"/>
          <w:lang w:eastAsia="en-US"/>
        </w:rPr>
        <w:t xml:space="preserve">, suplementadas se necessário. </w:t>
      </w: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574C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02E8">
        <w:rPr>
          <w:rFonts w:eastAsia="Calibri"/>
          <w:b/>
          <w:bCs/>
          <w:sz w:val="28"/>
          <w:szCs w:val="28"/>
          <w:lang w:eastAsia="en-US"/>
        </w:rPr>
        <w:tab/>
        <w:t>Art. 7º</w:t>
      </w:r>
      <w:r>
        <w:rPr>
          <w:rFonts w:eastAsia="Calibri"/>
          <w:b/>
          <w:bCs/>
          <w:sz w:val="28"/>
          <w:szCs w:val="28"/>
          <w:lang w:eastAsia="en-US"/>
        </w:rPr>
        <w:t xml:space="preserve"> -</w:t>
      </w:r>
      <w:r w:rsidRPr="002A02E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A02E8">
        <w:rPr>
          <w:rFonts w:eastAsia="Calibri"/>
          <w:sz w:val="28"/>
          <w:szCs w:val="28"/>
          <w:lang w:eastAsia="en-US"/>
        </w:rPr>
        <w:t>Esta Resolução entra em vigor na data de sua publicação.</w:t>
      </w:r>
    </w:p>
    <w:p w:rsidR="0072574C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574C" w:rsidRPr="002A02E8" w:rsidRDefault="0072574C" w:rsidP="007257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2A02E8">
        <w:rPr>
          <w:rFonts w:eastAsia="Calibri"/>
          <w:b/>
          <w:sz w:val="28"/>
          <w:szCs w:val="28"/>
          <w:lang w:eastAsia="en-US"/>
        </w:rPr>
        <w:t>Art. 8º</w:t>
      </w:r>
      <w:r>
        <w:rPr>
          <w:rFonts w:eastAsia="Calibri"/>
          <w:sz w:val="28"/>
          <w:szCs w:val="28"/>
          <w:lang w:eastAsia="en-US"/>
        </w:rPr>
        <w:t xml:space="preserve"> - Revogam-se as disposições em contrário.</w:t>
      </w:r>
    </w:p>
    <w:p w:rsidR="0072574C" w:rsidRPr="002A02E8" w:rsidRDefault="0072574C" w:rsidP="0072574C">
      <w:pPr>
        <w:jc w:val="both"/>
        <w:rPr>
          <w:sz w:val="28"/>
          <w:szCs w:val="28"/>
        </w:rPr>
      </w:pPr>
    </w:p>
    <w:p w:rsidR="0072574C" w:rsidRPr="002A02E8" w:rsidRDefault="0072574C" w:rsidP="0072574C">
      <w:pPr>
        <w:jc w:val="both"/>
        <w:rPr>
          <w:sz w:val="28"/>
          <w:szCs w:val="28"/>
        </w:rPr>
      </w:pPr>
      <w:r w:rsidRPr="002A02E8">
        <w:rPr>
          <w:sz w:val="28"/>
          <w:szCs w:val="28"/>
        </w:rPr>
        <w:t xml:space="preserve">          Câmara Municipal de Buritama, Plenário Vereador “José Otávio de Freitas”, aos </w:t>
      </w:r>
      <w:r w:rsidRPr="002A02E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ITO</w:t>
      </w:r>
      <w:r w:rsidRPr="002A02E8">
        <w:rPr>
          <w:b/>
          <w:sz w:val="28"/>
          <w:szCs w:val="28"/>
        </w:rPr>
        <w:t xml:space="preserve"> </w:t>
      </w:r>
      <w:r w:rsidRPr="002A02E8">
        <w:rPr>
          <w:sz w:val="28"/>
          <w:szCs w:val="28"/>
        </w:rPr>
        <w:t xml:space="preserve">dias do mês de </w:t>
      </w:r>
      <w:r w:rsidRPr="002A02E8">
        <w:rPr>
          <w:b/>
          <w:sz w:val="28"/>
          <w:szCs w:val="28"/>
        </w:rPr>
        <w:t xml:space="preserve">MAIO </w:t>
      </w:r>
      <w:r w:rsidRPr="002A02E8">
        <w:rPr>
          <w:sz w:val="28"/>
          <w:szCs w:val="28"/>
        </w:rPr>
        <w:t>de dois mil e dezenove (2019), 101 anos da Fundação de Buritama e 70 anos de Sua Emancipação Política.</w:t>
      </w:r>
    </w:p>
    <w:p w:rsidR="0072574C" w:rsidRDefault="0072574C" w:rsidP="0072574C">
      <w:pPr>
        <w:jc w:val="both"/>
      </w:pPr>
    </w:p>
    <w:p w:rsidR="0072574C" w:rsidRDefault="0072574C" w:rsidP="0072574C">
      <w:pPr>
        <w:jc w:val="both"/>
      </w:pPr>
    </w:p>
    <w:p w:rsidR="0072574C" w:rsidRDefault="0072574C" w:rsidP="0072574C">
      <w:pPr>
        <w:jc w:val="both"/>
      </w:pPr>
    </w:p>
    <w:p w:rsidR="0072574C" w:rsidRPr="005573CD" w:rsidRDefault="0072574C" w:rsidP="0072574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5573CD">
        <w:rPr>
          <w:b/>
          <w:bCs/>
          <w:sz w:val="28"/>
          <w:szCs w:val="28"/>
        </w:rPr>
        <w:t>JOÃO LUIZ PEREZ JUNIOR</w:t>
      </w:r>
    </w:p>
    <w:p w:rsidR="0072574C" w:rsidRPr="005573CD" w:rsidRDefault="0072574C" w:rsidP="0072574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5573CD">
        <w:rPr>
          <w:b/>
          <w:bCs/>
          <w:sz w:val="28"/>
          <w:szCs w:val="28"/>
        </w:rPr>
        <w:t>VEREADOR</w:t>
      </w:r>
    </w:p>
    <w:p w:rsidR="0072574C" w:rsidRDefault="0072574C" w:rsidP="0072574C">
      <w:pPr>
        <w:spacing w:line="240" w:lineRule="exact"/>
        <w:jc w:val="both"/>
        <w:rPr>
          <w:b/>
          <w:bCs/>
        </w:rPr>
      </w:pPr>
    </w:p>
    <w:p w:rsidR="0072574C" w:rsidRDefault="0072574C" w:rsidP="0072574C">
      <w:pPr>
        <w:pStyle w:val="Default"/>
        <w:jc w:val="both"/>
        <w:rPr>
          <w:rFonts w:ascii="Times New Roman" w:hAnsi="Times New Roman" w:cs="Times New Roman"/>
          <w:bCs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Default="0072574C" w:rsidP="0072574C">
      <w:pPr>
        <w:rPr>
          <w:szCs w:val="20"/>
        </w:rPr>
      </w:pPr>
    </w:p>
    <w:p w:rsidR="0072574C" w:rsidRPr="00F35D79" w:rsidRDefault="0072574C" w:rsidP="0072574C">
      <w:pPr>
        <w:jc w:val="both"/>
        <w:rPr>
          <w:sz w:val="28"/>
          <w:szCs w:val="28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Pr="00E05390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</w:rPr>
      </w:pPr>
      <w:r w:rsidRPr="00E05390">
        <w:rPr>
          <w:rFonts w:cs="Courier New"/>
          <w:b/>
          <w:bCs/>
          <w:color w:val="000000"/>
          <w:sz w:val="28"/>
          <w:szCs w:val="28"/>
        </w:rPr>
        <w:lastRenderedPageBreak/>
        <w:t xml:space="preserve">                                      J U S T I F I C A T I V A</w:t>
      </w:r>
    </w:p>
    <w:p w:rsidR="0072574C" w:rsidRPr="00E05390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</w:rPr>
      </w:pPr>
      <w:r w:rsidRPr="00E05390">
        <w:rPr>
          <w:rFonts w:cs="Courier New"/>
          <w:b/>
          <w:bCs/>
          <w:color w:val="000000"/>
          <w:sz w:val="28"/>
          <w:szCs w:val="28"/>
        </w:rPr>
        <w:t xml:space="preserve">                       PROJETO DE RESOLUÇÃO Nº 05/19</w:t>
      </w:r>
    </w:p>
    <w:p w:rsidR="0072574C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  <w:u w:val="single"/>
        </w:rPr>
      </w:pPr>
    </w:p>
    <w:p w:rsidR="0072574C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  <w:u w:val="single"/>
        </w:rPr>
      </w:pPr>
    </w:p>
    <w:p w:rsidR="0072574C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  <w:u w:val="single"/>
        </w:rPr>
      </w:pPr>
    </w:p>
    <w:p w:rsidR="0072574C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  <w:u w:val="single"/>
        </w:rPr>
      </w:pPr>
    </w:p>
    <w:p w:rsidR="0072574C" w:rsidRPr="00E05390" w:rsidRDefault="0072574C" w:rsidP="0072574C">
      <w:pPr>
        <w:jc w:val="both"/>
        <w:rPr>
          <w:rFonts w:cs="Courier New"/>
          <w:b/>
          <w:bCs/>
          <w:color w:val="000000"/>
          <w:sz w:val="28"/>
          <w:szCs w:val="28"/>
          <w:u w:val="single"/>
        </w:rPr>
      </w:pPr>
    </w:p>
    <w:p w:rsidR="0072574C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rFonts w:cs="Courier New"/>
          <w:bCs/>
          <w:color w:val="000000"/>
          <w:sz w:val="28"/>
          <w:szCs w:val="28"/>
        </w:rPr>
        <w:t>Submet</w:t>
      </w:r>
      <w:r>
        <w:rPr>
          <w:rFonts w:cs="Courier New"/>
          <w:bCs/>
          <w:color w:val="000000"/>
          <w:sz w:val="28"/>
          <w:szCs w:val="28"/>
        </w:rPr>
        <w:t>o</w:t>
      </w:r>
      <w:r w:rsidRPr="00E05390">
        <w:rPr>
          <w:rFonts w:cs="Courier New"/>
          <w:bCs/>
          <w:color w:val="000000"/>
          <w:sz w:val="28"/>
          <w:szCs w:val="28"/>
        </w:rPr>
        <w:t xml:space="preserve"> à elevada apreciação plenária o presente </w:t>
      </w:r>
      <w:r>
        <w:rPr>
          <w:rFonts w:cs="Courier New"/>
          <w:bCs/>
          <w:color w:val="000000"/>
          <w:sz w:val="28"/>
          <w:szCs w:val="28"/>
        </w:rPr>
        <w:t>P</w:t>
      </w:r>
      <w:r w:rsidRPr="00E05390">
        <w:rPr>
          <w:rFonts w:cs="Courier New"/>
          <w:bCs/>
          <w:color w:val="000000"/>
          <w:sz w:val="28"/>
          <w:szCs w:val="28"/>
        </w:rPr>
        <w:t xml:space="preserve">rojeto de </w:t>
      </w:r>
      <w:r>
        <w:rPr>
          <w:rFonts w:cs="Courier New"/>
          <w:bCs/>
          <w:color w:val="000000"/>
          <w:sz w:val="28"/>
          <w:szCs w:val="28"/>
        </w:rPr>
        <w:t>R</w:t>
      </w:r>
      <w:r w:rsidRPr="00E05390">
        <w:rPr>
          <w:rFonts w:cs="Courier New"/>
          <w:bCs/>
          <w:color w:val="000000"/>
          <w:sz w:val="28"/>
          <w:szCs w:val="28"/>
        </w:rPr>
        <w:t>esolução</w:t>
      </w:r>
      <w:r>
        <w:rPr>
          <w:rFonts w:cs="Courier New"/>
          <w:bCs/>
          <w:color w:val="000000"/>
          <w:sz w:val="28"/>
          <w:szCs w:val="28"/>
        </w:rPr>
        <w:t xml:space="preserve"> nº 05/19,</w:t>
      </w:r>
      <w:r w:rsidRPr="00E05390">
        <w:rPr>
          <w:rFonts w:cs="Courier New"/>
          <w:bCs/>
          <w:color w:val="000000"/>
          <w:sz w:val="28"/>
          <w:szCs w:val="28"/>
        </w:rPr>
        <w:t xml:space="preserve"> que </w:t>
      </w:r>
      <w:r w:rsidRPr="00E05390">
        <w:rPr>
          <w:sz w:val="28"/>
          <w:szCs w:val="28"/>
        </w:rPr>
        <w:t xml:space="preserve">dispõe sobre a criação do Diário Oficial do Poder Legislativo do Município de </w:t>
      </w:r>
      <w:r>
        <w:rPr>
          <w:sz w:val="28"/>
          <w:szCs w:val="28"/>
        </w:rPr>
        <w:t>Buritama</w:t>
      </w:r>
      <w:r w:rsidRPr="00E05390">
        <w:rPr>
          <w:sz w:val="28"/>
          <w:szCs w:val="28"/>
        </w:rPr>
        <w:t>.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sz w:val="28"/>
          <w:szCs w:val="28"/>
        </w:rPr>
        <w:t xml:space="preserve"> 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sz w:val="28"/>
          <w:szCs w:val="28"/>
        </w:rPr>
        <w:t>A proposta vi</w:t>
      </w:r>
      <w:r>
        <w:rPr>
          <w:sz w:val="28"/>
          <w:szCs w:val="28"/>
        </w:rPr>
        <w:t>s</w:t>
      </w:r>
      <w:r w:rsidRPr="00E05390">
        <w:rPr>
          <w:sz w:val="28"/>
          <w:szCs w:val="28"/>
        </w:rPr>
        <w:t xml:space="preserve">a criar um instrumento para publicação dos atos oficiais da Câmara </w:t>
      </w:r>
      <w:r>
        <w:rPr>
          <w:sz w:val="28"/>
          <w:szCs w:val="28"/>
        </w:rPr>
        <w:t xml:space="preserve">Municipal </w:t>
      </w:r>
      <w:r w:rsidRPr="00E05390">
        <w:rPr>
          <w:sz w:val="28"/>
          <w:szCs w:val="28"/>
        </w:rPr>
        <w:t>na rede mundial de computadores, garantindo maior difusão dos atos públicos advindos desta Casa de Leis.</w:t>
      </w:r>
    </w:p>
    <w:p w:rsidR="0072574C" w:rsidRDefault="0072574C" w:rsidP="0072574C">
      <w:pPr>
        <w:spacing w:line="360" w:lineRule="auto"/>
        <w:ind w:firstLine="1701"/>
        <w:jc w:val="both"/>
        <w:rPr>
          <w:rFonts w:cs="Helvetica"/>
          <w:sz w:val="28"/>
          <w:szCs w:val="28"/>
          <w:shd w:val="clear" w:color="auto" w:fill="FFFFFF"/>
        </w:rPr>
      </w:pPr>
    </w:p>
    <w:p w:rsidR="0072574C" w:rsidRPr="00E05390" w:rsidRDefault="0072574C" w:rsidP="0072574C">
      <w:pPr>
        <w:spacing w:line="360" w:lineRule="auto"/>
        <w:ind w:firstLine="1701"/>
        <w:jc w:val="both"/>
        <w:rPr>
          <w:rFonts w:cs="Courier New"/>
          <w:sz w:val="28"/>
          <w:szCs w:val="28"/>
        </w:rPr>
      </w:pPr>
      <w:r w:rsidRPr="00E05390">
        <w:rPr>
          <w:rFonts w:cs="Helvetica"/>
          <w:sz w:val="28"/>
          <w:szCs w:val="28"/>
          <w:shd w:val="clear" w:color="auto" w:fill="FFFFFF"/>
        </w:rPr>
        <w:t xml:space="preserve">Nesse contexto, a implantação de um </w:t>
      </w:r>
      <w:r w:rsidRPr="00E05390">
        <w:rPr>
          <w:rFonts w:cs="Courier New"/>
          <w:sz w:val="28"/>
          <w:szCs w:val="28"/>
        </w:rPr>
        <w:t>Diário Oficial Eletrônico do Poder Legislativo, além de se compatibilizar com a nova realidade mundial, onde o cidadão prioriza a obtenção de informações através da internet, tem se demonstrado uma opção financeiramente mais vantajosa para as administrações públicas. A medida proposta atende plenamente aos princípios da transparência e da economicidade.</w:t>
      </w:r>
    </w:p>
    <w:p w:rsidR="0072574C" w:rsidRDefault="0072574C" w:rsidP="0072574C">
      <w:pPr>
        <w:spacing w:line="360" w:lineRule="auto"/>
        <w:ind w:firstLine="1701"/>
        <w:jc w:val="both"/>
        <w:rPr>
          <w:rFonts w:cs="Courier New"/>
          <w:sz w:val="28"/>
          <w:szCs w:val="28"/>
        </w:rPr>
      </w:pPr>
    </w:p>
    <w:p w:rsidR="0072574C" w:rsidRDefault="0072574C" w:rsidP="0072574C">
      <w:pPr>
        <w:spacing w:line="360" w:lineRule="auto"/>
        <w:ind w:firstLine="1701"/>
        <w:jc w:val="both"/>
        <w:rPr>
          <w:rFonts w:cs="Courier New"/>
          <w:sz w:val="28"/>
          <w:szCs w:val="28"/>
        </w:rPr>
      </w:pPr>
      <w:r w:rsidRPr="00E05390">
        <w:rPr>
          <w:rFonts w:cs="Courier New"/>
          <w:sz w:val="28"/>
          <w:szCs w:val="28"/>
        </w:rPr>
        <w:t>Registre-se, por último, que a possibilidade de utilização de meio eletrônico por</w:t>
      </w:r>
      <w:r>
        <w:rPr>
          <w:rFonts w:cs="Courier New"/>
          <w:sz w:val="28"/>
          <w:szCs w:val="28"/>
        </w:rPr>
        <w:t xml:space="preserve"> </w:t>
      </w:r>
      <w:r w:rsidRPr="00E05390">
        <w:rPr>
          <w:rFonts w:cs="Courier New"/>
          <w:sz w:val="28"/>
          <w:szCs w:val="28"/>
        </w:rPr>
        <w:t xml:space="preserve"> Município como veículo oficial de publicação de atos municipais já foi tratada pelos Tribunais de Contas de Minas Gerais e Pernambuco, na consulta n</w:t>
      </w:r>
      <w:r>
        <w:rPr>
          <w:rFonts w:cs="Courier New"/>
          <w:sz w:val="28"/>
          <w:szCs w:val="28"/>
        </w:rPr>
        <w:t>º</w:t>
      </w:r>
      <w:r w:rsidRPr="00E05390">
        <w:rPr>
          <w:rFonts w:cs="Courier New"/>
          <w:sz w:val="28"/>
          <w:szCs w:val="28"/>
        </w:rPr>
        <w:t xml:space="preserve"> 837.145 e no Processo TC n</w:t>
      </w:r>
      <w:r>
        <w:rPr>
          <w:rFonts w:cs="Courier New"/>
          <w:sz w:val="28"/>
          <w:szCs w:val="28"/>
        </w:rPr>
        <w:t>º</w:t>
      </w:r>
      <w:r w:rsidRPr="00E05390">
        <w:rPr>
          <w:rFonts w:cs="Courier New"/>
          <w:sz w:val="28"/>
          <w:szCs w:val="28"/>
        </w:rPr>
        <w:t xml:space="preserve"> 1106771-8, respectivamente.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bookmarkStart w:id="0" w:name="_GoBack"/>
      <w:bookmarkEnd w:id="0"/>
      <w:r w:rsidRPr="00E05390">
        <w:rPr>
          <w:sz w:val="28"/>
          <w:szCs w:val="28"/>
        </w:rPr>
        <w:lastRenderedPageBreak/>
        <w:t>O IBAM também já se posicionou sobre o assunto, através do Parecer n</w:t>
      </w:r>
      <w:r>
        <w:rPr>
          <w:sz w:val="28"/>
          <w:szCs w:val="28"/>
        </w:rPr>
        <w:t>º</w:t>
      </w:r>
      <w:r w:rsidRPr="00E05390">
        <w:rPr>
          <w:sz w:val="28"/>
          <w:szCs w:val="28"/>
        </w:rPr>
        <w:t xml:space="preserve"> 2.814/2017, de lavra do Consultor Técnico Affonso de Aragão Peixoto Fortuna: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</w:p>
    <w:p w:rsidR="0072574C" w:rsidRPr="00E05390" w:rsidRDefault="0072574C" w:rsidP="0072574C">
      <w:pPr>
        <w:ind w:left="1701"/>
        <w:jc w:val="both"/>
        <w:rPr>
          <w:i/>
          <w:sz w:val="28"/>
          <w:szCs w:val="28"/>
        </w:rPr>
      </w:pPr>
      <w:r w:rsidRPr="00E05390">
        <w:rPr>
          <w:i/>
          <w:sz w:val="28"/>
          <w:szCs w:val="28"/>
        </w:rPr>
        <w:t>“</w:t>
      </w:r>
      <w:r w:rsidRPr="00E05390">
        <w:rPr>
          <w:b/>
          <w:i/>
          <w:sz w:val="28"/>
          <w:szCs w:val="28"/>
        </w:rPr>
        <w:t>Cabe dizer</w:t>
      </w:r>
      <w:r w:rsidRPr="00E05390">
        <w:rPr>
          <w:i/>
          <w:sz w:val="28"/>
          <w:szCs w:val="28"/>
        </w:rPr>
        <w:t xml:space="preserve">, de outro lado, </w:t>
      </w:r>
      <w:r w:rsidRPr="00E05390">
        <w:rPr>
          <w:b/>
          <w:i/>
          <w:sz w:val="28"/>
          <w:szCs w:val="28"/>
        </w:rPr>
        <w:t>que o Legislativo é detentor de autonomia e independência com relação ao Executivo</w:t>
      </w:r>
      <w:r w:rsidRPr="00E05390">
        <w:rPr>
          <w:i/>
          <w:sz w:val="28"/>
          <w:szCs w:val="28"/>
        </w:rPr>
        <w:t xml:space="preserve"> (CF, art. 2º), sendo competente para “dispor sobre a sua organização, funcionamento, polícia, criação, transformação ou extinção dos cargos, empregos e funções dos seus serviços” (CF, art. 51, IV e 52, XIII, aplicáveis aos Municípios, por simetria, nos termos do art. 29). Ou seja, é competente para estabelecer regras do seu funcionamento, matéria ora sob apreciação.</w:t>
      </w:r>
    </w:p>
    <w:p w:rsidR="0072574C" w:rsidRPr="00E05390" w:rsidRDefault="0072574C" w:rsidP="0072574C">
      <w:pPr>
        <w:ind w:left="1701"/>
        <w:jc w:val="both"/>
        <w:rPr>
          <w:b/>
          <w:i/>
          <w:sz w:val="28"/>
          <w:szCs w:val="28"/>
        </w:rPr>
      </w:pPr>
      <w:r w:rsidRPr="00E05390">
        <w:rPr>
          <w:b/>
          <w:i/>
          <w:sz w:val="28"/>
          <w:szCs w:val="28"/>
        </w:rPr>
        <w:t>Pode, assim promover a divulgação de todos os seus atos no Diário Oficial Eletrônico do Município, mantido pelo Executivo, ou em Diário Eletrônico próprio. Responde-se, assim, à consulta.</w:t>
      </w:r>
    </w:p>
    <w:p w:rsidR="0072574C" w:rsidRPr="00E05390" w:rsidRDefault="0072574C" w:rsidP="0072574C">
      <w:pPr>
        <w:ind w:left="1701"/>
        <w:jc w:val="both"/>
        <w:rPr>
          <w:i/>
          <w:sz w:val="28"/>
          <w:szCs w:val="28"/>
        </w:rPr>
      </w:pPr>
      <w:r w:rsidRPr="00E05390">
        <w:rPr>
          <w:i/>
          <w:sz w:val="28"/>
          <w:szCs w:val="28"/>
        </w:rPr>
        <w:t>É o parecer, s.m.j.”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</w:p>
    <w:p w:rsidR="0072574C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sz w:val="28"/>
          <w:szCs w:val="28"/>
        </w:rPr>
        <w:t>Além disso, a iniciativa se coaduna aos esforços empreendidos pela atual Mesa Diretora da Câmara em reduzir os gastos públicos.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</w:p>
    <w:p w:rsidR="0072574C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sz w:val="28"/>
          <w:szCs w:val="28"/>
        </w:rPr>
        <w:t>Ante ao exposto, esper</w:t>
      </w:r>
      <w:r>
        <w:rPr>
          <w:sz w:val="28"/>
          <w:szCs w:val="28"/>
        </w:rPr>
        <w:t>o</w:t>
      </w:r>
      <w:r w:rsidRPr="00E05390">
        <w:rPr>
          <w:sz w:val="28"/>
          <w:szCs w:val="28"/>
        </w:rPr>
        <w:t xml:space="preserve"> contar com o imprescindível apoio dos nobres pares</w:t>
      </w:r>
      <w:r>
        <w:rPr>
          <w:sz w:val="28"/>
          <w:szCs w:val="28"/>
        </w:rPr>
        <w:t xml:space="preserve"> no sentido d</w:t>
      </w:r>
      <w:r w:rsidRPr="00E05390">
        <w:rPr>
          <w:sz w:val="28"/>
          <w:szCs w:val="28"/>
        </w:rPr>
        <w:t>a aprovação da presente proposi</w:t>
      </w:r>
      <w:r>
        <w:rPr>
          <w:sz w:val="28"/>
          <w:szCs w:val="28"/>
        </w:rPr>
        <w:t>tura</w:t>
      </w:r>
      <w:r w:rsidRPr="00E05390">
        <w:rPr>
          <w:sz w:val="28"/>
          <w:szCs w:val="28"/>
        </w:rPr>
        <w:t>.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 w:rsidRPr="00E05390">
        <w:rPr>
          <w:sz w:val="28"/>
          <w:szCs w:val="28"/>
        </w:rPr>
        <w:t xml:space="preserve"> </w:t>
      </w:r>
    </w:p>
    <w:p w:rsidR="0072574C" w:rsidRPr="00E05390" w:rsidRDefault="0072574C" w:rsidP="0072574C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Sala das Sessões, 08 de maio de 2019.</w:t>
      </w:r>
    </w:p>
    <w:p w:rsidR="0072574C" w:rsidRPr="00E05390" w:rsidRDefault="0072574C" w:rsidP="0072574C">
      <w:pPr>
        <w:jc w:val="both"/>
        <w:rPr>
          <w:sz w:val="28"/>
          <w:szCs w:val="28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Default="0072574C" w:rsidP="0072574C">
      <w:pPr>
        <w:jc w:val="both"/>
        <w:rPr>
          <w:szCs w:val="20"/>
        </w:rPr>
      </w:pPr>
    </w:p>
    <w:p w:rsidR="0072574C" w:rsidRPr="005573CD" w:rsidRDefault="0072574C" w:rsidP="0072574C">
      <w:pPr>
        <w:jc w:val="both"/>
        <w:rPr>
          <w:b/>
          <w:sz w:val="28"/>
          <w:szCs w:val="28"/>
        </w:rPr>
      </w:pPr>
      <w:r>
        <w:rPr>
          <w:szCs w:val="20"/>
        </w:rPr>
        <w:t xml:space="preserve">                                          </w:t>
      </w:r>
      <w:r w:rsidRPr="005573CD">
        <w:rPr>
          <w:b/>
          <w:sz w:val="28"/>
          <w:szCs w:val="28"/>
        </w:rPr>
        <w:t>JOÃO LUIZ PEREZ JUNIOR</w:t>
      </w:r>
    </w:p>
    <w:p w:rsidR="0072574C" w:rsidRPr="005573CD" w:rsidRDefault="0072574C" w:rsidP="0072574C">
      <w:pPr>
        <w:jc w:val="both"/>
        <w:rPr>
          <w:b/>
          <w:sz w:val="28"/>
          <w:szCs w:val="28"/>
        </w:rPr>
      </w:pPr>
      <w:r w:rsidRPr="005573CD">
        <w:rPr>
          <w:b/>
          <w:sz w:val="28"/>
          <w:szCs w:val="28"/>
        </w:rPr>
        <w:t xml:space="preserve">                                               PRESIDENTE</w:t>
      </w:r>
    </w:p>
    <w:p w:rsidR="0072574C" w:rsidRPr="005573CD" w:rsidRDefault="0072574C" w:rsidP="0072574C">
      <w:pPr>
        <w:jc w:val="both"/>
        <w:rPr>
          <w:b/>
          <w:sz w:val="28"/>
          <w:szCs w:val="28"/>
        </w:rPr>
      </w:pPr>
    </w:p>
    <w:p w:rsidR="0072574C" w:rsidRDefault="0072574C" w:rsidP="0072574C">
      <w:pPr>
        <w:jc w:val="both"/>
        <w:rPr>
          <w:szCs w:val="20"/>
        </w:rPr>
      </w:pPr>
    </w:p>
    <w:p w:rsidR="00611821" w:rsidRDefault="0072574C"/>
    <w:sectPr w:rsidR="00611821" w:rsidSect="0072574C">
      <w:pgSz w:w="12240" w:h="15840"/>
      <w:pgMar w:top="2552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C"/>
    <w:rsid w:val="00367304"/>
    <w:rsid w:val="0072574C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A8E"/>
  <w15:chartTrackingRefBased/>
  <w15:docId w15:val="{FC29BC65-A657-4746-89F2-BBA9C61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2574C"/>
    <w:pPr>
      <w:keepNext/>
      <w:spacing w:line="240" w:lineRule="exact"/>
      <w:ind w:left="1440" w:firstLine="720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7257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2574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2574C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Default">
    <w:name w:val="Default"/>
    <w:rsid w:val="00725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2019-05-20T20:18:00Z</dcterms:created>
  <dcterms:modified xsi:type="dcterms:W3CDTF">2019-05-20T20:19:00Z</dcterms:modified>
</cp:coreProperties>
</file>