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D8" w:rsidRDefault="00AE56D8" w:rsidP="00AE56D8"/>
    <w:p w:rsidR="00AE56D8" w:rsidRDefault="00AE56D8" w:rsidP="00AE56D8"/>
    <w:p w:rsidR="00AE56D8" w:rsidRDefault="00AE56D8" w:rsidP="00AE56D8"/>
    <w:p w:rsidR="00AE56D8" w:rsidRDefault="00AE56D8" w:rsidP="00AE56D8">
      <w:pPr>
        <w:ind w:left="-500" w:right="-852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 49/19</w:t>
      </w:r>
    </w:p>
    <w:p w:rsidR="00AE56D8" w:rsidRDefault="00AE56D8" w:rsidP="00AE56D8">
      <w:pPr>
        <w:ind w:left="-500" w:right="-852"/>
        <w:jc w:val="both"/>
        <w:rPr>
          <w:b/>
          <w:bCs/>
          <w:sz w:val="28"/>
          <w:szCs w:val="28"/>
          <w:u w:val="single"/>
        </w:rPr>
      </w:pPr>
    </w:p>
    <w:p w:rsidR="00AE56D8" w:rsidRDefault="00AE56D8" w:rsidP="00AE56D8">
      <w:pPr>
        <w:ind w:left="-500" w:right="-852"/>
        <w:jc w:val="both"/>
        <w:rPr>
          <w:b/>
          <w:bCs/>
          <w:sz w:val="28"/>
          <w:szCs w:val="28"/>
          <w:u w:val="single"/>
        </w:rPr>
      </w:pP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sz w:val="28"/>
          <w:szCs w:val="28"/>
        </w:rPr>
        <w:t>:</w:t>
      </w:r>
    </w:p>
    <w:p w:rsidR="00AE56D8" w:rsidRDefault="00AE56D8" w:rsidP="00AE56D8">
      <w:pPr>
        <w:tabs>
          <w:tab w:val="left" w:pos="1920"/>
          <w:tab w:val="left" w:pos="3969"/>
        </w:tabs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E56D8" w:rsidRDefault="00AE56D8" w:rsidP="00AE56D8">
      <w:pPr>
        <w:tabs>
          <w:tab w:val="left" w:pos="1920"/>
          <w:tab w:val="left" w:pos="3969"/>
        </w:tabs>
        <w:ind w:left="-500" w:right="-852"/>
        <w:jc w:val="both"/>
        <w:rPr>
          <w:sz w:val="28"/>
          <w:szCs w:val="28"/>
        </w:rPr>
      </w:pP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 </w:t>
      </w:r>
      <w:r>
        <w:rPr>
          <w:b/>
          <w:sz w:val="28"/>
          <w:szCs w:val="28"/>
        </w:rPr>
        <w:t>JÉLVIS AILTON DE SOUZA SCACALOSSI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Legislativa, os valores dos adiantamentos feitos em nome dos servidores públicos municipais </w:t>
      </w:r>
      <w:r w:rsidRPr="005F20DD">
        <w:rPr>
          <w:b/>
          <w:sz w:val="28"/>
          <w:szCs w:val="28"/>
        </w:rPr>
        <w:t xml:space="preserve">Wilton </w:t>
      </w:r>
      <w:proofErr w:type="spellStart"/>
      <w:r w:rsidRPr="005F20DD">
        <w:rPr>
          <w:b/>
          <w:sz w:val="28"/>
          <w:szCs w:val="28"/>
        </w:rPr>
        <w:t>Rosalino</w:t>
      </w:r>
      <w:proofErr w:type="spellEnd"/>
      <w:r w:rsidRPr="005F20DD">
        <w:rPr>
          <w:b/>
          <w:sz w:val="28"/>
          <w:szCs w:val="28"/>
        </w:rPr>
        <w:t xml:space="preserve"> Borges, Diretor do Departamento Municipal de </w:t>
      </w:r>
      <w:r>
        <w:rPr>
          <w:b/>
          <w:sz w:val="28"/>
          <w:szCs w:val="28"/>
        </w:rPr>
        <w:t xml:space="preserve">Cultura </w:t>
      </w:r>
      <w:r w:rsidRPr="005F20DD">
        <w:rPr>
          <w:b/>
          <w:sz w:val="28"/>
          <w:szCs w:val="28"/>
        </w:rPr>
        <w:t>e Turismo</w:t>
      </w:r>
      <w:r>
        <w:rPr>
          <w:b/>
          <w:sz w:val="28"/>
          <w:szCs w:val="28"/>
        </w:rPr>
        <w:t>, admitido em 20.02.2017, e Milton Batista Borges Junior, Assistente Técnico da Cultura, admitido em 16.02.2017</w:t>
      </w:r>
      <w:r>
        <w:rPr>
          <w:sz w:val="28"/>
          <w:szCs w:val="28"/>
        </w:rPr>
        <w:t xml:space="preserve">, destinados ao pagamento com despesas de viagens e estadias, no período compreendido entre as </w:t>
      </w:r>
      <w:r w:rsidRPr="005F20DD"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em que ocorreram as suas admissões </w:t>
      </w:r>
      <w:r w:rsidRPr="00A11EAF">
        <w:rPr>
          <w:b/>
          <w:sz w:val="28"/>
          <w:szCs w:val="28"/>
        </w:rPr>
        <w:t>(20.02.2017 e 16.02.2017)</w:t>
      </w:r>
      <w:r>
        <w:rPr>
          <w:sz w:val="28"/>
          <w:szCs w:val="28"/>
        </w:rPr>
        <w:t xml:space="preserve">, respectivamente, </w:t>
      </w:r>
      <w:r w:rsidRPr="00432235">
        <w:rPr>
          <w:sz w:val="28"/>
          <w:szCs w:val="28"/>
        </w:rPr>
        <w:t>até a presente data</w:t>
      </w:r>
      <w:r w:rsidRPr="005F20DD">
        <w:rPr>
          <w:b/>
          <w:sz w:val="28"/>
          <w:szCs w:val="28"/>
        </w:rPr>
        <w:t xml:space="preserve"> (02.05.19)</w:t>
      </w:r>
      <w:r>
        <w:rPr>
          <w:sz w:val="28"/>
          <w:szCs w:val="28"/>
        </w:rPr>
        <w:t xml:space="preserve">. </w:t>
      </w: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56D8" w:rsidRDefault="00AE56D8" w:rsidP="00AE56D8">
      <w:pPr>
        <w:tabs>
          <w:tab w:val="left" w:pos="3969"/>
        </w:tabs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Tal solicitação se justifica e se fundamenta, tendo em vista o recebimento de vários questionamentos à respeito dos adiantamentos feitos pelos referidos servidores públicos municipais, para cobrir despesas de suas viagens e estadias e não termos uma posição oficial para informar a contento a quem nos indaga, cujas informações servirão para conhecimento deste vereador requerente, dos demais companheiros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AE56D8" w:rsidRDefault="00AE56D8" w:rsidP="00AE56D8">
      <w:pPr>
        <w:tabs>
          <w:tab w:val="left" w:pos="3969"/>
        </w:tabs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E56D8" w:rsidRDefault="00AE56D8" w:rsidP="00AE56D8">
      <w:pPr>
        <w:tabs>
          <w:tab w:val="left" w:pos="3969"/>
        </w:tabs>
        <w:ind w:left="-500" w:right="-852"/>
        <w:jc w:val="both"/>
        <w:rPr>
          <w:sz w:val="28"/>
          <w:szCs w:val="28"/>
        </w:rPr>
      </w:pP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Aguarda-se a decisão soberana do douto Plenário.</w:t>
      </w: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</w:p>
    <w:p w:rsidR="00AE56D8" w:rsidRDefault="00AE56D8" w:rsidP="00AE56D8">
      <w:pPr>
        <w:ind w:left="-500" w:right="-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Sala das Sessões, 23 de abril de 2019.</w:t>
      </w:r>
    </w:p>
    <w:p w:rsidR="00AE56D8" w:rsidRDefault="00AE56D8" w:rsidP="00AE56D8">
      <w:pPr>
        <w:ind w:left="-500" w:right="-852"/>
        <w:jc w:val="both"/>
        <w:rPr>
          <w:b/>
          <w:sz w:val="28"/>
          <w:szCs w:val="28"/>
        </w:rPr>
      </w:pPr>
    </w:p>
    <w:p w:rsidR="00AE56D8" w:rsidRDefault="00AE56D8" w:rsidP="00AE56D8">
      <w:pPr>
        <w:ind w:left="-500" w:right="-852"/>
        <w:jc w:val="both"/>
        <w:rPr>
          <w:b/>
          <w:sz w:val="28"/>
          <w:szCs w:val="28"/>
        </w:rPr>
      </w:pPr>
    </w:p>
    <w:p w:rsidR="00AE56D8" w:rsidRDefault="00AE56D8" w:rsidP="00AE56D8">
      <w:pPr>
        <w:ind w:left="-500" w:right="-852"/>
        <w:jc w:val="both"/>
        <w:rPr>
          <w:b/>
          <w:sz w:val="28"/>
          <w:szCs w:val="28"/>
        </w:rPr>
      </w:pPr>
    </w:p>
    <w:p w:rsidR="00AE56D8" w:rsidRDefault="00AE56D8" w:rsidP="00AE56D8">
      <w:pPr>
        <w:ind w:left="-500" w:right="-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JÉLVIS AILTON DE SOUZA SCACALOSSI</w:t>
      </w:r>
    </w:p>
    <w:p w:rsidR="00AE56D8" w:rsidRDefault="00AE56D8" w:rsidP="00AE56D8">
      <w:pPr>
        <w:ind w:left="-500" w:right="-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VEREADOR</w:t>
      </w:r>
    </w:p>
    <w:p w:rsidR="000351FF" w:rsidRDefault="000351FF">
      <w:bookmarkStart w:id="0" w:name="_GoBack"/>
      <w:bookmarkEnd w:id="0"/>
    </w:p>
    <w:sectPr w:rsidR="00035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D8"/>
    <w:rsid w:val="000351FF"/>
    <w:rsid w:val="00A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324B3-97F6-45AE-83DE-B71B548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2019-04-24T11:42:00Z</dcterms:created>
  <dcterms:modified xsi:type="dcterms:W3CDTF">2019-04-24T11:45:00Z</dcterms:modified>
</cp:coreProperties>
</file>