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30" w:rsidRPr="00283839" w:rsidRDefault="001A766E" w:rsidP="002E5930">
      <w:pPr>
        <w:pStyle w:val="Corpodetex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0E2096">
        <w:rPr>
          <w:b/>
          <w:bCs/>
          <w:sz w:val="24"/>
          <w:szCs w:val="24"/>
        </w:rPr>
        <w:t xml:space="preserve"> DE LEI Nº 4</w:t>
      </w:r>
      <w:r>
        <w:rPr>
          <w:b/>
          <w:bCs/>
          <w:sz w:val="24"/>
          <w:szCs w:val="24"/>
        </w:rPr>
        <w:t>4</w:t>
      </w:r>
      <w:r w:rsidR="000E2096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06</w:t>
      </w:r>
      <w:r w:rsidR="000E2096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JUNHO</w:t>
      </w:r>
      <w:r w:rsidR="000E2096">
        <w:rPr>
          <w:b/>
          <w:bCs/>
          <w:sz w:val="24"/>
          <w:szCs w:val="24"/>
        </w:rPr>
        <w:t xml:space="preserve"> DE 2017.</w:t>
      </w:r>
    </w:p>
    <w:p w:rsidR="0047425C" w:rsidRDefault="0047425C" w:rsidP="002E5930">
      <w:pPr>
        <w:spacing w:line="240" w:lineRule="exact"/>
        <w:jc w:val="center"/>
        <w:rPr>
          <w:szCs w:val="24"/>
        </w:rPr>
      </w:pPr>
    </w:p>
    <w:p w:rsidR="00A50005" w:rsidRDefault="00A50005" w:rsidP="002E5930">
      <w:pPr>
        <w:spacing w:line="240" w:lineRule="exact"/>
        <w:jc w:val="center"/>
        <w:rPr>
          <w:szCs w:val="24"/>
        </w:rPr>
      </w:pPr>
    </w:p>
    <w:p w:rsidR="002E5930" w:rsidRPr="00283839" w:rsidRDefault="00A63144" w:rsidP="002E5930">
      <w:pPr>
        <w:spacing w:line="240" w:lineRule="exact"/>
        <w:jc w:val="both"/>
        <w:rPr>
          <w:szCs w:val="24"/>
        </w:rPr>
      </w:pPr>
      <w:r w:rsidRPr="00283839">
        <w:rPr>
          <w:szCs w:val="24"/>
        </w:rPr>
        <w:tab/>
      </w:r>
      <w:r w:rsidR="000E2096">
        <w:rPr>
          <w:szCs w:val="24"/>
        </w:rPr>
        <w:t>"Autoriza o recebimento em doação de imóvel</w:t>
      </w:r>
      <w:r w:rsidR="002E5930" w:rsidRPr="00283839">
        <w:rPr>
          <w:szCs w:val="24"/>
        </w:rPr>
        <w:t xml:space="preserve"> que especifica, </w:t>
      </w:r>
      <w:r w:rsidR="000E2096">
        <w:rPr>
          <w:szCs w:val="24"/>
        </w:rPr>
        <w:t xml:space="preserve">da </w:t>
      </w:r>
      <w:r w:rsidR="002E5930" w:rsidRPr="00283839">
        <w:rPr>
          <w:szCs w:val="24"/>
        </w:rPr>
        <w:t>Secretária</w:t>
      </w:r>
      <w:r w:rsidRPr="00283839">
        <w:rPr>
          <w:szCs w:val="24"/>
        </w:rPr>
        <w:t xml:space="preserve"> Estadual de Segurança Pública e dá outras providencias”.</w:t>
      </w:r>
    </w:p>
    <w:p w:rsidR="0075278B" w:rsidRDefault="0075278B" w:rsidP="002E5930">
      <w:pPr>
        <w:spacing w:line="240" w:lineRule="exact"/>
        <w:jc w:val="center"/>
        <w:rPr>
          <w:szCs w:val="24"/>
        </w:rPr>
      </w:pPr>
    </w:p>
    <w:p w:rsidR="001A766E" w:rsidRDefault="001A766E" w:rsidP="001A766E">
      <w:pPr>
        <w:ind w:left="1134" w:right="-1"/>
        <w:jc w:val="both"/>
        <w:rPr>
          <w:szCs w:val="24"/>
        </w:rPr>
      </w:pPr>
      <w:r>
        <w:rPr>
          <w:szCs w:val="24"/>
        </w:rPr>
        <w:t xml:space="preserve">Eu, </w:t>
      </w:r>
      <w:r>
        <w:rPr>
          <w:b/>
          <w:szCs w:val="24"/>
        </w:rPr>
        <w:t>JÉLVIS AILTON DE SOUZA SCACALOSSI</w:t>
      </w:r>
      <w:r>
        <w:rPr>
          <w:szCs w:val="24"/>
        </w:rPr>
        <w:t xml:space="preserve">, Presidente da Câmara Municipal de Buritama, Estado de São Paulo, usando das atribuições que me são conferidas por lei, etc. </w:t>
      </w:r>
    </w:p>
    <w:p w:rsidR="001A766E" w:rsidRDefault="001A766E" w:rsidP="001A766E">
      <w:pPr>
        <w:ind w:left="1134" w:right="-1"/>
        <w:jc w:val="both"/>
        <w:rPr>
          <w:szCs w:val="24"/>
        </w:rPr>
      </w:pPr>
      <w:r>
        <w:rPr>
          <w:b/>
          <w:szCs w:val="24"/>
        </w:rPr>
        <w:t>FAÇO SABER</w:t>
      </w:r>
      <w:r>
        <w:rPr>
          <w:szCs w:val="24"/>
        </w:rPr>
        <w:t xml:space="preserve"> que a Câmara Municipal de Buritama </w:t>
      </w:r>
      <w:r>
        <w:rPr>
          <w:b/>
          <w:szCs w:val="24"/>
        </w:rPr>
        <w:t>APROVA</w:t>
      </w:r>
      <w:r>
        <w:rPr>
          <w:szCs w:val="24"/>
        </w:rPr>
        <w:t xml:space="preserve"> a seguinte </w:t>
      </w:r>
      <w:r>
        <w:rPr>
          <w:b/>
          <w:szCs w:val="24"/>
        </w:rPr>
        <w:t>LEI</w:t>
      </w:r>
      <w:r>
        <w:rPr>
          <w:szCs w:val="24"/>
        </w:rPr>
        <w:t xml:space="preserve">: </w:t>
      </w:r>
    </w:p>
    <w:p w:rsidR="00A50005" w:rsidRPr="00283839" w:rsidRDefault="00A50005" w:rsidP="002E5930">
      <w:pPr>
        <w:ind w:firstLine="708"/>
        <w:jc w:val="both"/>
        <w:rPr>
          <w:b/>
          <w:szCs w:val="24"/>
        </w:rPr>
      </w:pPr>
    </w:p>
    <w:p w:rsidR="00B841B6" w:rsidRDefault="002E5930" w:rsidP="000E2096">
      <w:pPr>
        <w:spacing w:line="240" w:lineRule="exact"/>
        <w:jc w:val="both"/>
        <w:rPr>
          <w:szCs w:val="24"/>
        </w:rPr>
      </w:pPr>
      <w:r w:rsidRPr="00283839">
        <w:rPr>
          <w:b/>
          <w:szCs w:val="24"/>
        </w:rPr>
        <w:tab/>
      </w:r>
      <w:r w:rsidR="00D54FBB" w:rsidRPr="0052018B">
        <w:rPr>
          <w:b/>
          <w:szCs w:val="24"/>
        </w:rPr>
        <w:t>Art. 1º</w:t>
      </w:r>
      <w:r w:rsidR="00D54FBB" w:rsidRPr="0052018B">
        <w:rPr>
          <w:szCs w:val="24"/>
        </w:rPr>
        <w:t xml:space="preserve"> - Fica o Poder Executivo Municipal autorizado a </w:t>
      </w:r>
      <w:r w:rsidR="000E2096">
        <w:rPr>
          <w:szCs w:val="24"/>
        </w:rPr>
        <w:t>receber em doação da Secretaria da Segurança Pública do Estado de São Paulo, imóvel com benfeitorias</w:t>
      </w:r>
      <w:r w:rsidR="00D54FBB">
        <w:rPr>
          <w:szCs w:val="24"/>
        </w:rPr>
        <w:t xml:space="preserve">, </w:t>
      </w:r>
      <w:r w:rsidR="000C7B72">
        <w:rPr>
          <w:szCs w:val="24"/>
        </w:rPr>
        <w:t>oriundo da Tran</w:t>
      </w:r>
      <w:r w:rsidR="00B841B6">
        <w:rPr>
          <w:szCs w:val="24"/>
        </w:rPr>
        <w:t>s</w:t>
      </w:r>
      <w:r w:rsidR="000C7B72">
        <w:rPr>
          <w:szCs w:val="24"/>
        </w:rPr>
        <w:t>crição nº 1.985 de 16.04.1974</w:t>
      </w:r>
      <w:r w:rsidR="0003779E">
        <w:rPr>
          <w:szCs w:val="24"/>
        </w:rPr>
        <w:t xml:space="preserve"> junto ao Oficial de Registro de Imóve</w:t>
      </w:r>
      <w:r w:rsidR="00AA0C76">
        <w:rPr>
          <w:szCs w:val="24"/>
        </w:rPr>
        <w:t>is da comarca de Buritama</w:t>
      </w:r>
      <w:r w:rsidR="0003779E">
        <w:rPr>
          <w:szCs w:val="24"/>
        </w:rPr>
        <w:t>.</w:t>
      </w:r>
    </w:p>
    <w:p w:rsidR="00FD0219" w:rsidRDefault="00FD0219" w:rsidP="00FD0219">
      <w:pPr>
        <w:spacing w:line="240" w:lineRule="exact"/>
        <w:jc w:val="both"/>
        <w:rPr>
          <w:szCs w:val="24"/>
        </w:rPr>
      </w:pPr>
    </w:p>
    <w:p w:rsidR="00A50005" w:rsidRDefault="00A50005" w:rsidP="00FD0219">
      <w:pPr>
        <w:spacing w:line="240" w:lineRule="exact"/>
        <w:jc w:val="both"/>
        <w:rPr>
          <w:szCs w:val="24"/>
        </w:rPr>
      </w:pPr>
    </w:p>
    <w:p w:rsidR="0003779E" w:rsidRDefault="0003779E" w:rsidP="0003779E">
      <w:pPr>
        <w:spacing w:line="240" w:lineRule="exact"/>
        <w:ind w:firstLine="708"/>
        <w:jc w:val="both"/>
        <w:rPr>
          <w:szCs w:val="24"/>
        </w:rPr>
      </w:pPr>
      <w:r w:rsidRPr="0003779E">
        <w:rPr>
          <w:b/>
          <w:szCs w:val="24"/>
        </w:rPr>
        <w:t xml:space="preserve">§ 1º </w:t>
      </w:r>
      <w:r>
        <w:rPr>
          <w:szCs w:val="24"/>
        </w:rPr>
        <w:t xml:space="preserve">- O imóvel de que trata o caput deste artigo, corresponde ao prédio que acolhia a antiga </w:t>
      </w:r>
      <w:r w:rsidRPr="00283839">
        <w:rPr>
          <w:szCs w:val="24"/>
        </w:rPr>
        <w:t>Delegacia de Polícia</w:t>
      </w:r>
      <w:r>
        <w:rPr>
          <w:szCs w:val="24"/>
        </w:rPr>
        <w:t>/cadeia da cidade.</w:t>
      </w:r>
    </w:p>
    <w:p w:rsidR="0003779E" w:rsidRDefault="0003779E" w:rsidP="00FD0219">
      <w:pPr>
        <w:spacing w:line="240" w:lineRule="exact"/>
        <w:jc w:val="both"/>
        <w:rPr>
          <w:szCs w:val="24"/>
        </w:rPr>
      </w:pPr>
    </w:p>
    <w:p w:rsidR="0003779E" w:rsidRDefault="0003779E" w:rsidP="00FD0219">
      <w:pPr>
        <w:spacing w:line="240" w:lineRule="exact"/>
        <w:jc w:val="both"/>
        <w:rPr>
          <w:szCs w:val="24"/>
        </w:rPr>
      </w:pPr>
    </w:p>
    <w:p w:rsidR="002E5930" w:rsidRPr="00283839" w:rsidRDefault="0003779E" w:rsidP="0003779E">
      <w:pPr>
        <w:spacing w:line="240" w:lineRule="exact"/>
        <w:ind w:firstLine="708"/>
        <w:jc w:val="both"/>
        <w:rPr>
          <w:szCs w:val="24"/>
        </w:rPr>
      </w:pPr>
      <w:r>
        <w:rPr>
          <w:b/>
          <w:szCs w:val="24"/>
        </w:rPr>
        <w:t>§</w:t>
      </w:r>
      <w:r w:rsidR="0047425C" w:rsidRPr="00283839">
        <w:rPr>
          <w:b/>
          <w:szCs w:val="24"/>
        </w:rPr>
        <w:t xml:space="preserve"> 2º</w:t>
      </w:r>
      <w:r w:rsidR="002E5930" w:rsidRPr="00283839">
        <w:rPr>
          <w:szCs w:val="24"/>
        </w:rPr>
        <w:t xml:space="preserve"> –A</w:t>
      </w:r>
      <w:r w:rsidR="00D54FBB">
        <w:rPr>
          <w:szCs w:val="24"/>
        </w:rPr>
        <w:t xml:space="preserve"> doação</w:t>
      </w:r>
      <w:r w:rsidR="0047425C" w:rsidRPr="00283839">
        <w:rPr>
          <w:szCs w:val="24"/>
        </w:rPr>
        <w:t xml:space="preserve"> de que se refere a presente lei,</w:t>
      </w:r>
      <w:r w:rsidR="00FD0219" w:rsidRPr="00283839">
        <w:rPr>
          <w:szCs w:val="24"/>
        </w:rPr>
        <w:t xml:space="preserve"> s</w:t>
      </w:r>
      <w:r w:rsidR="00D54FBB">
        <w:rPr>
          <w:szCs w:val="24"/>
        </w:rPr>
        <w:t>e</w:t>
      </w:r>
      <w:r w:rsidR="000C7B72">
        <w:rPr>
          <w:szCs w:val="24"/>
        </w:rPr>
        <w:t>rá irrevogável e irretratável</w:t>
      </w:r>
      <w:r w:rsidR="002E5930" w:rsidRPr="00283839">
        <w:rPr>
          <w:szCs w:val="24"/>
        </w:rPr>
        <w:t>.</w:t>
      </w:r>
    </w:p>
    <w:p w:rsidR="0047425C" w:rsidRDefault="0047425C" w:rsidP="002E5930">
      <w:pPr>
        <w:spacing w:line="240" w:lineRule="exact"/>
        <w:jc w:val="both"/>
        <w:rPr>
          <w:szCs w:val="24"/>
        </w:rPr>
      </w:pPr>
    </w:p>
    <w:p w:rsidR="00A50005" w:rsidRPr="00283839" w:rsidRDefault="00A50005" w:rsidP="002E5930">
      <w:pPr>
        <w:spacing w:line="240" w:lineRule="exact"/>
        <w:jc w:val="both"/>
        <w:rPr>
          <w:szCs w:val="24"/>
        </w:rPr>
      </w:pPr>
    </w:p>
    <w:p w:rsidR="000C7B72" w:rsidRPr="00DD7AEE" w:rsidRDefault="0003779E" w:rsidP="000C7B72">
      <w:pPr>
        <w:spacing w:line="240" w:lineRule="exact"/>
        <w:ind w:firstLine="708"/>
        <w:jc w:val="both"/>
      </w:pPr>
      <w:r>
        <w:rPr>
          <w:b/>
        </w:rPr>
        <w:t>Art. 2</w:t>
      </w:r>
      <w:r w:rsidR="000C7B72" w:rsidRPr="00DD7AEE">
        <w:rPr>
          <w:b/>
        </w:rPr>
        <w:t>º</w:t>
      </w:r>
      <w:r w:rsidR="000C7B72" w:rsidRPr="00DD7AEE">
        <w:t xml:space="preserve"> - O </w:t>
      </w:r>
      <w:r w:rsidR="000C7B72">
        <w:t xml:space="preserve">imóvel </w:t>
      </w:r>
      <w:r w:rsidR="000C7B72" w:rsidRPr="00DD7AEE">
        <w:t>obtido nessa condição, passará a fazer parte integrante do acervo patrimonial do Município.</w:t>
      </w:r>
    </w:p>
    <w:p w:rsidR="000C7B72" w:rsidRDefault="000C7B72" w:rsidP="000C7B72">
      <w:pPr>
        <w:ind w:firstLine="1134"/>
        <w:jc w:val="both"/>
      </w:pPr>
    </w:p>
    <w:p w:rsidR="00A50005" w:rsidRDefault="00A50005" w:rsidP="000C7B72">
      <w:pPr>
        <w:ind w:firstLine="1134"/>
        <w:jc w:val="both"/>
      </w:pPr>
    </w:p>
    <w:p w:rsidR="000C7B72" w:rsidRPr="009E2C19" w:rsidRDefault="0003779E" w:rsidP="000C7B72">
      <w:pPr>
        <w:ind w:firstLine="708"/>
        <w:jc w:val="both"/>
        <w:rPr>
          <w:szCs w:val="24"/>
        </w:rPr>
      </w:pPr>
      <w:r>
        <w:rPr>
          <w:b/>
          <w:szCs w:val="24"/>
        </w:rPr>
        <w:t>Art. 3</w:t>
      </w:r>
      <w:r w:rsidR="000C7B72" w:rsidRPr="009E2C19">
        <w:rPr>
          <w:b/>
          <w:szCs w:val="24"/>
        </w:rPr>
        <w:t>º</w:t>
      </w:r>
      <w:r w:rsidR="000C7B72">
        <w:rPr>
          <w:szCs w:val="24"/>
        </w:rPr>
        <w:t xml:space="preserve"> - Eventuais</w:t>
      </w:r>
      <w:r w:rsidR="000C7B72" w:rsidRPr="009E2C19">
        <w:rPr>
          <w:szCs w:val="24"/>
        </w:rPr>
        <w:t xml:space="preserve"> despesas decorrentes com a presente lei</w:t>
      </w:r>
      <w:r w:rsidR="000C7B72">
        <w:rPr>
          <w:szCs w:val="24"/>
        </w:rPr>
        <w:t xml:space="preserve">, </w:t>
      </w:r>
      <w:r w:rsidR="000C7B72" w:rsidRPr="009E2C19">
        <w:rPr>
          <w:szCs w:val="24"/>
        </w:rPr>
        <w:t>correrão por conta de dotações próprias consignadas no orçamento vigente, suplementadas se necessário.</w:t>
      </w:r>
    </w:p>
    <w:p w:rsidR="000C7B72" w:rsidRDefault="000C7B72" w:rsidP="002E5930">
      <w:pPr>
        <w:spacing w:line="240" w:lineRule="exact"/>
        <w:ind w:firstLine="708"/>
        <w:jc w:val="both"/>
        <w:rPr>
          <w:b/>
          <w:szCs w:val="24"/>
        </w:rPr>
      </w:pPr>
    </w:p>
    <w:p w:rsidR="00A50005" w:rsidRDefault="00A50005" w:rsidP="002E5930">
      <w:pPr>
        <w:spacing w:line="240" w:lineRule="exact"/>
        <w:ind w:firstLine="708"/>
        <w:jc w:val="both"/>
        <w:rPr>
          <w:b/>
          <w:szCs w:val="24"/>
        </w:rPr>
      </w:pPr>
    </w:p>
    <w:p w:rsidR="002E5930" w:rsidRPr="00283839" w:rsidRDefault="0003779E" w:rsidP="002E5930">
      <w:pPr>
        <w:spacing w:line="240" w:lineRule="exact"/>
        <w:ind w:firstLine="708"/>
        <w:jc w:val="both"/>
        <w:rPr>
          <w:szCs w:val="24"/>
        </w:rPr>
      </w:pPr>
      <w:r>
        <w:rPr>
          <w:b/>
          <w:szCs w:val="24"/>
        </w:rPr>
        <w:t>Art. 4</w:t>
      </w:r>
      <w:r w:rsidR="001930E7" w:rsidRPr="00283839">
        <w:rPr>
          <w:b/>
          <w:szCs w:val="24"/>
        </w:rPr>
        <w:t>º</w:t>
      </w:r>
      <w:r w:rsidR="002E5930" w:rsidRPr="00283839">
        <w:rPr>
          <w:szCs w:val="24"/>
        </w:rPr>
        <w:t xml:space="preserve"> - Esta Lei entra em vigor na data de sua publicação.</w:t>
      </w:r>
    </w:p>
    <w:p w:rsidR="00D27DF7" w:rsidRDefault="00D27DF7" w:rsidP="002E5930">
      <w:pPr>
        <w:spacing w:line="240" w:lineRule="exact"/>
        <w:jc w:val="both"/>
        <w:rPr>
          <w:szCs w:val="24"/>
        </w:rPr>
      </w:pPr>
    </w:p>
    <w:p w:rsidR="00A50005" w:rsidRPr="00283839" w:rsidRDefault="00A50005" w:rsidP="002E5930">
      <w:pPr>
        <w:spacing w:line="240" w:lineRule="exact"/>
        <w:jc w:val="both"/>
        <w:rPr>
          <w:szCs w:val="24"/>
        </w:rPr>
      </w:pPr>
    </w:p>
    <w:p w:rsidR="002E5930" w:rsidRPr="00283839" w:rsidRDefault="0003779E" w:rsidP="002E5930">
      <w:pPr>
        <w:spacing w:line="240" w:lineRule="exact"/>
        <w:ind w:firstLine="708"/>
        <w:jc w:val="both"/>
        <w:rPr>
          <w:szCs w:val="24"/>
        </w:rPr>
      </w:pPr>
      <w:r>
        <w:rPr>
          <w:b/>
          <w:bCs/>
          <w:szCs w:val="24"/>
        </w:rPr>
        <w:t>Art. 5</w:t>
      </w:r>
      <w:r w:rsidR="002E5930" w:rsidRPr="00283839">
        <w:rPr>
          <w:b/>
          <w:bCs/>
          <w:szCs w:val="24"/>
        </w:rPr>
        <w:t>º</w:t>
      </w:r>
      <w:r w:rsidR="002E5930" w:rsidRPr="00283839">
        <w:rPr>
          <w:szCs w:val="24"/>
        </w:rPr>
        <w:t xml:space="preserve"> - Revogam</w:t>
      </w:r>
      <w:r w:rsidR="00FD0219" w:rsidRPr="00283839">
        <w:rPr>
          <w:szCs w:val="24"/>
        </w:rPr>
        <w:t>-se as disposições em</w:t>
      </w:r>
      <w:r w:rsidR="00D54FBB">
        <w:rPr>
          <w:szCs w:val="24"/>
        </w:rPr>
        <w:t xml:space="preserve"> contrário.</w:t>
      </w:r>
    </w:p>
    <w:p w:rsidR="00D27DF7" w:rsidRDefault="00D27DF7" w:rsidP="002E5930">
      <w:pPr>
        <w:pStyle w:val="Recuodecorpodetexto"/>
        <w:ind w:left="0" w:firstLine="708"/>
        <w:jc w:val="both"/>
        <w:rPr>
          <w:b/>
          <w:szCs w:val="24"/>
        </w:rPr>
      </w:pPr>
    </w:p>
    <w:p w:rsidR="00A50005" w:rsidRPr="00283839" w:rsidRDefault="00A50005" w:rsidP="002E5930">
      <w:pPr>
        <w:pStyle w:val="Recuodecorpodetexto"/>
        <w:ind w:left="0" w:firstLine="708"/>
        <w:jc w:val="both"/>
        <w:rPr>
          <w:b/>
          <w:szCs w:val="24"/>
        </w:rPr>
      </w:pPr>
    </w:p>
    <w:p w:rsidR="001A766E" w:rsidRDefault="001A766E" w:rsidP="001A766E">
      <w:pPr>
        <w:ind w:right="-1"/>
        <w:jc w:val="both"/>
        <w:rPr>
          <w:szCs w:val="24"/>
        </w:rPr>
      </w:pPr>
      <w:r>
        <w:rPr>
          <w:szCs w:val="24"/>
        </w:rPr>
        <w:t>Câmara Municipal de Buritama, Plenário Vereador "</w:t>
      </w:r>
      <w:r>
        <w:rPr>
          <w:b/>
          <w:szCs w:val="24"/>
        </w:rPr>
        <w:t>JOSÉ OTÁVIO DE FREITAS</w:t>
      </w:r>
      <w:r>
        <w:rPr>
          <w:szCs w:val="24"/>
        </w:rPr>
        <w:t xml:space="preserve">", aos </w:t>
      </w:r>
      <w:r>
        <w:rPr>
          <w:b/>
          <w:szCs w:val="24"/>
        </w:rPr>
        <w:t>seis</w:t>
      </w:r>
      <w:r>
        <w:rPr>
          <w:szCs w:val="24"/>
        </w:rPr>
        <w:t xml:space="preserve"> dias do mês de </w:t>
      </w:r>
      <w:r>
        <w:rPr>
          <w:b/>
          <w:szCs w:val="24"/>
        </w:rPr>
        <w:t>junho</w:t>
      </w:r>
      <w:r>
        <w:rPr>
          <w:szCs w:val="24"/>
        </w:rPr>
        <w:t xml:space="preserve"> de dois mil e dezessete (2017), 99 anos da Fundação de Buritama e 68 anos de Sua Emancipação Política.</w:t>
      </w:r>
    </w:p>
    <w:p w:rsidR="001A766E" w:rsidRDefault="001A766E" w:rsidP="001A766E">
      <w:pPr>
        <w:ind w:right="-1"/>
        <w:jc w:val="both"/>
        <w:rPr>
          <w:szCs w:val="24"/>
        </w:rPr>
      </w:pPr>
    </w:p>
    <w:p w:rsidR="001A766E" w:rsidRDefault="001A766E" w:rsidP="001A766E">
      <w:pPr>
        <w:ind w:right="-1"/>
        <w:jc w:val="both"/>
        <w:rPr>
          <w:b/>
          <w:szCs w:val="24"/>
        </w:rPr>
      </w:pPr>
    </w:p>
    <w:p w:rsidR="001A766E" w:rsidRDefault="001A766E" w:rsidP="001A766E">
      <w:pPr>
        <w:ind w:right="-1"/>
        <w:jc w:val="both"/>
        <w:rPr>
          <w:b/>
          <w:szCs w:val="24"/>
        </w:rPr>
      </w:pPr>
    </w:p>
    <w:p w:rsidR="001A766E" w:rsidRDefault="001A766E" w:rsidP="001A766E">
      <w:pPr>
        <w:ind w:right="-1"/>
        <w:jc w:val="both"/>
        <w:rPr>
          <w:b/>
          <w:szCs w:val="24"/>
        </w:rPr>
      </w:pPr>
    </w:p>
    <w:p w:rsidR="001A766E" w:rsidRDefault="001A766E" w:rsidP="001A766E">
      <w:pPr>
        <w:ind w:right="-1"/>
        <w:jc w:val="center"/>
        <w:rPr>
          <w:b/>
          <w:szCs w:val="24"/>
        </w:rPr>
      </w:pPr>
      <w:r>
        <w:rPr>
          <w:b/>
          <w:szCs w:val="24"/>
        </w:rPr>
        <w:t>JÉLVIS AILTON DE SOUZA SCACALOSSI</w:t>
      </w:r>
    </w:p>
    <w:p w:rsidR="001A766E" w:rsidRDefault="001A766E" w:rsidP="001A766E">
      <w:pPr>
        <w:ind w:right="-1"/>
        <w:jc w:val="center"/>
        <w:rPr>
          <w:rFonts w:ascii="Calibri" w:eastAsia="Calibri" w:hAnsi="Calibri"/>
          <w:szCs w:val="24"/>
          <w:lang w:eastAsia="en-US"/>
        </w:rPr>
      </w:pPr>
      <w:r>
        <w:rPr>
          <w:b/>
          <w:szCs w:val="24"/>
        </w:rPr>
        <w:t>PRESIDENTE</w:t>
      </w:r>
      <w:bookmarkStart w:id="0" w:name="_GoBack"/>
      <w:bookmarkEnd w:id="0"/>
    </w:p>
    <w:sectPr w:rsidR="001A766E" w:rsidSect="001A766E">
      <w:footerReference w:type="even" r:id="rId6"/>
      <w:pgSz w:w="11907" w:h="16840" w:code="9"/>
      <w:pgMar w:top="2552" w:right="1701" w:bottom="1588" w:left="1701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63" w:rsidRDefault="00155063">
      <w:r>
        <w:separator/>
      </w:r>
    </w:p>
  </w:endnote>
  <w:endnote w:type="continuationSeparator" w:id="0">
    <w:p w:rsidR="00155063" w:rsidRDefault="0015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39" w:rsidRDefault="00283839" w:rsidP="005D36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3839" w:rsidRDefault="00283839" w:rsidP="00A45ED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63" w:rsidRDefault="00155063">
      <w:r>
        <w:separator/>
      </w:r>
    </w:p>
  </w:footnote>
  <w:footnote w:type="continuationSeparator" w:id="0">
    <w:p w:rsidR="00155063" w:rsidRDefault="0015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E8"/>
    <w:rsid w:val="00032A53"/>
    <w:rsid w:val="0003779E"/>
    <w:rsid w:val="000C075C"/>
    <w:rsid w:val="000C11B4"/>
    <w:rsid w:val="000C7B72"/>
    <w:rsid w:val="000E2096"/>
    <w:rsid w:val="000F0869"/>
    <w:rsid w:val="000F7BB4"/>
    <w:rsid w:val="00155063"/>
    <w:rsid w:val="00156FA6"/>
    <w:rsid w:val="00171CA5"/>
    <w:rsid w:val="001930E7"/>
    <w:rsid w:val="001A766E"/>
    <w:rsid w:val="001D7BE1"/>
    <w:rsid w:val="00201EA3"/>
    <w:rsid w:val="00207559"/>
    <w:rsid w:val="002079BD"/>
    <w:rsid w:val="0021347C"/>
    <w:rsid w:val="00231EDE"/>
    <w:rsid w:val="0024367B"/>
    <w:rsid w:val="00254CF7"/>
    <w:rsid w:val="00283839"/>
    <w:rsid w:val="00297285"/>
    <w:rsid w:val="002B0D99"/>
    <w:rsid w:val="002D6C7E"/>
    <w:rsid w:val="002E5930"/>
    <w:rsid w:val="00331D6A"/>
    <w:rsid w:val="0036778F"/>
    <w:rsid w:val="00376E0F"/>
    <w:rsid w:val="003D57CA"/>
    <w:rsid w:val="00434179"/>
    <w:rsid w:val="00434D16"/>
    <w:rsid w:val="00450BDB"/>
    <w:rsid w:val="00462069"/>
    <w:rsid w:val="0047425C"/>
    <w:rsid w:val="004750C2"/>
    <w:rsid w:val="004F51F9"/>
    <w:rsid w:val="0050117D"/>
    <w:rsid w:val="00510501"/>
    <w:rsid w:val="00517D8A"/>
    <w:rsid w:val="005526C9"/>
    <w:rsid w:val="00552C84"/>
    <w:rsid w:val="005A7E94"/>
    <w:rsid w:val="005D36E0"/>
    <w:rsid w:val="005E4D3C"/>
    <w:rsid w:val="00625E11"/>
    <w:rsid w:val="0064662E"/>
    <w:rsid w:val="00663933"/>
    <w:rsid w:val="00692CD1"/>
    <w:rsid w:val="006A3FC8"/>
    <w:rsid w:val="006A44E8"/>
    <w:rsid w:val="00704D8A"/>
    <w:rsid w:val="00721B9C"/>
    <w:rsid w:val="0075278B"/>
    <w:rsid w:val="00757446"/>
    <w:rsid w:val="007E004A"/>
    <w:rsid w:val="007E61D2"/>
    <w:rsid w:val="007F4244"/>
    <w:rsid w:val="0086142C"/>
    <w:rsid w:val="008868FD"/>
    <w:rsid w:val="00887B5B"/>
    <w:rsid w:val="00887D99"/>
    <w:rsid w:val="008A5BA0"/>
    <w:rsid w:val="008E6B74"/>
    <w:rsid w:val="009003C4"/>
    <w:rsid w:val="0091162B"/>
    <w:rsid w:val="00915BD8"/>
    <w:rsid w:val="00944F75"/>
    <w:rsid w:val="00987DE2"/>
    <w:rsid w:val="00992CEA"/>
    <w:rsid w:val="00992D22"/>
    <w:rsid w:val="009A4887"/>
    <w:rsid w:val="009D7AED"/>
    <w:rsid w:val="009F0D2B"/>
    <w:rsid w:val="00A20D5C"/>
    <w:rsid w:val="00A328FA"/>
    <w:rsid w:val="00A36806"/>
    <w:rsid w:val="00A431C2"/>
    <w:rsid w:val="00A45ED2"/>
    <w:rsid w:val="00A46C32"/>
    <w:rsid w:val="00A50005"/>
    <w:rsid w:val="00A63144"/>
    <w:rsid w:val="00A91FBE"/>
    <w:rsid w:val="00AA0C76"/>
    <w:rsid w:val="00AD032A"/>
    <w:rsid w:val="00B02A5F"/>
    <w:rsid w:val="00B13698"/>
    <w:rsid w:val="00B266A1"/>
    <w:rsid w:val="00B411F0"/>
    <w:rsid w:val="00B841B6"/>
    <w:rsid w:val="00BB0084"/>
    <w:rsid w:val="00BE34CF"/>
    <w:rsid w:val="00C15D97"/>
    <w:rsid w:val="00C43083"/>
    <w:rsid w:val="00CD7264"/>
    <w:rsid w:val="00D1002B"/>
    <w:rsid w:val="00D27DF7"/>
    <w:rsid w:val="00D32AC3"/>
    <w:rsid w:val="00D42FBF"/>
    <w:rsid w:val="00D45F9B"/>
    <w:rsid w:val="00D54FBB"/>
    <w:rsid w:val="00DB77ED"/>
    <w:rsid w:val="00DD2977"/>
    <w:rsid w:val="00DE4D21"/>
    <w:rsid w:val="00DE7140"/>
    <w:rsid w:val="00E10AE4"/>
    <w:rsid w:val="00E448A4"/>
    <w:rsid w:val="00E83ADA"/>
    <w:rsid w:val="00E83CDF"/>
    <w:rsid w:val="00F43C99"/>
    <w:rsid w:val="00F47B4E"/>
    <w:rsid w:val="00F55139"/>
    <w:rsid w:val="00F577F4"/>
    <w:rsid w:val="00FC4D6C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FF0C9C"/>
  <w15:chartTrackingRefBased/>
  <w15:docId w15:val="{30AC9E76-A5F2-4681-851A-DBABC883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32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color w:val="808000"/>
      <w:sz w:val="28"/>
    </w:rPr>
  </w:style>
  <w:style w:type="paragraph" w:styleId="Corpodetexto">
    <w:name w:val="Body Text"/>
    <w:basedOn w:val="Normal"/>
    <w:rsid w:val="002E5930"/>
    <w:rPr>
      <w:sz w:val="22"/>
    </w:rPr>
  </w:style>
  <w:style w:type="paragraph" w:styleId="Recuodecorpodetexto">
    <w:name w:val="Body Text Indent"/>
    <w:basedOn w:val="Normal"/>
    <w:link w:val="RecuodecorpodetextoChar"/>
    <w:rsid w:val="002E5930"/>
    <w:pPr>
      <w:ind w:left="708"/>
    </w:pPr>
  </w:style>
  <w:style w:type="paragraph" w:styleId="Rodap">
    <w:name w:val="footer"/>
    <w:basedOn w:val="Normal"/>
    <w:link w:val="RodapChar"/>
    <w:rsid w:val="00A45ED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45ED2"/>
  </w:style>
  <w:style w:type="paragraph" w:styleId="Cabealho">
    <w:name w:val="header"/>
    <w:basedOn w:val="Normal"/>
    <w:link w:val="CabealhoChar"/>
    <w:rsid w:val="00F47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47B4E"/>
    <w:rPr>
      <w:sz w:val="24"/>
    </w:rPr>
  </w:style>
  <w:style w:type="paragraph" w:styleId="Textodebalo">
    <w:name w:val="Balloon Text"/>
    <w:basedOn w:val="Normal"/>
    <w:link w:val="TextodebaloChar"/>
    <w:rsid w:val="00F47B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47B4E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F47B4E"/>
    <w:rPr>
      <w:sz w:val="24"/>
    </w:rPr>
  </w:style>
  <w:style w:type="character" w:customStyle="1" w:styleId="RecuodecorpodetextoChar">
    <w:name w:val="Recuo de corpo de texto Char"/>
    <w:link w:val="Recuodecorpodetexto"/>
    <w:rsid w:val="000C7B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MEMORIAL DESCRITIVO</vt:lpstr>
    </vt:vector>
  </TitlesOfParts>
  <Company> 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DESCRITIVO</dc:title>
  <dc:subject/>
  <dc:creator>.</dc:creator>
  <cp:keywords/>
  <cp:lastModifiedBy>Lais</cp:lastModifiedBy>
  <cp:revision>2</cp:revision>
  <cp:lastPrinted>2017-06-05T21:41:00Z</cp:lastPrinted>
  <dcterms:created xsi:type="dcterms:W3CDTF">2017-06-05T21:41:00Z</dcterms:created>
  <dcterms:modified xsi:type="dcterms:W3CDTF">2017-06-05T21:41:00Z</dcterms:modified>
</cp:coreProperties>
</file>